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1AB" w:rsidRPr="00CE51AB" w:rsidRDefault="00CE51AB" w:rsidP="00CE51AB">
      <w:pPr>
        <w:spacing w:after="0" w:line="360" w:lineRule="auto"/>
        <w:jc w:val="center"/>
        <w:rPr>
          <w:rFonts w:ascii="Times New Roman" w:eastAsia="Times New Roman" w:hAnsi="Times New Roman" w:cs="Times New Roman"/>
          <w:b/>
          <w:sz w:val="28"/>
          <w:szCs w:val="28"/>
          <w:lang w:val="en-US"/>
        </w:rPr>
      </w:pPr>
      <w:r w:rsidRPr="00CE51AB">
        <w:rPr>
          <w:rFonts w:ascii="Times New Roman" w:eastAsia="Times New Roman" w:hAnsi="Times New Roman" w:cs="Times New Roman"/>
          <w:b/>
          <w:sz w:val="28"/>
          <w:szCs w:val="28"/>
          <w:lang w:val="en-US"/>
        </w:rPr>
        <w:t xml:space="preserve">Enzyme replacement therapy for </w:t>
      </w:r>
      <w:proofErr w:type="spellStart"/>
      <w:r w:rsidRPr="00CE51AB">
        <w:rPr>
          <w:rFonts w:ascii="Times New Roman" w:eastAsia="Times New Roman" w:hAnsi="Times New Roman" w:cs="Times New Roman"/>
          <w:b/>
          <w:sz w:val="28"/>
          <w:szCs w:val="28"/>
          <w:lang w:val="en-US"/>
        </w:rPr>
        <w:t>maldigestion</w:t>
      </w:r>
      <w:proofErr w:type="spellEnd"/>
      <w:r w:rsidRPr="00CE51AB">
        <w:rPr>
          <w:rFonts w:ascii="Times New Roman" w:eastAsia="Times New Roman" w:hAnsi="Times New Roman" w:cs="Times New Roman"/>
          <w:b/>
          <w:sz w:val="28"/>
          <w:szCs w:val="28"/>
          <w:lang w:val="en-US"/>
        </w:rPr>
        <w:t xml:space="preserve"> syndrome: clinical surveillances </w:t>
      </w:r>
    </w:p>
    <w:p w:rsidR="00CE51AB" w:rsidRPr="00CE51AB" w:rsidRDefault="00CE51AB" w:rsidP="00CE51AB">
      <w:pPr>
        <w:spacing w:after="0" w:line="360" w:lineRule="auto"/>
        <w:jc w:val="center"/>
        <w:rPr>
          <w:rFonts w:ascii="Times New Roman" w:eastAsia="Times New Roman" w:hAnsi="Times New Roman" w:cs="Times New Roman"/>
          <w:sz w:val="28"/>
          <w:szCs w:val="28"/>
          <w:lang w:val="en-US"/>
        </w:rPr>
      </w:pPr>
      <w:r w:rsidRPr="00CE51AB">
        <w:rPr>
          <w:rFonts w:ascii="Times New Roman" w:eastAsia="Times New Roman" w:hAnsi="Times New Roman" w:cs="Times New Roman"/>
          <w:sz w:val="28"/>
          <w:szCs w:val="28"/>
          <w:lang w:val="en-US"/>
        </w:rPr>
        <w:t xml:space="preserve">V. V. </w:t>
      </w:r>
      <w:proofErr w:type="spellStart"/>
      <w:r w:rsidRPr="00CE51AB">
        <w:rPr>
          <w:rFonts w:ascii="Times New Roman" w:eastAsia="Times New Roman" w:hAnsi="Times New Roman" w:cs="Times New Roman"/>
          <w:sz w:val="28"/>
          <w:szCs w:val="28"/>
          <w:lang w:val="en-US"/>
        </w:rPr>
        <w:t>Chernyavskiy</w:t>
      </w:r>
      <w:proofErr w:type="spellEnd"/>
      <w:r w:rsidRPr="00CE51AB">
        <w:rPr>
          <w:rFonts w:ascii="Times New Roman" w:eastAsia="Times New Roman" w:hAnsi="Times New Roman" w:cs="Times New Roman"/>
          <w:sz w:val="28"/>
          <w:szCs w:val="28"/>
          <w:lang w:val="en-US"/>
        </w:rPr>
        <w:t xml:space="preserve">, L. S. </w:t>
      </w:r>
      <w:proofErr w:type="spellStart"/>
      <w:r w:rsidRPr="00CE51AB">
        <w:rPr>
          <w:rFonts w:ascii="Times New Roman" w:eastAsia="Times New Roman" w:hAnsi="Times New Roman" w:cs="Times New Roman"/>
          <w:sz w:val="28"/>
          <w:szCs w:val="28"/>
          <w:lang w:val="en-US"/>
        </w:rPr>
        <w:t>Gvozdetska</w:t>
      </w:r>
      <w:proofErr w:type="spellEnd"/>
      <w:r w:rsidRPr="00CE51AB">
        <w:rPr>
          <w:rFonts w:ascii="Times New Roman" w:eastAsia="Times New Roman" w:hAnsi="Times New Roman" w:cs="Times New Roman"/>
          <w:sz w:val="28"/>
          <w:szCs w:val="28"/>
          <w:lang w:val="en-US"/>
        </w:rPr>
        <w:t xml:space="preserve">, L. M. </w:t>
      </w:r>
      <w:proofErr w:type="spellStart"/>
      <w:r w:rsidRPr="00CE51AB">
        <w:rPr>
          <w:rFonts w:ascii="Times New Roman" w:eastAsia="Times New Roman" w:hAnsi="Times New Roman" w:cs="Times New Roman"/>
          <w:sz w:val="28"/>
          <w:szCs w:val="28"/>
          <w:lang w:val="en-US"/>
        </w:rPr>
        <w:t>Parunyan</w:t>
      </w:r>
      <w:proofErr w:type="spellEnd"/>
      <w:r w:rsidRPr="00CE51AB">
        <w:rPr>
          <w:rFonts w:ascii="Times New Roman" w:eastAsia="Times New Roman" w:hAnsi="Times New Roman" w:cs="Times New Roman"/>
          <w:sz w:val="28"/>
          <w:szCs w:val="28"/>
          <w:lang w:val="en-US"/>
        </w:rPr>
        <w:t xml:space="preserve"> </w:t>
      </w:r>
    </w:p>
    <w:p w:rsidR="00CE51AB" w:rsidRPr="00CE51AB" w:rsidRDefault="00CE51AB" w:rsidP="00CE51AB">
      <w:pPr>
        <w:spacing w:after="0" w:line="360" w:lineRule="auto"/>
        <w:jc w:val="center"/>
        <w:rPr>
          <w:rFonts w:ascii="Times New Roman" w:eastAsia="Times New Roman" w:hAnsi="Times New Roman" w:cs="Times New Roman"/>
          <w:i/>
          <w:sz w:val="28"/>
          <w:szCs w:val="28"/>
          <w:lang w:val="en-US"/>
        </w:rPr>
      </w:pPr>
      <w:r w:rsidRPr="00CE51AB">
        <w:rPr>
          <w:rFonts w:ascii="Times New Roman" w:eastAsia="Times New Roman" w:hAnsi="Times New Roman" w:cs="Times New Roman"/>
          <w:i/>
          <w:sz w:val="28"/>
          <w:szCs w:val="28"/>
          <w:lang w:val="en-US"/>
        </w:rPr>
        <w:t>National Medical University n.</w:t>
      </w:r>
      <w:r>
        <w:rPr>
          <w:rFonts w:ascii="Times New Roman" w:eastAsia="Times New Roman" w:hAnsi="Times New Roman" w:cs="Times New Roman"/>
          <w:i/>
          <w:sz w:val="28"/>
          <w:szCs w:val="28"/>
          <w:lang w:val="en-US"/>
        </w:rPr>
        <w:t xml:space="preserve"> </w:t>
      </w:r>
      <w:r w:rsidRPr="00CE51AB">
        <w:rPr>
          <w:rFonts w:ascii="Times New Roman" w:eastAsia="Times New Roman" w:hAnsi="Times New Roman" w:cs="Times New Roman"/>
          <w:i/>
          <w:sz w:val="28"/>
          <w:szCs w:val="28"/>
          <w:lang w:val="en-US"/>
        </w:rPr>
        <w:t>a.</w:t>
      </w:r>
      <w:r>
        <w:rPr>
          <w:rFonts w:ascii="Times New Roman" w:eastAsia="Times New Roman" w:hAnsi="Times New Roman" w:cs="Times New Roman"/>
          <w:i/>
          <w:sz w:val="28"/>
          <w:szCs w:val="28"/>
          <w:lang w:val="en-US"/>
        </w:rPr>
        <w:t xml:space="preserve"> </w:t>
      </w:r>
      <w:r w:rsidRPr="00CE51AB">
        <w:rPr>
          <w:rFonts w:ascii="Times New Roman" w:eastAsia="Times New Roman" w:hAnsi="Times New Roman" w:cs="Times New Roman"/>
          <w:i/>
          <w:sz w:val="28"/>
          <w:szCs w:val="28"/>
          <w:lang w:val="en-US"/>
        </w:rPr>
        <w:t>A.</w:t>
      </w:r>
      <w:r>
        <w:rPr>
          <w:rFonts w:ascii="Times New Roman" w:eastAsia="Times New Roman" w:hAnsi="Times New Roman" w:cs="Times New Roman"/>
          <w:i/>
          <w:sz w:val="28"/>
          <w:szCs w:val="28"/>
          <w:lang w:val="en-US"/>
        </w:rPr>
        <w:t xml:space="preserve"> </w:t>
      </w:r>
      <w:r w:rsidRPr="00CE51AB">
        <w:rPr>
          <w:rFonts w:ascii="Times New Roman" w:eastAsia="Times New Roman" w:hAnsi="Times New Roman" w:cs="Times New Roman"/>
          <w:i/>
          <w:sz w:val="28"/>
          <w:szCs w:val="28"/>
          <w:lang w:val="en-US"/>
        </w:rPr>
        <w:t>A.</w:t>
      </w:r>
      <w:r>
        <w:rPr>
          <w:rFonts w:ascii="Times New Roman" w:eastAsia="Times New Roman" w:hAnsi="Times New Roman" w:cs="Times New Roman"/>
          <w:i/>
          <w:sz w:val="28"/>
          <w:szCs w:val="28"/>
          <w:lang w:val="en-US"/>
        </w:rPr>
        <w:t xml:space="preserve"> </w:t>
      </w:r>
      <w:proofErr w:type="spellStart"/>
      <w:r w:rsidRPr="00CE51AB">
        <w:rPr>
          <w:rFonts w:ascii="Times New Roman" w:eastAsia="Times New Roman" w:hAnsi="Times New Roman" w:cs="Times New Roman"/>
          <w:i/>
          <w:sz w:val="28"/>
          <w:szCs w:val="28"/>
          <w:lang w:val="en-US"/>
        </w:rPr>
        <w:t>Bogomolets</w:t>
      </w:r>
      <w:proofErr w:type="spellEnd"/>
      <w:r w:rsidRPr="00CE51AB">
        <w:rPr>
          <w:rFonts w:ascii="Times New Roman" w:eastAsia="Times New Roman" w:hAnsi="Times New Roman" w:cs="Times New Roman"/>
          <w:i/>
          <w:sz w:val="28"/>
          <w:szCs w:val="28"/>
          <w:lang w:val="en-US"/>
        </w:rPr>
        <w:t>, Kyiv, Ukraine</w:t>
      </w:r>
    </w:p>
    <w:p w:rsidR="00CE51AB" w:rsidRPr="00CE51AB" w:rsidRDefault="00CE51AB" w:rsidP="00CE51AB">
      <w:pPr>
        <w:spacing w:after="0" w:line="360" w:lineRule="auto"/>
        <w:jc w:val="both"/>
        <w:rPr>
          <w:rFonts w:ascii="Times New Roman" w:eastAsia="Times New Roman" w:hAnsi="Times New Roman" w:cs="Times New Roman"/>
          <w:sz w:val="28"/>
          <w:szCs w:val="28"/>
          <w:lang w:val="en-US"/>
        </w:rPr>
      </w:pPr>
    </w:p>
    <w:p w:rsidR="00A4728C" w:rsidRPr="00A4728C" w:rsidRDefault="00CE51AB" w:rsidP="00CE51AB">
      <w:pPr>
        <w:spacing w:after="0" w:line="365" w:lineRule="atLeast"/>
        <w:ind w:firstLine="709"/>
        <w:jc w:val="both"/>
        <w:rPr>
          <w:rFonts w:ascii="Times New Roman" w:eastAsia="Times New Roman" w:hAnsi="Times New Roman" w:cs="Times New Roman"/>
          <w:color w:val="000000"/>
          <w:sz w:val="28"/>
          <w:szCs w:val="28"/>
          <w:lang w:val="en-US"/>
        </w:rPr>
      </w:pPr>
      <w:r w:rsidRPr="00CE51AB">
        <w:rPr>
          <w:rFonts w:ascii="Times New Roman" w:eastAsia="Times New Roman" w:hAnsi="Times New Roman" w:cs="Times New Roman"/>
          <w:b/>
          <w:sz w:val="28"/>
          <w:szCs w:val="28"/>
          <w:lang w:val="en-US"/>
        </w:rPr>
        <w:t>Key words:</w:t>
      </w:r>
      <w:r w:rsidRPr="00CE51AB">
        <w:rPr>
          <w:rFonts w:ascii="Times New Roman" w:eastAsia="Times New Roman" w:hAnsi="Times New Roman" w:cs="Times New Roman"/>
          <w:sz w:val="28"/>
          <w:szCs w:val="28"/>
          <w:lang w:val="en-US"/>
        </w:rPr>
        <w:t xml:space="preserve"> </w:t>
      </w:r>
      <w:proofErr w:type="spellStart"/>
      <w:r w:rsidRPr="00CE51AB">
        <w:rPr>
          <w:rFonts w:ascii="Times New Roman" w:eastAsia="Times New Roman" w:hAnsi="Times New Roman" w:cs="Times New Roman"/>
          <w:sz w:val="28"/>
          <w:szCs w:val="28"/>
          <w:lang w:val="en-US"/>
        </w:rPr>
        <w:t>maldigestion</w:t>
      </w:r>
      <w:proofErr w:type="spellEnd"/>
      <w:r w:rsidRPr="00CE51AB">
        <w:rPr>
          <w:rFonts w:ascii="Times New Roman" w:eastAsia="Times New Roman" w:hAnsi="Times New Roman" w:cs="Times New Roman"/>
          <w:sz w:val="28"/>
          <w:szCs w:val="28"/>
          <w:lang w:val="en-US"/>
        </w:rPr>
        <w:t xml:space="preserve">, exocrine pancreatic insufficiency, chronic pancreatitis, celiac disease, </w:t>
      </w:r>
      <w:r w:rsidRPr="00CE51AB">
        <w:rPr>
          <w:rFonts w:ascii="Times New Roman" w:eastAsia="Times New Roman" w:hAnsi="Times New Roman" w:cs="Times New Roman"/>
          <w:sz w:val="28"/>
          <w:szCs w:val="28"/>
          <w:vertAlign w:val="superscript"/>
          <w:lang w:val="en-US"/>
        </w:rPr>
        <w:t>13</w:t>
      </w:r>
      <w:r w:rsidRPr="00CE51AB">
        <w:rPr>
          <w:rFonts w:ascii="Times New Roman" w:eastAsia="Times New Roman" w:hAnsi="Times New Roman" w:cs="Times New Roman"/>
          <w:sz w:val="28"/>
          <w:szCs w:val="28"/>
        </w:rPr>
        <w:t>С</w:t>
      </w:r>
      <w:r w:rsidRPr="00CE51AB">
        <w:rPr>
          <w:rFonts w:ascii="Times New Roman" w:eastAsia="Times New Roman" w:hAnsi="Times New Roman" w:cs="Times New Roman"/>
          <w:sz w:val="28"/>
          <w:szCs w:val="28"/>
          <w:lang w:val="en-US"/>
        </w:rPr>
        <w:t>-triglyceride breath test,</w:t>
      </w:r>
      <w:r w:rsidRPr="00CE51AB">
        <w:rPr>
          <w:rFonts w:ascii="Times New Roman" w:eastAsia="Times New Roman" w:hAnsi="Times New Roman" w:cs="Times New Roman"/>
          <w:sz w:val="28"/>
          <w:szCs w:val="28"/>
          <w:vertAlign w:val="superscript"/>
          <w:lang w:val="en-US"/>
        </w:rPr>
        <w:t xml:space="preserve"> 13</w:t>
      </w:r>
      <w:r w:rsidRPr="00CE51AB">
        <w:rPr>
          <w:rFonts w:ascii="Times New Roman" w:eastAsia="Times New Roman" w:hAnsi="Times New Roman" w:cs="Times New Roman"/>
          <w:sz w:val="28"/>
          <w:szCs w:val="28"/>
        </w:rPr>
        <w:t>С</w:t>
      </w:r>
      <w:r w:rsidRPr="00CE51AB">
        <w:rPr>
          <w:rFonts w:ascii="Times New Roman" w:eastAsia="Times New Roman" w:hAnsi="Times New Roman" w:cs="Times New Roman"/>
          <w:sz w:val="28"/>
          <w:szCs w:val="28"/>
          <w:lang w:val="en-US"/>
        </w:rPr>
        <w:t>-corn starch breath test</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 xml:space="preserve">The syndrome </w:t>
      </w:r>
      <w:r w:rsidR="00497653">
        <w:rPr>
          <w:rFonts w:ascii="Times New Roman" w:eastAsia="Times New Roman" w:hAnsi="Times New Roman" w:cs="Times New Roman"/>
          <w:color w:val="000000"/>
          <w:sz w:val="28"/>
          <w:lang w:val="en-US"/>
        </w:rPr>
        <w:t xml:space="preserve">of </w:t>
      </w:r>
      <w:proofErr w:type="spellStart"/>
      <w:r w:rsidR="00497653">
        <w:rPr>
          <w:rFonts w:ascii="Times New Roman" w:eastAsia="Times New Roman" w:hAnsi="Times New Roman" w:cs="Times New Roman"/>
          <w:color w:val="000000"/>
          <w:sz w:val="28"/>
          <w:lang w:val="en-US"/>
        </w:rPr>
        <w:t>maldigestion</w:t>
      </w:r>
      <w:proofErr w:type="spellEnd"/>
      <w:r w:rsidR="00497653" w:rsidRPr="00A4728C">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develops </w:t>
      </w:r>
      <w:r w:rsidR="00497653">
        <w:rPr>
          <w:rFonts w:ascii="Times New Roman" w:eastAsia="Times New Roman" w:hAnsi="Times New Roman" w:cs="Times New Roman"/>
          <w:color w:val="000000"/>
          <w:sz w:val="28"/>
          <w:lang w:val="en-US"/>
        </w:rPr>
        <w:t xml:space="preserve">in approximately </w:t>
      </w:r>
      <w:r w:rsidRPr="00A4728C">
        <w:rPr>
          <w:rFonts w:ascii="Times New Roman" w:eastAsia="Times New Roman" w:hAnsi="Times New Roman" w:cs="Times New Roman"/>
          <w:color w:val="000000"/>
          <w:sz w:val="28"/>
          <w:lang w:val="en-US"/>
        </w:rPr>
        <w:t>50% of patients with</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chronic pancreatitis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(CP)</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after</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an average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of 10 to</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12 of onset of the disease, but in a small number of patients do not develop clinically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significant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exocrine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pancreatic</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insufficiency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 even at a later</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date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[3].</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Despite the fact that outcomes </w:t>
      </w:r>
      <w:proofErr w:type="spellStart"/>
      <w:r w:rsidR="00497653">
        <w:rPr>
          <w:rFonts w:ascii="Times New Roman" w:eastAsia="Times New Roman" w:hAnsi="Times New Roman" w:cs="Times New Roman"/>
          <w:color w:val="000000"/>
          <w:sz w:val="28"/>
          <w:lang w:val="en-US"/>
        </w:rPr>
        <w:t>maldigestion</w:t>
      </w:r>
      <w:proofErr w:type="spellEnd"/>
      <w:r w:rsidRPr="00A4728C">
        <w:rPr>
          <w:rFonts w:ascii="Times New Roman" w:eastAsia="Times New Roman" w:hAnsi="Times New Roman" w:cs="Times New Roman"/>
          <w:color w:val="000000"/>
          <w:sz w:val="28"/>
          <w:lang w:val="en-US"/>
        </w:rPr>
        <w:t>, secondary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relative to</w:t>
      </w:r>
      <w:r w:rsidR="00CE51AB">
        <w:rPr>
          <w:rFonts w:ascii="Times New Roman" w:eastAsia="Times New Roman" w:hAnsi="Times New Roman" w:cs="Times New Roman"/>
          <w:color w:val="000000"/>
          <w:sz w:val="28"/>
          <w:lang w:val="en-US"/>
        </w:rPr>
        <w:t xml:space="preserve"> </w:t>
      </w:r>
      <w:r w:rsidR="00497653">
        <w:rPr>
          <w:rFonts w:ascii="Times New Roman" w:eastAsia="Times New Roman" w:hAnsi="Times New Roman" w:cs="Times New Roman"/>
          <w:color w:val="000000"/>
          <w:sz w:val="28"/>
          <w:lang w:val="en-US"/>
        </w:rPr>
        <w:t>CP</w:t>
      </w:r>
      <w:r w:rsidRPr="00A4728C">
        <w:rPr>
          <w:rFonts w:ascii="Times New Roman" w:eastAsia="Times New Roman" w:hAnsi="Times New Roman" w:cs="Times New Roman"/>
          <w:color w:val="000000"/>
          <w:sz w:val="28"/>
          <w:lang w:val="en-US"/>
        </w:rPr>
        <w:t>, insufficiently studied generally accepted that this difficulty has important prognostic value.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Together with the well-known problems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linked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to the </w:t>
      </w:r>
      <w:r w:rsidR="00497653">
        <w:rPr>
          <w:rFonts w:ascii="Times New Roman" w:eastAsia="Times New Roman" w:hAnsi="Times New Roman" w:cs="Times New Roman"/>
          <w:color w:val="000000"/>
          <w:sz w:val="28"/>
          <w:lang w:val="en-US"/>
        </w:rPr>
        <w:t>malnutrition</w:t>
      </w:r>
      <w:r w:rsidRPr="00A4728C">
        <w:rPr>
          <w:rFonts w:ascii="Times New Roman" w:eastAsia="Times New Roman" w:hAnsi="Times New Roman" w:cs="Times New Roman"/>
          <w:color w:val="000000"/>
          <w:sz w:val="28"/>
          <w:lang w:val="en-US"/>
        </w:rPr>
        <w:t xml:space="preserve">, second in CP </w:t>
      </w:r>
      <w:proofErr w:type="spellStart"/>
      <w:r w:rsidR="00497653">
        <w:rPr>
          <w:rFonts w:ascii="Times New Roman" w:eastAsia="Times New Roman" w:hAnsi="Times New Roman" w:cs="Times New Roman"/>
          <w:color w:val="000000"/>
          <w:sz w:val="28"/>
          <w:lang w:val="en-US"/>
        </w:rPr>
        <w:t>maldigestion</w:t>
      </w:r>
      <w:proofErr w:type="spellEnd"/>
      <w:r w:rsidRPr="00A4728C">
        <w:rPr>
          <w:rFonts w:ascii="Times New Roman" w:eastAsia="Times New Roman" w:hAnsi="Times New Roman" w:cs="Times New Roman"/>
          <w:color w:val="000000"/>
          <w:sz w:val="28"/>
          <w:lang w:val="en-US"/>
        </w:rPr>
        <w:t xml:space="preserve"> associated with life-threatening complications, including cardiovascular events, which</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related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to the abnormally low levels of lipoprotein C of high density, </w:t>
      </w:r>
      <w:proofErr w:type="spellStart"/>
      <w:r w:rsidRPr="00A4728C">
        <w:rPr>
          <w:rFonts w:ascii="Times New Roman" w:eastAsia="Times New Roman" w:hAnsi="Times New Roman" w:cs="Times New Roman"/>
          <w:color w:val="000000"/>
          <w:sz w:val="28"/>
          <w:lang w:val="en-US"/>
        </w:rPr>
        <w:t>apolipoprotein</w:t>
      </w:r>
      <w:proofErr w:type="spellEnd"/>
      <w:r w:rsidRPr="00A4728C">
        <w:rPr>
          <w:rFonts w:ascii="Times New Roman" w:eastAsia="Times New Roman" w:hAnsi="Times New Roman" w:cs="Times New Roman"/>
          <w:color w:val="000000"/>
          <w:sz w:val="28"/>
          <w:lang w:val="en-US"/>
        </w:rPr>
        <w:t xml:space="preserve"> A-1 and lipoprotein A </w:t>
      </w:r>
      <w:r w:rsidR="00CE51AB">
        <w:rPr>
          <w:rFonts w:ascii="Times New Roman" w:eastAsia="Times New Roman" w:hAnsi="Times New Roman" w:cs="Times New Roman"/>
          <w:color w:val="000000"/>
          <w:sz w:val="28"/>
          <w:lang w:val="en-US"/>
        </w:rPr>
        <w:t>[</w:t>
      </w:r>
      <w:r w:rsidRPr="00A4728C">
        <w:rPr>
          <w:rFonts w:ascii="Times New Roman" w:eastAsia="Times New Roman" w:hAnsi="Times New Roman" w:cs="Times New Roman"/>
          <w:color w:val="000000"/>
          <w:sz w:val="28"/>
          <w:lang w:val="en-US"/>
        </w:rPr>
        <w:t>1,</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3].</w:t>
      </w:r>
      <w:r w:rsidR="00CE51AB">
        <w:rPr>
          <w:rFonts w:ascii="Times New Roman" w:eastAsia="Times New Roman" w:hAnsi="Times New Roman" w:cs="Times New Roman"/>
          <w:color w:val="000000"/>
          <w:sz w:val="28"/>
          <w:lang w:val="en-US"/>
        </w:rPr>
        <w:t xml:space="preserve"> </w:t>
      </w:r>
      <w:proofErr w:type="gramStart"/>
      <w:r w:rsidRPr="00A4728C">
        <w:rPr>
          <w:rFonts w:ascii="Times New Roman" w:eastAsia="Times New Roman" w:hAnsi="Times New Roman" w:cs="Times New Roman"/>
          <w:color w:val="000000"/>
          <w:sz w:val="28"/>
          <w:lang w:val="en-US"/>
        </w:rPr>
        <w:t xml:space="preserve">So </w:t>
      </w:r>
      <w:proofErr w:type="spellStart"/>
      <w:r w:rsidR="00497653">
        <w:rPr>
          <w:rFonts w:ascii="Times New Roman" w:eastAsia="Times New Roman" w:hAnsi="Times New Roman" w:cs="Times New Roman"/>
          <w:color w:val="000000"/>
          <w:sz w:val="28"/>
          <w:lang w:val="en-US"/>
        </w:rPr>
        <w:t>maldigestion</w:t>
      </w:r>
      <w:proofErr w:type="spellEnd"/>
      <w:r w:rsidRPr="00A4728C">
        <w:rPr>
          <w:rFonts w:ascii="Times New Roman" w:eastAsia="Times New Roman" w:hAnsi="Times New Roman" w:cs="Times New Roman"/>
          <w:color w:val="000000"/>
          <w:sz w:val="28"/>
          <w:lang w:val="en-US"/>
        </w:rPr>
        <w:t xml:space="preserve"> adequate therapy is crucial in reducing morbidity and mortality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linked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to the CP.</w:t>
      </w:r>
      <w:proofErr w:type="gramEnd"/>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Treatment</w:t>
      </w:r>
      <w:r w:rsidR="00CE51AB">
        <w:rPr>
          <w:rFonts w:ascii="Times New Roman" w:eastAsia="Times New Roman" w:hAnsi="Times New Roman" w:cs="Times New Roman"/>
          <w:color w:val="000000"/>
          <w:sz w:val="28"/>
          <w:lang w:val="en-US"/>
        </w:rPr>
        <w:t xml:space="preserve"> </w:t>
      </w:r>
      <w:proofErr w:type="spellStart"/>
      <w:r w:rsidR="00497653">
        <w:rPr>
          <w:rFonts w:ascii="Times New Roman" w:eastAsia="Times New Roman" w:hAnsi="Times New Roman" w:cs="Times New Roman"/>
          <w:color w:val="000000"/>
          <w:sz w:val="28"/>
          <w:lang w:val="en-US"/>
        </w:rPr>
        <w:t>maldigestion</w:t>
      </w:r>
      <w:proofErr w:type="spellEnd"/>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obviously indicated in symptomatic cases </w:t>
      </w:r>
      <w:proofErr w:type="spellStart"/>
      <w:r w:rsidRPr="00A4728C">
        <w:rPr>
          <w:rFonts w:ascii="Times New Roman" w:eastAsia="Times New Roman" w:hAnsi="Times New Roman" w:cs="Times New Roman"/>
          <w:color w:val="000000"/>
          <w:sz w:val="28"/>
          <w:lang w:val="en-US"/>
        </w:rPr>
        <w:t>steatorrhea</w:t>
      </w:r>
      <w:proofErr w:type="spellEnd"/>
      <w:r w:rsidRPr="00A4728C">
        <w:rPr>
          <w:rFonts w:ascii="Times New Roman" w:eastAsia="Times New Roman" w:hAnsi="Times New Roman" w:cs="Times New Roman"/>
          <w:color w:val="000000"/>
          <w:sz w:val="28"/>
          <w:lang w:val="en-US"/>
        </w:rPr>
        <w:t xml:space="preserve"> or </w:t>
      </w:r>
      <w:proofErr w:type="spellStart"/>
      <w:r w:rsidRPr="00A4728C">
        <w:rPr>
          <w:rFonts w:ascii="Times New Roman" w:eastAsia="Times New Roman" w:hAnsi="Times New Roman" w:cs="Times New Roman"/>
          <w:color w:val="000000"/>
          <w:sz w:val="28"/>
          <w:lang w:val="en-US"/>
        </w:rPr>
        <w:t>steatorrhea</w:t>
      </w:r>
      <w:proofErr w:type="spellEnd"/>
      <w:r w:rsidRPr="00A4728C">
        <w:rPr>
          <w:rFonts w:ascii="Times New Roman" w:eastAsia="Times New Roman" w:hAnsi="Times New Roman" w:cs="Times New Roman"/>
          <w:color w:val="000000"/>
          <w:sz w:val="28"/>
          <w:lang w:val="en-US"/>
        </w:rPr>
        <w:t xml:space="preserve"> exceeding 15 g</w:t>
      </w:r>
      <w:r w:rsidR="00497653">
        <w:rPr>
          <w:rFonts w:ascii="Times New Roman" w:eastAsia="Times New Roman" w:hAnsi="Times New Roman" w:cs="Times New Roman"/>
          <w:color w:val="000000"/>
          <w:sz w:val="28"/>
          <w:lang w:val="en-US"/>
        </w:rPr>
        <w:t>/</w:t>
      </w:r>
      <w:r w:rsidRPr="00A4728C">
        <w:rPr>
          <w:rFonts w:ascii="Times New Roman" w:eastAsia="Times New Roman" w:hAnsi="Times New Roman" w:cs="Times New Roman"/>
          <w:color w:val="000000"/>
          <w:sz w:val="28"/>
          <w:lang w:val="en-US"/>
        </w:rPr>
        <w:t>day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[2,</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11].</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The therapy of choice in these cases is based on oral pancreatic enzymes.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Mostly because of the problems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related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to the inactivation of acid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lipase,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and the need for adequate gastric stirring and evacuation enzymes with nutrients, generally the best form of pancreatic enzymes is lined shell enter</w:t>
      </w:r>
      <w:r w:rsidR="00497653">
        <w:rPr>
          <w:rFonts w:ascii="Times New Roman" w:eastAsia="Times New Roman" w:hAnsi="Times New Roman" w:cs="Times New Roman"/>
          <w:color w:val="000000"/>
          <w:sz w:val="28"/>
          <w:lang w:val="en-US"/>
        </w:rPr>
        <w:t>ic soluble</w:t>
      </w:r>
      <w:r w:rsidRPr="00A4728C">
        <w:rPr>
          <w:rFonts w:ascii="Times New Roman" w:eastAsia="Times New Roman" w:hAnsi="Times New Roman" w:cs="Times New Roman"/>
          <w:color w:val="000000"/>
          <w:sz w:val="28"/>
          <w:lang w:val="en-US"/>
        </w:rPr>
        <w:t xml:space="preserve"> </w:t>
      </w:r>
      <w:proofErr w:type="spellStart"/>
      <w:r w:rsidRPr="00A4728C">
        <w:rPr>
          <w:rFonts w:ascii="Times New Roman" w:eastAsia="Times New Roman" w:hAnsi="Times New Roman" w:cs="Times New Roman"/>
          <w:color w:val="000000"/>
          <w:sz w:val="28"/>
          <w:lang w:val="en-US"/>
        </w:rPr>
        <w:t>minimi</w:t>
      </w:r>
      <w:r w:rsidR="00497653">
        <w:rPr>
          <w:rFonts w:ascii="Times New Roman" w:eastAsia="Times New Roman" w:hAnsi="Times New Roman" w:cs="Times New Roman"/>
          <w:color w:val="000000"/>
          <w:sz w:val="28"/>
          <w:lang w:val="en-US"/>
        </w:rPr>
        <w:t>crospheres</w:t>
      </w:r>
      <w:proofErr w:type="spellEnd"/>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6,</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8,</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11].</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The only representative of this form of release is </w:t>
      </w:r>
      <w:proofErr w:type="spellStart"/>
      <w:r w:rsidRPr="00A4728C">
        <w:rPr>
          <w:rFonts w:ascii="Times New Roman" w:eastAsia="Times New Roman" w:hAnsi="Times New Roman" w:cs="Times New Roman"/>
          <w:color w:val="000000"/>
          <w:sz w:val="28"/>
          <w:lang w:val="en-US"/>
        </w:rPr>
        <w:t>enzymesubmitted</w:t>
      </w:r>
      <w:proofErr w:type="spellEnd"/>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under the brand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name </w:t>
      </w:r>
      <w:proofErr w:type="spellStart"/>
      <w:r w:rsidR="00CE51AB">
        <w:rPr>
          <w:rFonts w:ascii="Times New Roman" w:eastAsia="Times New Roman" w:hAnsi="Times New Roman" w:cs="Times New Roman"/>
          <w:color w:val="000000"/>
          <w:sz w:val="28"/>
          <w:lang w:val="en-US"/>
        </w:rPr>
        <w:t>C</w:t>
      </w:r>
      <w:r w:rsidRPr="00A4728C">
        <w:rPr>
          <w:rFonts w:ascii="Times New Roman" w:eastAsia="Times New Roman" w:hAnsi="Times New Roman" w:cs="Times New Roman"/>
          <w:color w:val="000000"/>
          <w:sz w:val="28"/>
          <w:lang w:val="en-US"/>
        </w:rPr>
        <w:t>reon</w:t>
      </w:r>
      <w:proofErr w:type="spellEnd"/>
      <w:r w:rsidRPr="00A4728C">
        <w:rPr>
          <w:rFonts w:ascii="Times New Roman" w:eastAsia="Times New Roman" w:hAnsi="Times New Roman" w:cs="Times New Roman"/>
          <w:color w:val="000000"/>
          <w:sz w:val="28"/>
          <w:lang w:val="en-US"/>
        </w:rPr>
        <w:t>®</w:t>
      </w:r>
      <w:r w:rsidR="00497653">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(Abbott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Laboratories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GmbH).</w:t>
      </w:r>
      <w:r w:rsidR="00CE51AB">
        <w:rPr>
          <w:rFonts w:ascii="Times New Roman" w:eastAsia="Times New Roman" w:hAnsi="Times New Roman" w:cs="Times New Roman"/>
          <w:color w:val="000000"/>
          <w:sz w:val="28"/>
          <w:lang w:val="en-US"/>
        </w:rPr>
        <w:t xml:space="preserve"> </w:t>
      </w:r>
      <w:proofErr w:type="spellStart"/>
      <w:r w:rsidR="00497653">
        <w:rPr>
          <w:rFonts w:ascii="Times New Roman" w:eastAsia="Times New Roman" w:hAnsi="Times New Roman" w:cs="Times New Roman"/>
          <w:color w:val="000000"/>
          <w:sz w:val="28"/>
          <w:lang w:val="en-US"/>
        </w:rPr>
        <w:t>M</w:t>
      </w:r>
      <w:r w:rsidR="00497653" w:rsidRPr="00A4728C">
        <w:rPr>
          <w:rFonts w:ascii="Times New Roman" w:eastAsia="Times New Roman" w:hAnsi="Times New Roman" w:cs="Times New Roman"/>
          <w:color w:val="000000"/>
          <w:sz w:val="28"/>
          <w:lang w:val="en-US"/>
        </w:rPr>
        <w:t>inimi</w:t>
      </w:r>
      <w:r w:rsidR="00497653">
        <w:rPr>
          <w:rFonts w:ascii="Times New Roman" w:eastAsia="Times New Roman" w:hAnsi="Times New Roman" w:cs="Times New Roman"/>
          <w:color w:val="000000"/>
          <w:sz w:val="28"/>
          <w:lang w:val="en-US"/>
        </w:rPr>
        <w:t>crospheres</w:t>
      </w:r>
      <w:proofErr w:type="spellEnd"/>
      <w:r w:rsidR="00497653">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important advantage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compared,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for example,</w:t>
      </w:r>
      <w:r w:rsidR="00CE51AB">
        <w:rPr>
          <w:rFonts w:ascii="Times New Roman" w:eastAsia="Times New Roman" w:hAnsi="Times New Roman" w:cs="Times New Roman"/>
          <w:color w:val="000000"/>
          <w:sz w:val="28"/>
          <w:lang w:val="en-US"/>
        </w:rPr>
        <w:t xml:space="preserve"> </w:t>
      </w:r>
      <w:proofErr w:type="spellStart"/>
      <w:r w:rsidRPr="00A4728C">
        <w:rPr>
          <w:rFonts w:ascii="Times New Roman" w:eastAsia="Times New Roman" w:hAnsi="Times New Roman" w:cs="Times New Roman"/>
          <w:color w:val="000000"/>
          <w:sz w:val="28"/>
          <w:lang w:val="en-US"/>
        </w:rPr>
        <w:t>minitablet</w:t>
      </w:r>
      <w:proofErr w:type="spellEnd"/>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drugs are the number of particles with enzymes in one capsule.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Obviously, the capsule containing 280</w:t>
      </w:r>
      <w:r w:rsidR="00CE51AB">
        <w:rPr>
          <w:rFonts w:ascii="Times New Roman" w:eastAsia="Times New Roman" w:hAnsi="Times New Roman" w:cs="Times New Roman"/>
          <w:color w:val="000000"/>
          <w:sz w:val="28"/>
          <w:lang w:val="en-US"/>
        </w:rPr>
        <w:t xml:space="preserve"> — </w:t>
      </w:r>
      <w:r w:rsidRPr="00A4728C">
        <w:rPr>
          <w:rFonts w:ascii="Times New Roman" w:eastAsia="Times New Roman" w:hAnsi="Times New Roman" w:cs="Times New Roman"/>
          <w:color w:val="000000"/>
          <w:sz w:val="28"/>
          <w:lang w:val="en-US"/>
        </w:rPr>
        <w:t>500 shares (</w:t>
      </w:r>
      <w:proofErr w:type="spellStart"/>
      <w:r w:rsidR="00497653" w:rsidRPr="00A4728C">
        <w:rPr>
          <w:rFonts w:ascii="Times New Roman" w:eastAsia="Times New Roman" w:hAnsi="Times New Roman" w:cs="Times New Roman"/>
          <w:color w:val="000000"/>
          <w:sz w:val="28"/>
          <w:lang w:val="en-US"/>
        </w:rPr>
        <w:t>minimi</w:t>
      </w:r>
      <w:r w:rsidR="00497653">
        <w:rPr>
          <w:rFonts w:ascii="Times New Roman" w:eastAsia="Times New Roman" w:hAnsi="Times New Roman" w:cs="Times New Roman"/>
          <w:color w:val="000000"/>
          <w:sz w:val="28"/>
          <w:lang w:val="en-US"/>
        </w:rPr>
        <w:t>crospheres</w:t>
      </w:r>
      <w:proofErr w:type="spellEnd"/>
      <w:r w:rsidRPr="00A4728C">
        <w:rPr>
          <w:rFonts w:ascii="Times New Roman" w:eastAsia="Times New Roman" w:hAnsi="Times New Roman" w:cs="Times New Roman"/>
          <w:color w:val="000000"/>
          <w:sz w:val="28"/>
          <w:lang w:val="en-US"/>
        </w:rPr>
        <w:t xml:space="preserve">) with enzymes provide much more uniform mixing of </w:t>
      </w:r>
      <w:proofErr w:type="spellStart"/>
      <w:r w:rsidRPr="00A4728C">
        <w:rPr>
          <w:rFonts w:ascii="Times New Roman" w:eastAsia="Times New Roman" w:hAnsi="Times New Roman" w:cs="Times New Roman"/>
          <w:color w:val="000000"/>
          <w:sz w:val="28"/>
          <w:lang w:val="en-US"/>
        </w:rPr>
        <w:t>chyme</w:t>
      </w:r>
      <w:proofErr w:type="spellEnd"/>
      <w:r w:rsidRPr="00A4728C">
        <w:rPr>
          <w:rFonts w:ascii="Times New Roman" w:eastAsia="Times New Roman" w:hAnsi="Times New Roman" w:cs="Times New Roman"/>
          <w:color w:val="000000"/>
          <w:sz w:val="28"/>
          <w:lang w:val="en-US"/>
        </w:rPr>
        <w:t xml:space="preserve"> than a capsule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containing</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24</w:t>
      </w:r>
      <w:r w:rsidR="00CE51AB">
        <w:rPr>
          <w:rFonts w:ascii="Times New Roman" w:eastAsia="Times New Roman" w:hAnsi="Times New Roman" w:cs="Times New Roman"/>
          <w:color w:val="000000"/>
          <w:sz w:val="28"/>
          <w:lang w:val="en-US"/>
        </w:rPr>
        <w:t xml:space="preserve"> — </w:t>
      </w:r>
      <w:r w:rsidRPr="00A4728C">
        <w:rPr>
          <w:rFonts w:ascii="Times New Roman" w:eastAsia="Times New Roman" w:hAnsi="Times New Roman" w:cs="Times New Roman"/>
          <w:color w:val="000000"/>
          <w:sz w:val="28"/>
          <w:lang w:val="en-US"/>
        </w:rPr>
        <w:t xml:space="preserve">30 </w:t>
      </w:r>
      <w:proofErr w:type="spellStart"/>
      <w:r w:rsidRPr="00A4728C">
        <w:rPr>
          <w:rFonts w:ascii="Times New Roman" w:eastAsia="Times New Roman" w:hAnsi="Times New Roman" w:cs="Times New Roman"/>
          <w:color w:val="000000"/>
          <w:sz w:val="28"/>
          <w:lang w:val="en-US"/>
        </w:rPr>
        <w:t>mi</w:t>
      </w:r>
      <w:r w:rsidR="00497653">
        <w:rPr>
          <w:rFonts w:ascii="Times New Roman" w:eastAsia="Times New Roman" w:hAnsi="Times New Roman" w:cs="Times New Roman"/>
          <w:color w:val="000000"/>
          <w:sz w:val="28"/>
          <w:lang w:val="en-US"/>
        </w:rPr>
        <w:t>c</w:t>
      </w:r>
      <w:r w:rsidRPr="00A4728C">
        <w:rPr>
          <w:rFonts w:ascii="Times New Roman" w:eastAsia="Times New Roman" w:hAnsi="Times New Roman" w:cs="Times New Roman"/>
          <w:color w:val="000000"/>
          <w:sz w:val="28"/>
          <w:lang w:val="en-US"/>
        </w:rPr>
        <w:t>rotablet</w:t>
      </w:r>
      <w:r w:rsidR="00497653">
        <w:rPr>
          <w:rFonts w:ascii="Times New Roman" w:eastAsia="Times New Roman" w:hAnsi="Times New Roman" w:cs="Times New Roman"/>
          <w:color w:val="000000"/>
          <w:sz w:val="28"/>
          <w:lang w:val="en-US"/>
        </w:rPr>
        <w:t>s</w:t>
      </w:r>
      <w:proofErr w:type="spellEnd"/>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Such careful distribution achieves </w:t>
      </w:r>
      <w:proofErr w:type="spellStart"/>
      <w:r w:rsidR="00497653" w:rsidRPr="00A4728C">
        <w:rPr>
          <w:rFonts w:ascii="Times New Roman" w:eastAsia="Times New Roman" w:hAnsi="Times New Roman" w:cs="Times New Roman"/>
          <w:color w:val="000000"/>
          <w:sz w:val="28"/>
          <w:lang w:val="en-US"/>
        </w:rPr>
        <w:t>minimi</w:t>
      </w:r>
      <w:r w:rsidR="00497653">
        <w:rPr>
          <w:rFonts w:ascii="Times New Roman" w:eastAsia="Times New Roman" w:hAnsi="Times New Roman" w:cs="Times New Roman"/>
          <w:color w:val="000000"/>
          <w:sz w:val="28"/>
          <w:lang w:val="en-US"/>
        </w:rPr>
        <w:t>crospheres</w:t>
      </w:r>
      <w:proofErr w:type="spellEnd"/>
      <w:r w:rsidR="00497653" w:rsidRPr="00A4728C">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contact area of the enzymes in the </w:t>
      </w:r>
      <w:proofErr w:type="spellStart"/>
      <w:r w:rsidRPr="00A4728C">
        <w:rPr>
          <w:rFonts w:ascii="Times New Roman" w:eastAsia="Times New Roman" w:hAnsi="Times New Roman" w:cs="Times New Roman"/>
          <w:color w:val="000000"/>
          <w:sz w:val="28"/>
          <w:lang w:val="en-US"/>
        </w:rPr>
        <w:t>chyme</w:t>
      </w:r>
      <w:proofErr w:type="spellEnd"/>
      <w:r w:rsidRPr="00A4728C">
        <w:rPr>
          <w:rFonts w:ascii="Times New Roman" w:eastAsia="Times New Roman" w:hAnsi="Times New Roman" w:cs="Times New Roman"/>
          <w:color w:val="000000"/>
          <w:sz w:val="28"/>
          <w:lang w:val="en-US"/>
        </w:rPr>
        <w:t xml:space="preserve"> 2</w:t>
      </w:r>
      <w:r w:rsidR="00CE51AB">
        <w:rPr>
          <w:rFonts w:ascii="Times New Roman" w:eastAsia="Times New Roman" w:hAnsi="Times New Roman" w:cs="Times New Roman"/>
          <w:color w:val="000000"/>
          <w:sz w:val="28"/>
          <w:lang w:val="en-US"/>
        </w:rPr>
        <w:t xml:space="preserve"> — </w:t>
      </w:r>
      <w:r w:rsidRPr="00A4728C">
        <w:rPr>
          <w:rFonts w:ascii="Times New Roman" w:eastAsia="Times New Roman" w:hAnsi="Times New Roman" w:cs="Times New Roman"/>
          <w:color w:val="000000"/>
          <w:sz w:val="28"/>
          <w:lang w:val="en-US"/>
        </w:rPr>
        <w:t>2.5 times more than</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her than with </w:t>
      </w:r>
      <w:proofErr w:type="spellStart"/>
      <w:r w:rsidR="00497653" w:rsidRPr="00A4728C">
        <w:rPr>
          <w:rFonts w:ascii="Times New Roman" w:eastAsia="Times New Roman" w:hAnsi="Times New Roman" w:cs="Times New Roman"/>
          <w:color w:val="000000"/>
          <w:sz w:val="28"/>
          <w:lang w:val="en-US"/>
        </w:rPr>
        <w:t>minitablet</w:t>
      </w:r>
      <w:r w:rsidR="00497653">
        <w:rPr>
          <w:rFonts w:ascii="Times New Roman" w:eastAsia="Times New Roman" w:hAnsi="Times New Roman" w:cs="Times New Roman"/>
          <w:color w:val="000000"/>
          <w:sz w:val="28"/>
          <w:lang w:val="en-US"/>
        </w:rPr>
        <w:t>s</w:t>
      </w:r>
      <w:proofErr w:type="spellEnd"/>
      <w:r w:rsidR="00497653">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and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8 times more than</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her,</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than with</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tablets. [12]</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This significantly speeds up the start splitting lipids and increases</w:t>
      </w:r>
      <w:r w:rsidR="00CE51AB">
        <w:rPr>
          <w:rFonts w:ascii="Times New Roman" w:eastAsia="Times New Roman" w:hAnsi="Times New Roman" w:cs="Times New Roman"/>
          <w:color w:val="000000"/>
          <w:sz w:val="28"/>
          <w:lang w:val="en-US"/>
        </w:rPr>
        <w:t xml:space="preserve"> </w:t>
      </w:r>
      <w:proofErr w:type="spellStart"/>
      <w:proofErr w:type="gramStart"/>
      <w:r w:rsidRPr="00A4728C">
        <w:rPr>
          <w:rFonts w:ascii="Times New Roman" w:eastAsia="Times New Roman" w:hAnsi="Times New Roman" w:cs="Times New Roman"/>
          <w:color w:val="000000"/>
          <w:sz w:val="28"/>
          <w:lang w:val="en-US"/>
        </w:rPr>
        <w:t>ist</w:t>
      </w:r>
      <w:proofErr w:type="spellEnd"/>
      <w:proofErr w:type="gramEnd"/>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effective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digestion using enzymes as </w:t>
      </w:r>
      <w:proofErr w:type="spellStart"/>
      <w:r w:rsidR="00497653" w:rsidRPr="00A4728C">
        <w:rPr>
          <w:rFonts w:ascii="Times New Roman" w:eastAsia="Times New Roman" w:hAnsi="Times New Roman" w:cs="Times New Roman"/>
          <w:color w:val="000000"/>
          <w:sz w:val="28"/>
          <w:lang w:val="en-US"/>
        </w:rPr>
        <w:t>minimi</w:t>
      </w:r>
      <w:r w:rsidR="00497653">
        <w:rPr>
          <w:rFonts w:ascii="Times New Roman" w:eastAsia="Times New Roman" w:hAnsi="Times New Roman" w:cs="Times New Roman"/>
          <w:color w:val="000000"/>
          <w:sz w:val="28"/>
          <w:lang w:val="en-US"/>
        </w:rPr>
        <w:t>crospheres</w:t>
      </w:r>
      <w:proofErr w:type="spellEnd"/>
      <w:r w:rsidR="00497653" w:rsidRPr="00A4728C">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[9].</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This was confirmed by </w:t>
      </w:r>
      <w:proofErr w:type="gramStart"/>
      <w:r w:rsidRPr="00A4728C">
        <w:rPr>
          <w:rFonts w:ascii="Times New Roman" w:eastAsia="Times New Roman" w:hAnsi="Times New Roman" w:cs="Times New Roman"/>
          <w:color w:val="000000"/>
          <w:sz w:val="28"/>
          <w:lang w:val="en-US"/>
        </w:rPr>
        <w:t>his own</w:t>
      </w:r>
      <w:proofErr w:type="gramEnd"/>
      <w:r w:rsidRPr="00A4728C">
        <w:rPr>
          <w:rFonts w:ascii="Times New Roman" w:eastAsia="Times New Roman" w:hAnsi="Times New Roman" w:cs="Times New Roman"/>
          <w:color w:val="000000"/>
          <w:sz w:val="28"/>
          <w:lang w:val="en-US"/>
        </w:rPr>
        <w:t xml:space="preserve"> studies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[4].</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In</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respect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of</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about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the lack of</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'subjective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method of selection of adequate doses of enzymes for each individual patient, the dose usually </w:t>
      </w:r>
      <w:r w:rsidR="00497653">
        <w:rPr>
          <w:rFonts w:ascii="Times New Roman" w:eastAsia="Times New Roman" w:hAnsi="Times New Roman" w:cs="Times New Roman"/>
          <w:color w:val="000000"/>
          <w:sz w:val="28"/>
          <w:lang w:val="en-US"/>
        </w:rPr>
        <w:t>is calculated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empirically to avoid diarrhea and weight loss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[2].</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lastRenderedPageBreak/>
        <w:t>But,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70%</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of patients with </w:t>
      </w:r>
      <w:proofErr w:type="spellStart"/>
      <w:r w:rsidR="00497653">
        <w:rPr>
          <w:rFonts w:ascii="Times New Roman" w:eastAsia="Times New Roman" w:hAnsi="Times New Roman" w:cs="Times New Roman"/>
          <w:color w:val="000000"/>
          <w:sz w:val="28"/>
          <w:lang w:val="en-US"/>
        </w:rPr>
        <w:t>maldigestion</w:t>
      </w:r>
      <w:proofErr w:type="spellEnd"/>
      <w:r w:rsidRPr="00A4728C">
        <w:rPr>
          <w:rFonts w:ascii="Times New Roman" w:eastAsia="Times New Roman" w:hAnsi="Times New Roman" w:cs="Times New Roman"/>
          <w:color w:val="000000"/>
          <w:sz w:val="28"/>
          <w:lang w:val="en-US"/>
        </w:rPr>
        <w:t xml:space="preserve"> associated with</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CP,</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are abnormally low nutritional indicators (usually it is the serum levels of fat-soluble vitamins), despite the sub</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'subjective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improvement of clinical symptoms by means of substitution enzyme therapy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[10].</w:t>
      </w:r>
      <w:r w:rsidR="00CE51AB">
        <w:rPr>
          <w:rFonts w:ascii="Times New Roman" w:eastAsia="Times New Roman" w:hAnsi="Times New Roman" w:cs="Times New Roman"/>
          <w:color w:val="000000"/>
          <w:sz w:val="28"/>
          <w:lang w:val="en-US"/>
        </w:rPr>
        <w:t xml:space="preserve"> </w:t>
      </w:r>
      <w:r w:rsidR="00497653">
        <w:rPr>
          <w:rFonts w:ascii="Times New Roman" w:eastAsia="Times New Roman" w:hAnsi="Times New Roman" w:cs="Times New Roman"/>
          <w:color w:val="000000"/>
          <w:sz w:val="28"/>
          <w:lang w:val="en-US"/>
        </w:rPr>
        <w:t>There is a</w:t>
      </w:r>
      <w:r w:rsidRPr="00A4728C">
        <w:rPr>
          <w:rFonts w:ascii="Times New Roman" w:eastAsia="Times New Roman" w:hAnsi="Times New Roman" w:cs="Times New Roman"/>
          <w:color w:val="000000"/>
          <w:sz w:val="28"/>
          <w:lang w:val="en-US"/>
        </w:rPr>
        <w:t xml:space="preserve"> concept that enzyme replacement therapy is given</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to</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normalize </w:t>
      </w:r>
      <w:proofErr w:type="spellStart"/>
      <w:r w:rsidRPr="00A4728C">
        <w:rPr>
          <w:rFonts w:ascii="Times New Roman" w:eastAsia="Times New Roman" w:hAnsi="Times New Roman" w:cs="Times New Roman"/>
          <w:color w:val="000000"/>
          <w:sz w:val="28"/>
          <w:lang w:val="en-US"/>
        </w:rPr>
        <w:t>redigestion</w:t>
      </w:r>
      <w:proofErr w:type="spellEnd"/>
      <w:r w:rsidRPr="00A4728C">
        <w:rPr>
          <w:rFonts w:ascii="Times New Roman" w:eastAsia="Times New Roman" w:hAnsi="Times New Roman" w:cs="Times New Roman"/>
          <w:color w:val="000000"/>
          <w:sz w:val="28"/>
          <w:lang w:val="en-US"/>
        </w:rPr>
        <w:t xml:space="preserve"> and absorption of fat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and not only them, to obtain a clinical response.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Quantitative determination of fecal fat is considered as the gold standard for assessing the digestion of fats in the context of CP</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[7].</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This method, however, is too technically difficult and carries significant discomfort to be widely used in clinical practice to optimize enzyme replacement therapy.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Therefore, in clinical practice, or do not use methods against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"subjective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control intended dosage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of enzyme</w:t>
      </w:r>
      <w:r w:rsidR="00497653">
        <w:rPr>
          <w:rFonts w:ascii="Times New Roman" w:eastAsia="Times New Roman" w:hAnsi="Times New Roman" w:cs="Times New Roman"/>
          <w:color w:val="000000"/>
          <w:sz w:val="28"/>
          <w:lang w:val="en-US"/>
        </w:rPr>
        <w:t xml:space="preserve"> preparation</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w:t>
      </w:r>
      <w:r w:rsidR="00497653">
        <w:rPr>
          <w:rFonts w:ascii="Times New Roman" w:eastAsia="Times New Roman" w:hAnsi="Times New Roman" w:cs="Times New Roman"/>
          <w:color w:val="000000"/>
          <w:sz w:val="28"/>
          <w:lang w:val="en-US"/>
        </w:rPr>
        <w:t>EP</w:t>
      </w:r>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or taken into consideration usual scatological study.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In the last decade in clinical practice implemented method of appointment of </w:t>
      </w:r>
      <w:r w:rsidR="00497653">
        <w:rPr>
          <w:rFonts w:ascii="Times New Roman" w:eastAsia="Times New Roman" w:hAnsi="Times New Roman" w:cs="Times New Roman"/>
          <w:color w:val="000000"/>
          <w:sz w:val="28"/>
          <w:lang w:val="en-US"/>
        </w:rPr>
        <w:t>EP</w:t>
      </w:r>
      <w:r w:rsidRPr="00A4728C">
        <w:rPr>
          <w:rFonts w:ascii="Times New Roman" w:eastAsia="Times New Roman" w:hAnsi="Times New Roman" w:cs="Times New Roman"/>
          <w:color w:val="000000"/>
          <w:sz w:val="28"/>
          <w:lang w:val="en-US"/>
        </w:rPr>
        <w:t xml:space="preserve"> depending on the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 xml:space="preserve"> defined research fecal elastase-1.</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As shown by our study, based only on the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data,</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difficult to pick up once the optimal dose of </w:t>
      </w:r>
      <w:r w:rsidR="00497653">
        <w:rPr>
          <w:rFonts w:ascii="Times New Roman" w:eastAsia="Times New Roman" w:hAnsi="Times New Roman" w:cs="Times New Roman"/>
          <w:color w:val="000000"/>
          <w:sz w:val="28"/>
          <w:lang w:val="en-US"/>
        </w:rPr>
        <w:t>EP</w:t>
      </w:r>
      <w:r w:rsidRPr="00A4728C">
        <w:rPr>
          <w:rFonts w:ascii="Times New Roman" w:eastAsia="Times New Roman" w:hAnsi="Times New Roman" w:cs="Times New Roman"/>
          <w:color w:val="000000"/>
          <w:sz w:val="28"/>
          <w:lang w:val="en-US"/>
        </w:rPr>
        <w:t>.</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With this in mind, this study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had the following</w:t>
      </w:r>
      <w:r w:rsidR="00CE51AB">
        <w:rPr>
          <w:rFonts w:ascii="Times New Roman" w:eastAsia="Times New Roman" w:hAnsi="Times New Roman" w:cs="Times New Roman"/>
          <w:color w:val="000000"/>
          <w:sz w:val="28"/>
          <w:lang w:val="en-US"/>
        </w:rPr>
        <w:t xml:space="preserve"> </w:t>
      </w:r>
      <w:r w:rsidR="00CE51AB">
        <w:rPr>
          <w:rFonts w:ascii="Times New Roman" w:eastAsia="Times New Roman" w:hAnsi="Times New Roman" w:cs="Times New Roman"/>
          <w:b/>
          <w:bCs/>
          <w:color w:val="000000"/>
          <w:sz w:val="28"/>
          <w:lang w:val="en-US"/>
        </w:rPr>
        <w:t>aim is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b/>
          <w:bCs/>
          <w:color w:val="000000"/>
          <w:sz w:val="28"/>
          <w:lang w:val="en-US"/>
        </w:rPr>
        <w:t>to</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evaluate the effectiveness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individually selected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oral enzyme replacement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therapy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using enzymes to form </w:t>
      </w:r>
      <w:proofErr w:type="spellStart"/>
      <w:r w:rsidRPr="00A4728C">
        <w:rPr>
          <w:rFonts w:ascii="Times New Roman" w:eastAsia="Times New Roman" w:hAnsi="Times New Roman" w:cs="Times New Roman"/>
          <w:color w:val="000000"/>
          <w:sz w:val="28"/>
          <w:lang w:val="en-US"/>
        </w:rPr>
        <w:t>minimikrosfer</w:t>
      </w:r>
      <w:proofErr w:type="spellEnd"/>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in patients with</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pancreatic and </w:t>
      </w:r>
      <w:proofErr w:type="spellStart"/>
      <w:r w:rsidR="00497653">
        <w:rPr>
          <w:rFonts w:ascii="Times New Roman" w:eastAsia="Times New Roman" w:hAnsi="Times New Roman" w:cs="Times New Roman"/>
          <w:color w:val="000000"/>
          <w:sz w:val="28"/>
          <w:lang w:val="en-US"/>
        </w:rPr>
        <w:t>maldigestion</w:t>
      </w:r>
      <w:proofErr w:type="spellEnd"/>
      <w:r w:rsidRPr="00A4728C">
        <w:rPr>
          <w:rFonts w:ascii="Times New Roman" w:eastAsia="Times New Roman" w:hAnsi="Times New Roman" w:cs="Times New Roman"/>
          <w:color w:val="000000"/>
          <w:sz w:val="28"/>
          <w:lang w:val="en-US"/>
        </w:rPr>
        <w:t xml:space="preserve"> </w:t>
      </w:r>
      <w:proofErr w:type="spellStart"/>
      <w:r w:rsidRPr="00A4728C">
        <w:rPr>
          <w:rFonts w:ascii="Times New Roman" w:eastAsia="Times New Roman" w:hAnsi="Times New Roman" w:cs="Times New Roman"/>
          <w:color w:val="000000"/>
          <w:sz w:val="28"/>
          <w:lang w:val="en-US"/>
        </w:rPr>
        <w:t>enterogenous</w:t>
      </w:r>
      <w:proofErr w:type="spellEnd"/>
      <w:r w:rsidRPr="00A4728C">
        <w:rPr>
          <w:rFonts w:ascii="Times New Roman" w:eastAsia="Times New Roman" w:hAnsi="Times New Roman" w:cs="Times New Roman"/>
          <w:color w:val="000000"/>
          <w:sz w:val="28"/>
          <w:lang w:val="en-US"/>
        </w:rPr>
        <w:t xml:space="preserve"> origin</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and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determine the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effect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of</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treatment on the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nutritional status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b/>
          <w:bCs/>
          <w:color w:val="000000"/>
          <w:sz w:val="28"/>
          <w:lang w:val="en-US"/>
        </w:rPr>
        <w:t>of patients.</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The work was performed at the Department of Internal Medicine number</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The study included a control group of healthy volunteers (30 persons) and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135 patients with </w:t>
      </w:r>
      <w:proofErr w:type="spellStart"/>
      <w:r w:rsidRPr="00A4728C">
        <w:rPr>
          <w:rFonts w:ascii="Times New Roman" w:eastAsia="Times New Roman" w:hAnsi="Times New Roman" w:cs="Times New Roman"/>
          <w:color w:val="000000"/>
          <w:sz w:val="28"/>
          <w:lang w:val="en-US"/>
        </w:rPr>
        <w:t>CP</w:t>
      </w:r>
      <w:proofErr w:type="gramStart"/>
      <w:r w:rsidRPr="00A4728C">
        <w:rPr>
          <w:rFonts w:ascii="Times New Roman" w:eastAsia="Times New Roman" w:hAnsi="Times New Roman" w:cs="Times New Roman"/>
          <w:color w:val="000000"/>
          <w:sz w:val="28"/>
          <w:lang w:val="en-US"/>
        </w:rPr>
        <w:t>,and</w:t>
      </w:r>
      <w:proofErr w:type="spellEnd"/>
      <w:proofErr w:type="gramEnd"/>
      <w:r w:rsidRPr="00A4728C">
        <w:rPr>
          <w:rFonts w:ascii="Times New Roman" w:eastAsia="Times New Roman" w:hAnsi="Times New Roman" w:cs="Times New Roman"/>
          <w:color w:val="000000"/>
          <w:sz w:val="28"/>
          <w:lang w:val="en-US"/>
        </w:rPr>
        <w:t xml:space="preserve"> 30 patients who had celiac disease combined with </w:t>
      </w:r>
      <w:r w:rsidR="00497653">
        <w:rPr>
          <w:rFonts w:ascii="Times New Roman" w:eastAsia="Times New Roman" w:hAnsi="Times New Roman" w:cs="Times New Roman"/>
          <w:color w:val="000000"/>
          <w:sz w:val="28"/>
          <w:lang w:val="en-US"/>
        </w:rPr>
        <w:t>CP</w:t>
      </w:r>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All patients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were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chosen enzyme therapy, based on data</w:t>
      </w:r>
      <w:r w:rsidR="00CE51AB">
        <w:rPr>
          <w:rFonts w:ascii="Times New Roman" w:eastAsia="Times New Roman" w:hAnsi="Times New Roman" w:cs="Times New Roman"/>
          <w:color w:val="000000"/>
          <w:sz w:val="28"/>
          <w:lang w:val="en-US"/>
        </w:rPr>
        <w:t xml:space="preserve"> </w:t>
      </w:r>
      <w:r w:rsidR="00497653" w:rsidRPr="00CE51AB">
        <w:rPr>
          <w:rFonts w:ascii="Times New Roman" w:eastAsia="Times New Roman" w:hAnsi="Times New Roman" w:cs="Times New Roman"/>
          <w:sz w:val="28"/>
          <w:szCs w:val="28"/>
          <w:vertAlign w:val="superscript"/>
          <w:lang w:val="en-US"/>
        </w:rPr>
        <w:t>13</w:t>
      </w:r>
      <w:r w:rsidR="00497653" w:rsidRPr="00CE51AB">
        <w:rPr>
          <w:rFonts w:ascii="Times New Roman" w:eastAsia="Times New Roman" w:hAnsi="Times New Roman" w:cs="Times New Roman"/>
          <w:sz w:val="28"/>
          <w:szCs w:val="28"/>
        </w:rPr>
        <w:t>С</w:t>
      </w:r>
      <w:r w:rsidR="00497653" w:rsidRPr="00CE51AB">
        <w:rPr>
          <w:rFonts w:ascii="Times New Roman" w:eastAsia="Times New Roman" w:hAnsi="Times New Roman" w:cs="Times New Roman"/>
          <w:sz w:val="28"/>
          <w:szCs w:val="28"/>
          <w:lang w:val="en-US"/>
        </w:rPr>
        <w:t>-triglyceride breath test</w:t>
      </w:r>
      <w:r w:rsidRPr="00A4728C">
        <w:rPr>
          <w:rFonts w:ascii="Times New Roman" w:eastAsia="Times New Roman" w:hAnsi="Times New Roman" w:cs="Times New Roman"/>
          <w:color w:val="000000"/>
          <w:sz w:val="28"/>
          <w:lang w:val="en-US"/>
        </w:rPr>
        <w:t xml:space="preserve"> and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inspect the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spare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wires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at1 year and 2 years after treatment of </w:t>
      </w:r>
      <w:r w:rsidR="00497653">
        <w:rPr>
          <w:rFonts w:ascii="Times New Roman" w:eastAsia="Times New Roman" w:hAnsi="Times New Roman" w:cs="Times New Roman"/>
          <w:color w:val="000000"/>
          <w:sz w:val="28"/>
          <w:lang w:val="en-US"/>
        </w:rPr>
        <w:t>EP</w:t>
      </w:r>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The survey involved a re-performance ultrasound of the abdomen, repeated execution General clinical tests (complete blood count, blood chemistry, </w:t>
      </w:r>
      <w:proofErr w:type="spellStart"/>
      <w:r w:rsidRPr="00A4728C">
        <w:rPr>
          <w:rFonts w:ascii="Times New Roman" w:eastAsia="Times New Roman" w:hAnsi="Times New Roman" w:cs="Times New Roman"/>
          <w:color w:val="000000"/>
          <w:sz w:val="28"/>
          <w:lang w:val="en-US"/>
        </w:rPr>
        <w:t>coprogram</w:t>
      </w:r>
      <w:proofErr w:type="spellEnd"/>
      <w:r w:rsidRPr="00A4728C">
        <w:rPr>
          <w:rFonts w:ascii="Times New Roman" w:eastAsia="Times New Roman" w:hAnsi="Times New Roman" w:cs="Times New Roman"/>
          <w:color w:val="000000"/>
          <w:sz w:val="28"/>
          <w:lang w:val="en-US"/>
        </w:rPr>
        <w:t xml:space="preserve">, urinalysis), enzyme-linked </w:t>
      </w:r>
      <w:proofErr w:type="spellStart"/>
      <w:r w:rsidRPr="00A4728C">
        <w:rPr>
          <w:rFonts w:ascii="Times New Roman" w:eastAsia="Times New Roman" w:hAnsi="Times New Roman" w:cs="Times New Roman"/>
          <w:color w:val="000000"/>
          <w:sz w:val="28"/>
          <w:lang w:val="en-US"/>
        </w:rPr>
        <w:t>immunosorbent</w:t>
      </w:r>
      <w:proofErr w:type="spellEnd"/>
      <w:r w:rsidRPr="00A4728C">
        <w:rPr>
          <w:rFonts w:ascii="Times New Roman" w:eastAsia="Times New Roman" w:hAnsi="Times New Roman" w:cs="Times New Roman"/>
          <w:color w:val="000000"/>
          <w:sz w:val="28"/>
          <w:lang w:val="en-US"/>
        </w:rPr>
        <w:t xml:space="preserve"> research quantities of fecal elastase-1,</w:t>
      </w:r>
      <w:r w:rsidR="00CE51AB">
        <w:rPr>
          <w:rFonts w:ascii="Times New Roman" w:eastAsia="Times New Roman" w:hAnsi="Times New Roman" w:cs="Times New Roman"/>
          <w:color w:val="000000"/>
          <w:sz w:val="28"/>
          <w:lang w:val="en-US"/>
        </w:rPr>
        <w:t xml:space="preserve"> </w:t>
      </w:r>
      <w:r w:rsidR="00497653" w:rsidRPr="00CE51AB">
        <w:rPr>
          <w:rFonts w:ascii="Times New Roman" w:eastAsia="Times New Roman" w:hAnsi="Times New Roman" w:cs="Times New Roman"/>
          <w:sz w:val="28"/>
          <w:szCs w:val="28"/>
          <w:vertAlign w:val="superscript"/>
          <w:lang w:val="en-US"/>
        </w:rPr>
        <w:t>13</w:t>
      </w:r>
      <w:r w:rsidR="00497653" w:rsidRPr="00CE51AB">
        <w:rPr>
          <w:rFonts w:ascii="Times New Roman" w:eastAsia="Times New Roman" w:hAnsi="Times New Roman" w:cs="Times New Roman"/>
          <w:sz w:val="28"/>
          <w:szCs w:val="28"/>
        </w:rPr>
        <w:t>С</w:t>
      </w:r>
      <w:r w:rsidR="00497653" w:rsidRPr="00CE51AB">
        <w:rPr>
          <w:rFonts w:ascii="Times New Roman" w:eastAsia="Times New Roman" w:hAnsi="Times New Roman" w:cs="Times New Roman"/>
          <w:sz w:val="28"/>
          <w:szCs w:val="28"/>
          <w:lang w:val="en-US"/>
        </w:rPr>
        <w:t>-corn starch breath test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w:t>
      </w:r>
      <w:r w:rsidR="00497653">
        <w:rPr>
          <w:rFonts w:ascii="Times New Roman" w:eastAsia="Times New Roman" w:hAnsi="Times New Roman" w:cs="Times New Roman"/>
          <w:color w:val="000000"/>
          <w:sz w:val="28"/>
          <w:lang w:val="en-US"/>
        </w:rPr>
        <w:t>CBT</w:t>
      </w:r>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and</w:t>
      </w:r>
      <w:r w:rsidR="00CE51AB">
        <w:rPr>
          <w:rFonts w:ascii="Times New Roman" w:eastAsia="Times New Roman" w:hAnsi="Times New Roman" w:cs="Times New Roman"/>
          <w:color w:val="000000"/>
          <w:sz w:val="28"/>
          <w:lang w:val="en-US"/>
        </w:rPr>
        <w:t xml:space="preserve"> </w:t>
      </w:r>
      <w:r w:rsidR="006A0A45" w:rsidRPr="00CE51AB">
        <w:rPr>
          <w:rFonts w:ascii="Times New Roman" w:eastAsia="Times New Roman" w:hAnsi="Times New Roman" w:cs="Times New Roman"/>
          <w:sz w:val="28"/>
          <w:szCs w:val="28"/>
          <w:vertAlign w:val="superscript"/>
          <w:lang w:val="en-US"/>
        </w:rPr>
        <w:t>13</w:t>
      </w:r>
      <w:r w:rsidR="006A0A45" w:rsidRPr="00CE51AB">
        <w:rPr>
          <w:rFonts w:ascii="Times New Roman" w:eastAsia="Times New Roman" w:hAnsi="Times New Roman" w:cs="Times New Roman"/>
          <w:sz w:val="28"/>
          <w:szCs w:val="28"/>
        </w:rPr>
        <w:t>С</w:t>
      </w:r>
      <w:r w:rsidR="006A0A45" w:rsidRPr="00CE51AB">
        <w:rPr>
          <w:rFonts w:ascii="Times New Roman" w:eastAsia="Times New Roman" w:hAnsi="Times New Roman" w:cs="Times New Roman"/>
          <w:sz w:val="28"/>
          <w:szCs w:val="28"/>
          <w:lang w:val="en-US"/>
        </w:rPr>
        <w:t>-triglyceride breath test</w:t>
      </w:r>
      <w:r w:rsidR="006A0A45" w:rsidRPr="00A4728C">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w:t>
      </w:r>
      <w:r w:rsidR="006A0A45">
        <w:rPr>
          <w:rFonts w:ascii="Times New Roman" w:eastAsia="Times New Roman" w:hAnsi="Times New Roman" w:cs="Times New Roman"/>
          <w:color w:val="000000"/>
          <w:sz w:val="28"/>
          <w:lang w:val="en-US"/>
        </w:rPr>
        <w:t>TBT</w:t>
      </w:r>
      <w:r w:rsidRPr="00A4728C">
        <w:rPr>
          <w:rFonts w:ascii="Times New Roman" w:eastAsia="Times New Roman" w:hAnsi="Times New Roman" w:cs="Times New Roman"/>
          <w:color w:val="000000"/>
          <w:sz w:val="28"/>
          <w:lang w:val="en-US"/>
        </w:rPr>
        <w:t>)</w:t>
      </w:r>
      <w:r w:rsidR="006A0A45">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under the standard procedure outside reception enzymes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[2,</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3,</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4,</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13,</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14].</w:t>
      </w:r>
      <w:r w:rsidR="00CE51AB">
        <w:rPr>
          <w:rFonts w:ascii="Times New Roman" w:eastAsia="Times New Roman" w:hAnsi="Times New Roman" w:cs="Times New Roman"/>
          <w:color w:val="000000"/>
          <w:sz w:val="28"/>
          <w:lang w:val="en-US"/>
        </w:rPr>
        <w:t xml:space="preserve"> </w:t>
      </w:r>
      <w:proofErr w:type="gramStart"/>
      <w:r w:rsidRPr="00A4728C">
        <w:rPr>
          <w:rFonts w:ascii="Times New Roman" w:eastAsia="Times New Roman" w:hAnsi="Times New Roman" w:cs="Times New Roman"/>
          <w:color w:val="000000"/>
          <w:sz w:val="28"/>
          <w:lang w:val="en-US"/>
        </w:rPr>
        <w:t>Controlled by one year left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on</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camping 129 patients.</w:t>
      </w:r>
      <w:proofErr w:type="gramEnd"/>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Mortality was 2.2% (3</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persons)</w:t>
      </w:r>
      <w:proofErr w:type="gramStart"/>
      <w:r w:rsidRPr="00A4728C">
        <w:rPr>
          <w:rFonts w:ascii="Times New Roman" w:eastAsia="Times New Roman" w:hAnsi="Times New Roman" w:cs="Times New Roman"/>
          <w:color w:val="000000"/>
          <w:sz w:val="28"/>
          <w:lang w:val="en-US"/>
        </w:rPr>
        <w:t>,</w:t>
      </w:r>
      <w:proofErr w:type="gramEnd"/>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three more persons (2.2%) were lost due to loss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Communications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with them for some reason.</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Poor (</w:t>
      </w:r>
      <w:r w:rsidR="00497653">
        <w:rPr>
          <w:rFonts w:ascii="Times New Roman" w:eastAsia="Times New Roman" w:hAnsi="Times New Roman" w:cs="Times New Roman"/>
          <w:color w:val="000000"/>
          <w:sz w:val="28"/>
          <w:lang w:val="en-US"/>
        </w:rPr>
        <w:t>EP</w:t>
      </w:r>
      <w:r w:rsidRPr="00A4728C">
        <w:rPr>
          <w:rFonts w:ascii="Times New Roman" w:eastAsia="Times New Roman" w:hAnsi="Times New Roman" w:cs="Times New Roman"/>
          <w:color w:val="000000"/>
          <w:sz w:val="28"/>
          <w:lang w:val="en-US"/>
        </w:rPr>
        <w:t xml:space="preserve"> irregular intake and</w:t>
      </w:r>
      <w:r w:rsidR="00497653">
        <w:rPr>
          <w:rFonts w:ascii="Times New Roman" w:eastAsia="Times New Roman" w:hAnsi="Times New Roman" w:cs="Times New Roman"/>
          <w:color w:val="000000"/>
          <w:sz w:val="28"/>
          <w:lang w:val="en-US"/>
        </w:rPr>
        <w:t>/</w:t>
      </w:r>
      <w:r w:rsidRPr="00A4728C">
        <w:rPr>
          <w:rFonts w:ascii="Times New Roman" w:eastAsia="Times New Roman" w:hAnsi="Times New Roman" w:cs="Times New Roman"/>
          <w:color w:val="000000"/>
          <w:sz w:val="28"/>
          <w:lang w:val="en-US"/>
        </w:rPr>
        <w:t>or alcohol above safe doses) compliance was 19 people (14.7%).</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These patients were re-examined, stressed the need for adherence data relevant recommendations, but with experimental studies on long-term results were excluded.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For further revised results comparing changes in the range of 1 year of treatment was revised distribution of patients according to the initial clinical groups, the results of which</w:t>
      </w:r>
      <w:r w:rsidR="00CE51AB">
        <w:rPr>
          <w:rFonts w:ascii="Times New Roman" w:eastAsia="Times New Roman" w:hAnsi="Times New Roman" w:cs="Times New Roman"/>
          <w:color w:val="000000"/>
          <w:sz w:val="28"/>
          <w:lang w:val="en-US"/>
        </w:rPr>
        <w:t xml:space="preserve"> </w:t>
      </w:r>
      <w:r w:rsidR="006A0A45">
        <w:rPr>
          <w:rFonts w:ascii="Times New Roman" w:eastAsia="Times New Roman" w:hAnsi="Times New Roman" w:cs="Times New Roman"/>
          <w:color w:val="000000"/>
          <w:sz w:val="28"/>
          <w:lang w:val="en-US"/>
        </w:rPr>
        <w:t>are shown in Table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lastRenderedPageBreak/>
        <w:t xml:space="preserve">The reliability of the difference data with repeated measurements was evaluated using </w:t>
      </w:r>
      <w:proofErr w:type="spellStart"/>
      <w:r w:rsidRPr="00A4728C">
        <w:rPr>
          <w:rFonts w:ascii="Times New Roman" w:eastAsia="Times New Roman" w:hAnsi="Times New Roman" w:cs="Times New Roman"/>
          <w:color w:val="000000"/>
          <w:sz w:val="28"/>
          <w:lang w:val="en-US"/>
        </w:rPr>
        <w:t>Wilcoxon</w:t>
      </w:r>
      <w:proofErr w:type="spellEnd"/>
      <w:r w:rsidRPr="00A4728C">
        <w:rPr>
          <w:rFonts w:ascii="Times New Roman" w:eastAsia="Times New Roman" w:hAnsi="Times New Roman" w:cs="Times New Roman"/>
          <w:color w:val="000000"/>
          <w:sz w:val="28"/>
          <w:lang w:val="en-US"/>
        </w:rPr>
        <w:t xml:space="preserve"> method.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The reliability of these differences when comparing different groups was evaluated using the method of Mann-Whitney.</w:t>
      </w:r>
    </w:p>
    <w:p w:rsidR="00A4728C" w:rsidRPr="00A4728C" w:rsidRDefault="00A4728C" w:rsidP="00A4728C">
      <w:pPr>
        <w:spacing w:after="0" w:line="351" w:lineRule="atLeast"/>
        <w:jc w:val="right"/>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Table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w:t>
      </w:r>
    </w:p>
    <w:p w:rsidR="00A4728C" w:rsidRPr="00A4728C" w:rsidRDefault="00A4728C" w:rsidP="00A4728C">
      <w:pPr>
        <w:spacing w:after="0" w:line="351" w:lineRule="atLeast"/>
        <w:ind w:right="449" w:firstLine="425"/>
        <w:jc w:val="center"/>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b/>
          <w:bCs/>
          <w:color w:val="000000"/>
          <w:sz w:val="28"/>
          <w:lang w:val="en-US"/>
        </w:rPr>
        <w:t>Exocrine function of the pancreas in patients with CP</w:t>
      </w:r>
      <w:r w:rsidR="00CE51AB">
        <w:rPr>
          <w:rFonts w:ascii="Times New Roman" w:eastAsia="Times New Roman" w:hAnsi="Times New Roman" w:cs="Times New Roman"/>
          <w:color w:val="000000"/>
          <w:sz w:val="28"/>
          <w:lang w:val="en-US"/>
        </w:rPr>
        <w:t xml:space="preserve"> </w:t>
      </w:r>
      <w:r w:rsidR="006A0A45">
        <w:rPr>
          <w:rFonts w:ascii="Times New Roman" w:eastAsia="Times New Roman" w:hAnsi="Times New Roman" w:cs="Times New Roman"/>
          <w:b/>
          <w:bCs/>
          <w:color w:val="000000"/>
          <w:sz w:val="28"/>
          <w:lang w:val="en-US"/>
        </w:rPr>
        <w:t>before</w:t>
      </w:r>
      <w:r w:rsidRPr="00A4728C">
        <w:rPr>
          <w:rFonts w:ascii="Times New Roman" w:eastAsia="Times New Roman" w:hAnsi="Times New Roman" w:cs="Times New Roman"/>
          <w:b/>
          <w:bCs/>
          <w:color w:val="000000"/>
          <w:sz w:val="28"/>
          <w:lang w:val="en-US"/>
        </w:rPr>
        <w:t xml:space="preserve"> treatment and </w:t>
      </w:r>
      <w:r w:rsidR="006A0A45">
        <w:rPr>
          <w:rFonts w:ascii="Times New Roman" w:eastAsia="Times New Roman" w:hAnsi="Times New Roman" w:cs="Times New Roman"/>
          <w:b/>
          <w:bCs/>
          <w:color w:val="000000"/>
          <w:sz w:val="28"/>
          <w:lang w:val="en-US"/>
        </w:rPr>
        <w:t xml:space="preserve">in </w:t>
      </w:r>
      <w:r w:rsidRPr="00A4728C">
        <w:rPr>
          <w:rFonts w:ascii="Times New Roman" w:eastAsia="Times New Roman" w:hAnsi="Times New Roman" w:cs="Times New Roman"/>
          <w:b/>
          <w:bCs/>
          <w:color w:val="000000"/>
          <w:sz w:val="28"/>
          <w:lang w:val="en-US"/>
        </w:rPr>
        <w:t>1 year of observation</w:t>
      </w:r>
    </w:p>
    <w:tbl>
      <w:tblPr>
        <w:tblW w:w="9570" w:type="dxa"/>
        <w:tblCellMar>
          <w:top w:w="15" w:type="dxa"/>
          <w:left w:w="15" w:type="dxa"/>
          <w:bottom w:w="15" w:type="dxa"/>
          <w:right w:w="15" w:type="dxa"/>
        </w:tblCellMar>
        <w:tblLook w:val="04A0"/>
      </w:tblPr>
      <w:tblGrid>
        <w:gridCol w:w="1548"/>
        <w:gridCol w:w="1893"/>
        <w:gridCol w:w="1833"/>
        <w:gridCol w:w="1562"/>
        <w:gridCol w:w="1337"/>
        <w:gridCol w:w="1397"/>
      </w:tblGrid>
      <w:tr w:rsidR="00A4728C" w:rsidRPr="00974CD8" w:rsidTr="00A4728C">
        <w:tc>
          <w:tcPr>
            <w:tcW w:w="1545" w:type="dxa"/>
            <w:vMerge w:val="restart"/>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Group</w:t>
            </w:r>
            <w:proofErr w:type="spellEnd"/>
          </w:p>
        </w:tc>
        <w:tc>
          <w:tcPr>
            <w:tcW w:w="189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lang w:val="en-US"/>
              </w:rPr>
            </w:pPr>
            <w:r w:rsidRPr="00974CD8">
              <w:rPr>
                <w:rFonts w:ascii="Times New Roman" w:eastAsia="Times New Roman" w:hAnsi="Times New Roman" w:cs="Times New Roman"/>
                <w:sz w:val="24"/>
                <w:szCs w:val="24"/>
                <w:lang w:val="en-US"/>
              </w:rPr>
              <w:t xml:space="preserve">The degree of severity </w:t>
            </w:r>
            <w:r w:rsidR="00CE51AB" w:rsidRPr="00974CD8">
              <w:rPr>
                <w:rFonts w:ascii="Times New Roman" w:eastAsia="Times New Roman" w:hAnsi="Times New Roman" w:cs="Times New Roman"/>
                <w:sz w:val="24"/>
                <w:szCs w:val="24"/>
                <w:lang w:val="en-US"/>
              </w:rPr>
              <w:t>EPI</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540" w:firstLine="540"/>
              <w:jc w:val="center"/>
              <w:rPr>
                <w:rFonts w:ascii="Times New Roman" w:eastAsia="Times New Roman" w:hAnsi="Times New Roman" w:cs="Times New Roman"/>
                <w:sz w:val="28"/>
                <w:szCs w:val="28"/>
                <w:lang w:val="en-US"/>
              </w:rPr>
            </w:pPr>
            <w:r w:rsidRPr="00974CD8">
              <w:rPr>
                <w:rFonts w:ascii="Times New Roman" w:eastAsia="Times New Roman" w:hAnsi="Times New Roman" w:cs="Times New Roman"/>
                <w:sz w:val="24"/>
                <w:szCs w:val="24"/>
                <w:lang w:val="en-US"/>
              </w:rPr>
              <w:t>Elastase-1</w:t>
            </w:r>
          </w:p>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lang w:val="en-US"/>
              </w:rPr>
            </w:pPr>
            <w:r w:rsidRPr="00974CD8">
              <w:rPr>
                <w:rFonts w:ascii="Times New Roman" w:eastAsia="Times New Roman" w:hAnsi="Times New Roman" w:cs="Times New Roman"/>
                <w:sz w:val="24"/>
                <w:szCs w:val="24"/>
                <w:lang w:val="en-US"/>
              </w:rPr>
              <w:t>(</w:t>
            </w:r>
            <w:proofErr w:type="spellStart"/>
            <w:r w:rsidRPr="00974CD8">
              <w:rPr>
                <w:rFonts w:ascii="Times New Roman" w:eastAsia="Times New Roman" w:hAnsi="Times New Roman" w:cs="Times New Roman"/>
                <w:sz w:val="24"/>
                <w:szCs w:val="24"/>
                <w:lang w:val="en-US"/>
              </w:rPr>
              <w:t>faecal</w:t>
            </w:r>
            <w:proofErr w:type="spellEnd"/>
            <w:r w:rsidRPr="00974CD8">
              <w:rPr>
                <w:rFonts w:ascii="Times New Roman" w:eastAsia="Times New Roman" w:hAnsi="Times New Roman" w:cs="Times New Roman"/>
                <w:sz w:val="24"/>
                <w:szCs w:val="24"/>
                <w:lang w:val="en-US"/>
              </w:rPr>
              <w:t>)</w:t>
            </w:r>
            <w:r w:rsidR="00CE51AB" w:rsidRPr="00974CD8">
              <w:rPr>
                <w:rFonts w:ascii="Times New Roman" w:eastAsia="Times New Roman" w:hAnsi="Times New Roman" w:cs="Times New Roman"/>
                <w:sz w:val="24"/>
                <w:szCs w:val="24"/>
                <w:lang w:val="en-US"/>
              </w:rPr>
              <w:t xml:space="preserve"> </w:t>
            </w:r>
            <w:r w:rsidRPr="00974CD8">
              <w:rPr>
                <w:rFonts w:ascii="Times New Roman" w:eastAsia="Times New Roman" w:hAnsi="Times New Roman" w:cs="Times New Roman"/>
                <w:lang w:val="en-US"/>
              </w:rPr>
              <w:t>mg</w:t>
            </w:r>
            <w:r w:rsidR="00497653" w:rsidRPr="00974CD8">
              <w:rPr>
                <w:rFonts w:ascii="Times New Roman" w:eastAsia="Times New Roman" w:hAnsi="Times New Roman" w:cs="Times New Roman"/>
                <w:lang w:val="en-US"/>
              </w:rPr>
              <w:t>/</w:t>
            </w:r>
            <w:r w:rsidRPr="00974CD8">
              <w:rPr>
                <w:rFonts w:ascii="Times New Roman" w:eastAsia="Times New Roman" w:hAnsi="Times New Roman" w:cs="Times New Roman"/>
                <w:lang w:val="en-US"/>
              </w:rPr>
              <w:t>g</w:t>
            </w:r>
          </w:p>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lang w:val="en-US"/>
              </w:rPr>
            </w:pPr>
            <w:r w:rsidRPr="00974CD8">
              <w:rPr>
                <w:rFonts w:ascii="Times New Roman" w:eastAsia="Times New Roman" w:hAnsi="Times New Roman" w:cs="Times New Roman"/>
                <w:lang w:val="en-US"/>
              </w:rPr>
              <w:t>M</w:t>
            </w:r>
            <w:r w:rsidR="00CE51AB" w:rsidRPr="00974CD8">
              <w:rPr>
                <w:rFonts w:ascii="Times New Roman" w:eastAsia="Times New Roman" w:hAnsi="Times New Roman" w:cs="Times New Roman"/>
                <w:sz w:val="24"/>
                <w:szCs w:val="24"/>
                <w:lang w:val="en-US"/>
              </w:rPr>
              <w:t xml:space="preserve"> </w:t>
            </w:r>
            <w:r w:rsidRPr="00974CD8">
              <w:rPr>
                <w:rFonts w:ascii="Times New Roman" w:eastAsia="Times New Roman" w:hAnsi="Times New Roman" w:cs="Times New Roman"/>
                <w:sz w:val="24"/>
                <w:szCs w:val="24"/>
                <w:lang w:val="en-US"/>
              </w:rPr>
              <w:t>± m</w:t>
            </w:r>
          </w:p>
        </w:tc>
        <w:tc>
          <w:tcPr>
            <w:tcW w:w="0" w:type="auto"/>
            <w:gridSpan w:val="2"/>
            <w:tcBorders>
              <w:top w:val="single" w:sz="8" w:space="0" w:color="000000"/>
              <w:left w:val="single" w:sz="8" w:space="0" w:color="000000"/>
              <w:bottom w:val="single" w:sz="8" w:space="0" w:color="000000"/>
              <w:right w:val="single" w:sz="4" w:space="0" w:color="auto"/>
            </w:tcBorders>
            <w:shd w:val="clear" w:color="auto" w:fill="FFFFFF"/>
            <w:vAlign w:val="center"/>
            <w:hideMark/>
          </w:tcPr>
          <w:p w:rsidR="00A4728C" w:rsidRPr="00974CD8" w:rsidRDefault="00A4728C" w:rsidP="00A4728C">
            <w:pPr>
              <w:spacing w:after="0" w:line="360" w:lineRule="atLeast"/>
              <w:ind w:left="100" w:right="540" w:firstLine="540"/>
              <w:jc w:val="center"/>
              <w:rPr>
                <w:rFonts w:ascii="Times New Roman" w:eastAsia="Times New Roman" w:hAnsi="Times New Roman" w:cs="Times New Roman"/>
                <w:sz w:val="28"/>
                <w:szCs w:val="28"/>
              </w:rPr>
            </w:pPr>
            <w:r w:rsidRPr="00974CD8">
              <w:rPr>
                <w:rFonts w:ascii="Times New Roman" w:eastAsia="Times New Roman" w:hAnsi="Times New Roman" w:cs="Times New Roman"/>
                <w:sz w:val="24"/>
                <w:szCs w:val="24"/>
              </w:rPr>
              <w:t>KD</w:t>
            </w:r>
            <w:r w:rsidR="00CE51AB" w:rsidRPr="00974CD8">
              <w:rPr>
                <w:rFonts w:ascii="Times New Roman" w:eastAsia="Times New Roman" w:hAnsi="Times New Roman" w:cs="Times New Roman"/>
                <w:sz w:val="28"/>
              </w:rPr>
              <w:t xml:space="preserve"> </w:t>
            </w:r>
            <w:r w:rsidRPr="00974CD8">
              <w:rPr>
                <w:rFonts w:ascii="Times New Roman" w:eastAsia="Times New Roman" w:hAnsi="Times New Roman" w:cs="Times New Roman"/>
                <w:sz w:val="24"/>
                <w:szCs w:val="24"/>
              </w:rPr>
              <w:t>(360hv),%</w:t>
            </w:r>
          </w:p>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rPr>
              <w:t>M</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 xml:space="preserve">± </w:t>
            </w:r>
            <w:proofErr w:type="spellStart"/>
            <w:r w:rsidRPr="00974CD8">
              <w:rPr>
                <w:rFonts w:ascii="Times New Roman" w:eastAsia="Times New Roman" w:hAnsi="Times New Roman" w:cs="Times New Roman"/>
                <w:sz w:val="24"/>
                <w:szCs w:val="24"/>
              </w:rPr>
              <w:t>m</w:t>
            </w:r>
            <w:proofErr w:type="spellEnd"/>
          </w:p>
        </w:tc>
      </w:tr>
      <w:tr w:rsidR="00A4728C" w:rsidRPr="00974CD8" w:rsidTr="00A4728C">
        <w:trPr>
          <w:trHeight w:val="1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4728C" w:rsidRPr="00974CD8" w:rsidRDefault="00A4728C" w:rsidP="00A4728C">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4728C" w:rsidRPr="00974CD8" w:rsidRDefault="00A4728C" w:rsidP="00A4728C">
            <w:pPr>
              <w:spacing w:after="0" w:line="240" w:lineRule="auto"/>
              <w:rPr>
                <w:rFonts w:ascii="Times New Roman" w:eastAsia="Times New Roman" w:hAnsi="Times New Roman" w:cs="Times New Roman"/>
                <w:sz w:val="24"/>
                <w:szCs w:val="24"/>
              </w:rPr>
            </w:pPr>
          </w:p>
        </w:tc>
        <w:tc>
          <w:tcPr>
            <w:tcW w:w="183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6A0A45" w:rsidP="00A4728C">
            <w:pPr>
              <w:spacing w:after="0" w:line="360" w:lineRule="atLeast"/>
              <w:ind w:left="100" w:right="100"/>
              <w:jc w:val="center"/>
              <w:rPr>
                <w:rFonts w:ascii="Times New Roman" w:eastAsia="Times New Roman" w:hAnsi="Times New Roman" w:cs="Times New Roman"/>
                <w:sz w:val="24"/>
                <w:szCs w:val="24"/>
                <w:lang w:val="en-US"/>
              </w:rPr>
            </w:pPr>
            <w:r w:rsidRPr="00974CD8">
              <w:rPr>
                <w:rFonts w:ascii="Times New Roman" w:eastAsia="Times New Roman" w:hAnsi="Times New Roman" w:cs="Times New Roman"/>
                <w:sz w:val="24"/>
                <w:szCs w:val="24"/>
                <w:lang w:val="en-US"/>
              </w:rPr>
              <w:t>Before</w:t>
            </w:r>
          </w:p>
          <w:p w:rsidR="00A4728C" w:rsidRPr="00974CD8" w:rsidRDefault="00A4728C" w:rsidP="00A4728C">
            <w:pPr>
              <w:spacing w:after="0" w:line="18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treatment</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18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After</w:t>
            </w:r>
            <w:proofErr w:type="spellEnd"/>
            <w:r w:rsidRPr="00974CD8">
              <w:rPr>
                <w:rFonts w:ascii="Times New Roman" w:eastAsia="Times New Roman" w:hAnsi="Times New Roman" w:cs="Times New Roman"/>
                <w:sz w:val="24"/>
                <w:szCs w:val="24"/>
              </w:rPr>
              <w:t xml:space="preserve"> 1 </w:t>
            </w:r>
            <w:proofErr w:type="spellStart"/>
            <w:r w:rsidRPr="00974CD8">
              <w:rPr>
                <w:rFonts w:ascii="Times New Roman" w:eastAsia="Times New Roman" w:hAnsi="Times New Roman" w:cs="Times New Roman"/>
                <w:sz w:val="24"/>
                <w:szCs w:val="24"/>
              </w:rPr>
              <w:t>year</w:t>
            </w:r>
            <w:proofErr w:type="spellEnd"/>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18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Before</w:t>
            </w:r>
            <w:proofErr w:type="spellEnd"/>
            <w:r w:rsidRPr="00974CD8">
              <w:rPr>
                <w:rFonts w:ascii="Times New Roman" w:eastAsia="Times New Roman" w:hAnsi="Times New Roman" w:cs="Times New Roman"/>
                <w:sz w:val="24"/>
                <w:szCs w:val="24"/>
              </w:rPr>
              <w:t xml:space="preserve"> </w:t>
            </w:r>
            <w:proofErr w:type="spellStart"/>
            <w:r w:rsidRPr="00974CD8">
              <w:rPr>
                <w:rFonts w:ascii="Times New Roman" w:eastAsia="Times New Roman" w:hAnsi="Times New Roman" w:cs="Times New Roman"/>
                <w:sz w:val="24"/>
                <w:szCs w:val="24"/>
              </w:rPr>
              <w:t>treatment</w:t>
            </w:r>
            <w:proofErr w:type="spellEnd"/>
          </w:p>
        </w:tc>
        <w:tc>
          <w:tcPr>
            <w:tcW w:w="139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18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After</w:t>
            </w:r>
            <w:proofErr w:type="spellEnd"/>
            <w:r w:rsidRPr="00974CD8">
              <w:rPr>
                <w:rFonts w:ascii="Times New Roman" w:eastAsia="Times New Roman" w:hAnsi="Times New Roman" w:cs="Times New Roman"/>
                <w:sz w:val="24"/>
                <w:szCs w:val="24"/>
              </w:rPr>
              <w:t xml:space="preserve"> 1 </w:t>
            </w:r>
            <w:proofErr w:type="spellStart"/>
            <w:r w:rsidRPr="00974CD8">
              <w:rPr>
                <w:rFonts w:ascii="Times New Roman" w:eastAsia="Times New Roman" w:hAnsi="Times New Roman" w:cs="Times New Roman"/>
                <w:sz w:val="24"/>
                <w:szCs w:val="24"/>
              </w:rPr>
              <w:t>year</w:t>
            </w:r>
            <w:proofErr w:type="spellEnd"/>
          </w:p>
        </w:tc>
      </w:tr>
      <w:tr w:rsidR="00A4728C" w:rsidRPr="00974CD8" w:rsidTr="00A4728C">
        <w:trPr>
          <w:trHeight w:val="210"/>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21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Group</w:t>
            </w:r>
            <w:proofErr w:type="spellEnd"/>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1,</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w:t>
            </w:r>
            <w:proofErr w:type="spellStart"/>
            <w:r w:rsidRPr="00974CD8">
              <w:rPr>
                <w:rFonts w:ascii="Times New Roman" w:eastAsia="Times New Roman" w:hAnsi="Times New Roman" w:cs="Times New Roman"/>
                <w:sz w:val="24"/>
                <w:szCs w:val="24"/>
              </w:rPr>
              <w:t>n</w:t>
            </w:r>
            <w:proofErr w:type="spellEnd"/>
            <w:r w:rsidRPr="00974CD8">
              <w:rPr>
                <w:rFonts w:ascii="Times New Roman" w:eastAsia="Times New Roman" w:hAnsi="Times New Roman" w:cs="Times New Roman"/>
                <w:sz w:val="24"/>
                <w:szCs w:val="24"/>
              </w:rPr>
              <w:t xml:space="preserve"> =</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24) (-6)</w:t>
            </w:r>
          </w:p>
        </w:tc>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210" w:lineRule="atLeast"/>
              <w:ind w:left="100" w:right="100"/>
              <w:jc w:val="center"/>
              <w:rPr>
                <w:rFonts w:ascii="Times New Roman" w:eastAsia="Times New Roman" w:hAnsi="Times New Roman" w:cs="Times New Roman"/>
                <w:sz w:val="24"/>
                <w:szCs w:val="24"/>
                <w:lang w:val="en-US"/>
              </w:rPr>
            </w:pPr>
            <w:r w:rsidRPr="00974CD8">
              <w:rPr>
                <w:rFonts w:ascii="Times New Roman" w:eastAsia="Times New Roman" w:hAnsi="Times New Roman" w:cs="Times New Roman"/>
                <w:sz w:val="24"/>
                <w:szCs w:val="24"/>
                <w:lang w:val="en-US"/>
              </w:rPr>
              <w:t xml:space="preserve">Lightweight (no fecal </w:t>
            </w:r>
            <w:proofErr w:type="spellStart"/>
            <w:r w:rsidRPr="00974CD8">
              <w:rPr>
                <w:rFonts w:ascii="Times New Roman" w:eastAsia="Times New Roman" w:hAnsi="Times New Roman" w:cs="Times New Roman"/>
                <w:sz w:val="24"/>
                <w:szCs w:val="24"/>
                <w:lang w:val="en-US"/>
              </w:rPr>
              <w:t>elastase</w:t>
            </w:r>
            <w:proofErr w:type="spellEnd"/>
            <w:r w:rsidRPr="00974CD8">
              <w:rPr>
                <w:rFonts w:ascii="Times New Roman" w:eastAsia="Times New Roman" w:hAnsi="Times New Roman" w:cs="Times New Roman"/>
                <w:sz w:val="24"/>
                <w:szCs w:val="24"/>
                <w:lang w:val="en-US"/>
              </w:rPr>
              <w:t xml:space="preserve"> according to 1)</w:t>
            </w:r>
          </w:p>
        </w:tc>
        <w:tc>
          <w:tcPr>
            <w:tcW w:w="183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21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sz w:val="24"/>
                <w:szCs w:val="24"/>
              </w:rPr>
              <w:t>23</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8,9 ± 11,2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21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rPr>
              <w:t>261,3</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 10,9</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21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sz w:val="24"/>
                <w:szCs w:val="24"/>
              </w:rPr>
              <w:t>23,9</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 4,3</w:t>
            </w:r>
          </w:p>
        </w:tc>
        <w:tc>
          <w:tcPr>
            <w:tcW w:w="139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21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sz w:val="24"/>
                <w:szCs w:val="24"/>
              </w:rPr>
              <w:t>27,3</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 3,4 *</w:t>
            </w:r>
          </w:p>
        </w:tc>
      </w:tr>
      <w:tr w:rsidR="00A4728C" w:rsidRPr="00974CD8" w:rsidTr="00A4728C">
        <w:trPr>
          <w:trHeight w:val="405"/>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Group</w:t>
            </w:r>
            <w:proofErr w:type="spellEnd"/>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2,</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w:t>
            </w:r>
            <w:proofErr w:type="spellStart"/>
            <w:r w:rsidRPr="00974CD8">
              <w:rPr>
                <w:rFonts w:ascii="Times New Roman" w:eastAsia="Times New Roman" w:hAnsi="Times New Roman" w:cs="Times New Roman"/>
                <w:sz w:val="24"/>
                <w:szCs w:val="24"/>
              </w:rPr>
              <w:t>n</w:t>
            </w:r>
            <w:proofErr w:type="spellEnd"/>
            <w:r w:rsidRPr="00974CD8">
              <w:rPr>
                <w:rFonts w:ascii="Times New Roman" w:eastAsia="Times New Roman" w:hAnsi="Times New Roman" w:cs="Times New Roman"/>
                <w:sz w:val="24"/>
                <w:szCs w:val="24"/>
              </w:rPr>
              <w:t xml:space="preserve"> =</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28) (-2)</w:t>
            </w:r>
          </w:p>
        </w:tc>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Easy</w:t>
            </w:r>
            <w:proofErr w:type="spellEnd"/>
          </w:p>
        </w:tc>
        <w:tc>
          <w:tcPr>
            <w:tcW w:w="183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sz w:val="24"/>
                <w:szCs w:val="24"/>
              </w:rPr>
              <w:t>166.2</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10.2</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u w:val="single"/>
              </w:rPr>
              <w:t>+</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rPr>
              <w:t>226,9</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 11,4 *</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sz w:val="24"/>
                <w:szCs w:val="24"/>
              </w:rPr>
              <w:t>19.1</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u w:val="single"/>
              </w:rPr>
              <w:t>+</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3.0</w:t>
            </w:r>
          </w:p>
        </w:tc>
        <w:tc>
          <w:tcPr>
            <w:tcW w:w="139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rPr>
              <w:t>29,6</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 3,9 *</w:t>
            </w:r>
          </w:p>
        </w:tc>
      </w:tr>
      <w:tr w:rsidR="00A4728C" w:rsidRPr="00974CD8" w:rsidTr="00A4728C">
        <w:trPr>
          <w:trHeight w:val="540"/>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Group</w:t>
            </w:r>
            <w:proofErr w:type="spellEnd"/>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3, (</w:t>
            </w:r>
            <w:proofErr w:type="spellStart"/>
            <w:r w:rsidRPr="00974CD8">
              <w:rPr>
                <w:rFonts w:ascii="Times New Roman" w:eastAsia="Times New Roman" w:hAnsi="Times New Roman" w:cs="Times New Roman"/>
              </w:rPr>
              <w:t>n</w:t>
            </w:r>
            <w:proofErr w:type="spellEnd"/>
            <w:r w:rsidRPr="00974CD8">
              <w:rPr>
                <w:rFonts w:ascii="Times New Roman" w:eastAsia="Times New Roman" w:hAnsi="Times New Roman" w:cs="Times New Roman"/>
              </w:rPr>
              <w:t xml:space="preserve"> =</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4</w:t>
            </w:r>
            <w:r w:rsidRPr="00974CD8">
              <w:rPr>
                <w:rFonts w:ascii="Times New Roman" w:eastAsia="Times New Roman" w:hAnsi="Times New Roman" w:cs="Times New Roman"/>
              </w:rPr>
              <w:t>0)</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10)</w:t>
            </w:r>
          </w:p>
        </w:tc>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The</w:t>
            </w:r>
            <w:proofErr w:type="spellEnd"/>
            <w:r w:rsidRPr="00974CD8">
              <w:rPr>
                <w:rFonts w:ascii="Times New Roman" w:eastAsia="Times New Roman" w:hAnsi="Times New Roman" w:cs="Times New Roman"/>
                <w:sz w:val="24"/>
                <w:szCs w:val="24"/>
              </w:rPr>
              <w:t xml:space="preserve"> </w:t>
            </w:r>
            <w:proofErr w:type="spellStart"/>
            <w:r w:rsidRPr="00974CD8">
              <w:rPr>
                <w:rFonts w:ascii="Times New Roman" w:eastAsia="Times New Roman" w:hAnsi="Times New Roman" w:cs="Times New Roman"/>
                <w:sz w:val="24"/>
                <w:szCs w:val="24"/>
              </w:rPr>
              <w:t>average</w:t>
            </w:r>
            <w:proofErr w:type="spellEnd"/>
          </w:p>
        </w:tc>
        <w:tc>
          <w:tcPr>
            <w:tcW w:w="183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sz w:val="24"/>
                <w:szCs w:val="24"/>
              </w:rPr>
              <w:t>75.2</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u w:val="single"/>
              </w:rPr>
              <w:t>+</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7.6</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sz w:val="24"/>
                <w:szCs w:val="24"/>
              </w:rPr>
              <w:t>131,</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4 ± 10,7 *</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sz w:val="24"/>
                <w:szCs w:val="24"/>
              </w:rPr>
              <w:t>1</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0</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9</w:t>
            </w:r>
            <w:r w:rsidR="00CE51AB" w:rsidRPr="00974CD8">
              <w:rPr>
                <w:rFonts w:ascii="Times New Roman" w:eastAsia="Times New Roman" w:hAnsi="Times New Roman" w:cs="Times New Roman"/>
              </w:rPr>
              <w:t xml:space="preserve"> </w:t>
            </w:r>
            <w:r w:rsidRPr="00974CD8">
              <w:rPr>
                <w:rFonts w:ascii="Times New Roman" w:eastAsia="Times New Roman" w:hAnsi="Times New Roman" w:cs="Times New Roman"/>
              </w:rPr>
              <w:t>2,2</w:t>
            </w:r>
            <w:r w:rsidR="00CE51AB" w:rsidRPr="00974CD8">
              <w:rPr>
                <w:rFonts w:ascii="Times New Roman" w:eastAsia="Times New Roman" w:hAnsi="Times New Roman" w:cs="Times New Roman"/>
              </w:rPr>
              <w:t xml:space="preserve"> </w:t>
            </w:r>
            <w:r w:rsidRPr="00974CD8">
              <w:rPr>
                <w:rFonts w:ascii="Times New Roman" w:eastAsia="Times New Roman" w:hAnsi="Times New Roman" w:cs="Times New Roman"/>
                <w:u w:val="single"/>
              </w:rPr>
              <w:t>+</w:t>
            </w:r>
          </w:p>
        </w:tc>
        <w:tc>
          <w:tcPr>
            <w:tcW w:w="139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rPr>
              <w:t>18,7</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2,</w:t>
            </w:r>
            <w:r w:rsidR="00CE51AB" w:rsidRPr="00974CD8">
              <w:rPr>
                <w:rFonts w:ascii="Times New Roman" w:eastAsia="Times New Roman" w:hAnsi="Times New Roman" w:cs="Times New Roman"/>
              </w:rPr>
              <w:t xml:space="preserve"> </w:t>
            </w:r>
            <w:r w:rsidRPr="00974CD8">
              <w:rPr>
                <w:rFonts w:ascii="Times New Roman" w:eastAsia="Times New Roman" w:hAnsi="Times New Roman" w:cs="Times New Roman"/>
              </w:rPr>
              <w:t>9 *</w:t>
            </w:r>
          </w:p>
        </w:tc>
      </w:tr>
      <w:tr w:rsidR="00A4728C" w:rsidRPr="00974CD8" w:rsidTr="00A4728C">
        <w:trPr>
          <w:trHeight w:val="540"/>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Group</w:t>
            </w:r>
            <w:proofErr w:type="spellEnd"/>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4,</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w:t>
            </w:r>
            <w:proofErr w:type="spellStart"/>
            <w:r w:rsidRPr="00974CD8">
              <w:rPr>
                <w:rFonts w:ascii="Times New Roman" w:eastAsia="Times New Roman" w:hAnsi="Times New Roman" w:cs="Times New Roman"/>
                <w:sz w:val="24"/>
                <w:szCs w:val="24"/>
              </w:rPr>
              <w:t>n</w:t>
            </w:r>
            <w:proofErr w:type="spellEnd"/>
            <w:r w:rsidRPr="00974CD8">
              <w:rPr>
                <w:rFonts w:ascii="Times New Roman" w:eastAsia="Times New Roman" w:hAnsi="Times New Roman" w:cs="Times New Roman"/>
                <w:sz w:val="24"/>
                <w:szCs w:val="24"/>
              </w:rPr>
              <w:t xml:space="preserve"> =</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18) (-7)</w:t>
            </w:r>
          </w:p>
        </w:tc>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Weight</w:t>
            </w:r>
            <w:proofErr w:type="spellEnd"/>
          </w:p>
        </w:tc>
        <w:tc>
          <w:tcPr>
            <w:tcW w:w="183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sz w:val="24"/>
                <w:szCs w:val="24"/>
              </w:rPr>
              <w:t>34.5</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u w:val="single"/>
              </w:rPr>
              <w:t>+</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3.9</w:t>
            </w:r>
          </w:p>
        </w:tc>
        <w:tc>
          <w:tcPr>
            <w:tcW w:w="156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rPr>
              <w:t>46,2</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 4,4</w:t>
            </w:r>
          </w:p>
        </w:tc>
        <w:tc>
          <w:tcPr>
            <w:tcW w:w="13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sz w:val="24"/>
                <w:szCs w:val="24"/>
              </w:rPr>
              <w:t>5.0</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u w:val="single"/>
              </w:rPr>
              <w:t>+</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1.2</w:t>
            </w:r>
          </w:p>
        </w:tc>
        <w:tc>
          <w:tcPr>
            <w:tcW w:w="139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rPr>
              <w:t>8,1</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sz w:val="24"/>
                <w:szCs w:val="24"/>
              </w:rPr>
              <w:t>± 1,9 *</w:t>
            </w:r>
          </w:p>
        </w:tc>
      </w:tr>
      <w:tr w:rsidR="00A4728C" w:rsidRPr="00974CD8" w:rsidTr="00A4728C">
        <w:trPr>
          <w:trHeight w:val="555"/>
        </w:trPr>
        <w:tc>
          <w:tcPr>
            <w:tcW w:w="15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Control</w:t>
            </w:r>
            <w:proofErr w:type="spellEnd"/>
            <w:r w:rsidRPr="00974CD8">
              <w:rPr>
                <w:rFonts w:ascii="Times New Roman" w:eastAsia="Times New Roman" w:hAnsi="Times New Roman" w:cs="Times New Roman"/>
                <w:sz w:val="24"/>
                <w:szCs w:val="24"/>
              </w:rPr>
              <w:t>, (</w:t>
            </w:r>
            <w:proofErr w:type="spellStart"/>
            <w:r w:rsidRPr="00974CD8">
              <w:rPr>
                <w:rFonts w:ascii="Times New Roman" w:eastAsia="Times New Roman" w:hAnsi="Times New Roman" w:cs="Times New Roman"/>
                <w:sz w:val="24"/>
                <w:szCs w:val="24"/>
              </w:rPr>
              <w:t>n</w:t>
            </w:r>
            <w:proofErr w:type="spellEnd"/>
            <w:r w:rsidRPr="00974CD8">
              <w:rPr>
                <w:rFonts w:ascii="Times New Roman" w:eastAsia="Times New Roman" w:hAnsi="Times New Roman" w:cs="Times New Roman"/>
                <w:sz w:val="24"/>
                <w:szCs w:val="24"/>
              </w:rPr>
              <w:t xml:space="preserve"> = 30)</w:t>
            </w:r>
          </w:p>
        </w:tc>
        <w:tc>
          <w:tcPr>
            <w:tcW w:w="18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proofErr w:type="spellStart"/>
            <w:r w:rsidRPr="00974CD8">
              <w:rPr>
                <w:rFonts w:ascii="Times New Roman" w:eastAsia="Times New Roman" w:hAnsi="Times New Roman" w:cs="Times New Roman"/>
                <w:sz w:val="24"/>
                <w:szCs w:val="24"/>
              </w:rPr>
              <w:t>No</w:t>
            </w:r>
            <w:proofErr w:type="spellEnd"/>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sz w:val="24"/>
                <w:szCs w:val="24"/>
              </w:rPr>
              <w:t>390.1</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30.2</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u w:val="single"/>
              </w:rPr>
              <w:t>+</w:t>
            </w:r>
          </w:p>
        </w:tc>
        <w:tc>
          <w:tcPr>
            <w:tcW w:w="0" w:type="auto"/>
            <w:gridSpan w:val="2"/>
            <w:tcBorders>
              <w:top w:val="single" w:sz="8" w:space="0" w:color="000000"/>
              <w:left w:val="single" w:sz="8" w:space="0" w:color="000000"/>
              <w:bottom w:val="single" w:sz="8" w:space="0" w:color="000000"/>
              <w:right w:val="single" w:sz="4" w:space="0" w:color="auto"/>
            </w:tcBorders>
            <w:shd w:val="clear" w:color="auto" w:fill="FFFFFF"/>
            <w:vAlign w:val="center"/>
            <w:hideMark/>
          </w:tcPr>
          <w:p w:rsidR="00A4728C" w:rsidRPr="00974CD8" w:rsidRDefault="00A4728C" w:rsidP="00A4728C">
            <w:pPr>
              <w:spacing w:after="0" w:line="360" w:lineRule="atLeast"/>
              <w:ind w:left="100" w:right="100"/>
              <w:jc w:val="center"/>
              <w:rPr>
                <w:rFonts w:ascii="Times New Roman" w:eastAsia="Times New Roman" w:hAnsi="Times New Roman" w:cs="Times New Roman"/>
                <w:sz w:val="24"/>
                <w:szCs w:val="24"/>
              </w:rPr>
            </w:pPr>
            <w:r w:rsidRPr="00974CD8">
              <w:rPr>
                <w:rFonts w:ascii="Times New Roman" w:eastAsia="Times New Roman" w:hAnsi="Times New Roman" w:cs="Times New Roman"/>
                <w:sz w:val="24"/>
                <w:szCs w:val="24"/>
              </w:rPr>
              <w:t>42.0</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u w:val="single"/>
              </w:rPr>
              <w:t>+</w:t>
            </w:r>
            <w:r w:rsidR="00CE51AB" w:rsidRPr="00974CD8">
              <w:rPr>
                <w:rFonts w:ascii="Times New Roman" w:eastAsia="Times New Roman" w:hAnsi="Times New Roman" w:cs="Times New Roman"/>
                <w:sz w:val="24"/>
                <w:szCs w:val="24"/>
              </w:rPr>
              <w:t xml:space="preserve"> </w:t>
            </w:r>
            <w:r w:rsidRPr="00974CD8">
              <w:rPr>
                <w:rFonts w:ascii="Times New Roman" w:eastAsia="Times New Roman" w:hAnsi="Times New Roman" w:cs="Times New Roman"/>
              </w:rPr>
              <w:t>7.8</w:t>
            </w:r>
          </w:p>
        </w:tc>
      </w:tr>
    </w:tbl>
    <w:p w:rsidR="00A4728C" w:rsidRPr="00A4728C" w:rsidRDefault="00CE51AB" w:rsidP="00A4728C">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 xml:space="preserve"> </w:t>
      </w:r>
    </w:p>
    <w:p w:rsidR="00A4728C" w:rsidRPr="00A4728C" w:rsidRDefault="00A4728C" w:rsidP="00A4728C">
      <w:pPr>
        <w:spacing w:after="0" w:line="240" w:lineRule="auto"/>
        <w:jc w:val="both"/>
        <w:rPr>
          <w:rFonts w:ascii="Times New Roman" w:eastAsia="Times New Roman" w:hAnsi="Times New Roman" w:cs="Times New Roman"/>
          <w:color w:val="000000"/>
          <w:sz w:val="27"/>
          <w:szCs w:val="27"/>
          <w:lang w:val="en-US"/>
        </w:rPr>
      </w:pPr>
      <w:r w:rsidRPr="00A4728C">
        <w:rPr>
          <w:rFonts w:ascii="Times New Roman" w:eastAsia="Times New Roman" w:hAnsi="Times New Roman" w:cs="Times New Roman"/>
          <w:color w:val="000000"/>
          <w:sz w:val="24"/>
          <w:szCs w:val="24"/>
          <w:lang w:val="en-US"/>
        </w:rPr>
        <w:t>Note:</w:t>
      </w:r>
      <w:r w:rsidR="00CE51AB">
        <w:rPr>
          <w:rFonts w:ascii="Times New Roman" w:eastAsia="Times New Roman" w:hAnsi="Times New Roman" w:cs="Times New Roman"/>
          <w:color w:val="000000"/>
          <w:sz w:val="27"/>
          <w:lang w:val="en-US"/>
        </w:rPr>
        <w:t xml:space="preserve"> </w:t>
      </w:r>
      <w:proofErr w:type="spellStart"/>
      <w:r w:rsidRPr="00A4728C">
        <w:rPr>
          <w:rFonts w:ascii="Times New Roman" w:eastAsia="Times New Roman" w:hAnsi="Times New Roman" w:cs="Times New Roman"/>
          <w:color w:val="000000"/>
          <w:sz w:val="24"/>
          <w:szCs w:val="24"/>
          <w:lang w:val="en-US"/>
        </w:rPr>
        <w:t>zme</w:t>
      </w:r>
      <w:proofErr w:type="spellEnd"/>
      <w:r w:rsidR="00CE51AB">
        <w:rPr>
          <w:rFonts w:ascii="Times New Roman" w:eastAsia="Times New Roman" w:hAnsi="Times New Roman" w:cs="Times New Roman"/>
          <w:color w:val="000000"/>
          <w:sz w:val="27"/>
          <w:lang w:val="en-US"/>
        </w:rPr>
        <w:t xml:space="preserve"> </w:t>
      </w:r>
      <w:proofErr w:type="spellStart"/>
      <w:r w:rsidRPr="00A4728C">
        <w:rPr>
          <w:rFonts w:ascii="Times New Roman" w:eastAsia="Times New Roman" w:hAnsi="Times New Roman" w:cs="Times New Roman"/>
          <w:color w:val="000000"/>
          <w:sz w:val="24"/>
          <w:szCs w:val="24"/>
          <w:lang w:val="en-US"/>
        </w:rPr>
        <w:t>nshennya</w:t>
      </w:r>
      <w:proofErr w:type="spellEnd"/>
      <w:r w:rsidR="00CE51AB">
        <w:rPr>
          <w:rFonts w:ascii="Times New Roman" w:eastAsia="Times New Roman" w:hAnsi="Times New Roman" w:cs="Times New Roman"/>
          <w:color w:val="000000"/>
          <w:sz w:val="27"/>
          <w:lang w:val="en-US"/>
        </w:rPr>
        <w:t xml:space="preserve"> </w:t>
      </w:r>
      <w:r w:rsidRPr="00A4728C">
        <w:rPr>
          <w:rFonts w:ascii="Times New Roman" w:eastAsia="Times New Roman" w:hAnsi="Times New Roman" w:cs="Times New Roman"/>
          <w:color w:val="000000"/>
          <w:sz w:val="24"/>
          <w:szCs w:val="24"/>
          <w:lang w:val="en-US"/>
        </w:rPr>
        <w:t>parentheses indicate the</w:t>
      </w:r>
      <w:r w:rsidR="00CE51AB">
        <w:rPr>
          <w:rFonts w:ascii="Times New Roman" w:eastAsia="Times New Roman" w:hAnsi="Times New Roman" w:cs="Times New Roman"/>
          <w:color w:val="000000"/>
          <w:sz w:val="27"/>
          <w:lang w:val="en-US"/>
        </w:rPr>
        <w:t xml:space="preserve"> </w:t>
      </w:r>
      <w:r w:rsidRPr="00A4728C">
        <w:rPr>
          <w:rFonts w:ascii="Times New Roman" w:eastAsia="Times New Roman" w:hAnsi="Times New Roman" w:cs="Times New Roman"/>
          <w:color w:val="000000"/>
          <w:sz w:val="24"/>
          <w:szCs w:val="24"/>
          <w:lang w:val="en-US"/>
        </w:rPr>
        <w:t>absolute number of patients</w:t>
      </w:r>
      <w:r w:rsidR="00CE51AB">
        <w:rPr>
          <w:rFonts w:ascii="Times New Roman" w:eastAsia="Times New Roman" w:hAnsi="Times New Roman" w:cs="Times New Roman"/>
          <w:color w:val="000000"/>
          <w:sz w:val="27"/>
          <w:lang w:val="en-US"/>
        </w:rPr>
        <w:t xml:space="preserve"> </w:t>
      </w:r>
      <w:r w:rsidRPr="00A4728C">
        <w:rPr>
          <w:rFonts w:ascii="Times New Roman" w:eastAsia="Times New Roman" w:hAnsi="Times New Roman" w:cs="Times New Roman"/>
          <w:color w:val="000000"/>
          <w:sz w:val="24"/>
          <w:szCs w:val="24"/>
          <w:lang w:val="en-US"/>
        </w:rPr>
        <w:t>compared with primary survey one year ago.</w:t>
      </w:r>
    </w:p>
    <w:p w:rsidR="00A4728C" w:rsidRPr="00A4728C" w:rsidRDefault="00A4728C" w:rsidP="00A4728C">
      <w:pPr>
        <w:spacing w:after="0" w:line="240" w:lineRule="auto"/>
        <w:ind w:right="449"/>
        <w:jc w:val="both"/>
        <w:rPr>
          <w:rFonts w:ascii="Times New Roman" w:eastAsia="Times New Roman" w:hAnsi="Times New Roman" w:cs="Times New Roman"/>
          <w:color w:val="000000"/>
          <w:sz w:val="27"/>
          <w:szCs w:val="27"/>
          <w:lang w:val="en-US"/>
        </w:rPr>
      </w:pPr>
      <w:r w:rsidRPr="00A4728C">
        <w:rPr>
          <w:rFonts w:ascii="Times New Roman" w:eastAsia="Times New Roman" w:hAnsi="Times New Roman" w:cs="Times New Roman"/>
          <w:color w:val="000000"/>
          <w:sz w:val="24"/>
          <w:szCs w:val="24"/>
          <w:lang w:val="en-US"/>
        </w:rPr>
        <w:t>*</w:t>
      </w:r>
      <w:r w:rsidR="00CE51AB">
        <w:rPr>
          <w:rFonts w:ascii="Times New Roman" w:eastAsia="Times New Roman" w:hAnsi="Times New Roman" w:cs="Times New Roman"/>
          <w:color w:val="000000"/>
          <w:sz w:val="27"/>
          <w:lang w:val="en-US"/>
        </w:rPr>
        <w:t xml:space="preserve"> — </w:t>
      </w:r>
      <w:r w:rsidRPr="00A4728C">
        <w:rPr>
          <w:rFonts w:ascii="Times New Roman" w:eastAsia="Times New Roman" w:hAnsi="Times New Roman" w:cs="Times New Roman"/>
          <w:color w:val="000000"/>
          <w:sz w:val="24"/>
          <w:szCs w:val="24"/>
          <w:lang w:val="en-US"/>
        </w:rPr>
        <w:t>Figures statistically significant (p &lt;0.05) as compared to before treatment.</w:t>
      </w:r>
    </w:p>
    <w:p w:rsidR="00A4728C" w:rsidRPr="00A4728C" w:rsidRDefault="00CE51AB" w:rsidP="00A4728C">
      <w:pPr>
        <w:spacing w:after="0" w:line="365"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szCs w:val="28"/>
          <w:lang w:val="en-US"/>
        </w:rPr>
        <w:t xml:space="preserve"> </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 xml:space="preserve">It was found that long-term treatment of </w:t>
      </w:r>
      <w:proofErr w:type="spellStart"/>
      <w:r w:rsidRPr="00A4728C">
        <w:rPr>
          <w:rFonts w:ascii="Times New Roman" w:eastAsia="Times New Roman" w:hAnsi="Times New Roman" w:cs="Times New Roman"/>
          <w:color w:val="000000"/>
          <w:sz w:val="28"/>
          <w:lang w:val="en-US"/>
        </w:rPr>
        <w:t>pancreatin</w:t>
      </w:r>
      <w:proofErr w:type="spellEnd"/>
      <w:r w:rsidRPr="00A4728C">
        <w:rPr>
          <w:rFonts w:ascii="Times New Roman" w:eastAsia="Times New Roman" w:hAnsi="Times New Roman" w:cs="Times New Roman"/>
          <w:color w:val="000000"/>
          <w:sz w:val="28"/>
          <w:lang w:val="en-US"/>
        </w:rPr>
        <w:t xml:space="preserve"> patients with CP of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 xml:space="preserve"> can restore (in whole or in part, depending on the initial level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 xml:space="preserve">) own exocrine function </w:t>
      </w:r>
      <w:r w:rsidR="006A0A45">
        <w:rPr>
          <w:rFonts w:ascii="Times New Roman" w:eastAsia="Times New Roman" w:hAnsi="Times New Roman" w:cs="Times New Roman"/>
          <w:color w:val="000000"/>
          <w:sz w:val="28"/>
          <w:lang w:val="en-US"/>
        </w:rPr>
        <w:t>pancreas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that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may,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due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to</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a regeneration proper parenchyma </w:t>
      </w:r>
      <w:r w:rsidR="006A0A45">
        <w:rPr>
          <w:rFonts w:ascii="Times New Roman" w:eastAsia="Times New Roman" w:hAnsi="Times New Roman" w:cs="Times New Roman"/>
          <w:color w:val="000000"/>
          <w:sz w:val="28"/>
          <w:lang w:val="en-US"/>
        </w:rPr>
        <w:t>pancreas</w:t>
      </w:r>
      <w:r w:rsidRPr="00A4728C">
        <w:rPr>
          <w:rFonts w:ascii="Times New Roman" w:eastAsia="Times New Roman" w:hAnsi="Times New Roman" w:cs="Times New Roman"/>
          <w:color w:val="000000"/>
          <w:sz w:val="28"/>
          <w:lang w:val="en-US"/>
        </w:rPr>
        <w:t xml:space="preserve"> and improvement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pits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receipt of enzymes in the lumen of the duodenum due to recovery reflex opening of the sphincter of pancreatic duct.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The latter factor largely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linked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to the normalization of diet, its regularity, </w:t>
      </w:r>
      <w:proofErr w:type="gramStart"/>
      <w:r w:rsidRPr="00A4728C">
        <w:rPr>
          <w:rFonts w:ascii="Times New Roman" w:eastAsia="Times New Roman" w:hAnsi="Times New Roman" w:cs="Times New Roman"/>
          <w:color w:val="000000"/>
          <w:sz w:val="28"/>
          <w:lang w:val="en-US"/>
        </w:rPr>
        <w:t>cessation</w:t>
      </w:r>
      <w:proofErr w:type="gramEnd"/>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of</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alcohol abuse.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Thus, among patients first 2 groups (in fact, these patients with mild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 xml:space="preserve">) observed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 xml:space="preserve"> to restore normal numbers, as according to the </w:t>
      </w:r>
      <w:r w:rsidR="006A0A45">
        <w:rPr>
          <w:rFonts w:ascii="Times New Roman" w:eastAsia="Times New Roman" w:hAnsi="Times New Roman" w:cs="Times New Roman"/>
          <w:color w:val="000000"/>
          <w:sz w:val="28"/>
          <w:lang w:val="en-US"/>
        </w:rPr>
        <w:t>TBT</w:t>
      </w:r>
      <w:r w:rsidRPr="00A4728C">
        <w:rPr>
          <w:rFonts w:ascii="Times New Roman" w:eastAsia="Times New Roman" w:hAnsi="Times New Roman" w:cs="Times New Roman"/>
          <w:color w:val="000000"/>
          <w:sz w:val="28"/>
          <w:lang w:val="en-US"/>
        </w:rPr>
        <w:t xml:space="preserve"> and according fecal elastase-1.</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At the individual level is concerned mainly patients under 65 years.</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In the third group, 22 of 41 patients (53</w:t>
      </w:r>
      <w:proofErr w:type="gramStart"/>
      <w:r w:rsidRPr="00A4728C">
        <w:rPr>
          <w:rFonts w:ascii="Times New Roman" w:eastAsia="Times New Roman" w:hAnsi="Times New Roman" w:cs="Times New Roman"/>
          <w:color w:val="000000"/>
          <w:sz w:val="28"/>
          <w:lang w:val="en-US"/>
        </w:rPr>
        <w:t>,7</w:t>
      </w:r>
      <w:proofErr w:type="gramEnd"/>
      <w:r w:rsidRPr="00A4728C">
        <w:rPr>
          <w:rFonts w:ascii="Times New Roman" w:eastAsia="Times New Roman" w:hAnsi="Times New Roman" w:cs="Times New Roman"/>
          <w:color w:val="000000"/>
          <w:sz w:val="28"/>
          <w:lang w:val="en-US"/>
        </w:rPr>
        <w:t xml:space="preserve">% ± 7,8%) experienced a significant improvement in all indicators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Overall, the results were significantly different from the initial (before treatment) data.</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Among patients of the fourth group also observed a tendency to self improvement </w:t>
      </w:r>
      <w:r w:rsidR="006A0A45">
        <w:rPr>
          <w:rFonts w:ascii="Times New Roman" w:eastAsia="Times New Roman" w:hAnsi="Times New Roman" w:cs="Times New Roman"/>
          <w:color w:val="000000"/>
          <w:sz w:val="28"/>
          <w:lang w:val="en-US"/>
        </w:rPr>
        <w:t>pancreas</w:t>
      </w:r>
      <w:r w:rsidRPr="00A4728C">
        <w:rPr>
          <w:rFonts w:ascii="Times New Roman" w:eastAsia="Times New Roman" w:hAnsi="Times New Roman" w:cs="Times New Roman"/>
          <w:color w:val="000000"/>
          <w:sz w:val="28"/>
          <w:lang w:val="en-US"/>
        </w:rPr>
        <w:t xml:space="preserve"> function </w:t>
      </w:r>
      <w:r w:rsidRPr="00A4728C">
        <w:rPr>
          <w:rFonts w:ascii="Times New Roman" w:eastAsia="Times New Roman" w:hAnsi="Times New Roman" w:cs="Times New Roman"/>
          <w:color w:val="000000"/>
          <w:sz w:val="28"/>
          <w:lang w:val="en-US"/>
        </w:rPr>
        <w:lastRenderedPageBreak/>
        <w:t>according to a study of fecal elastase-1,</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the results of </w:t>
      </w:r>
      <w:r w:rsidR="006A0A45">
        <w:rPr>
          <w:rFonts w:ascii="Times New Roman" w:eastAsia="Times New Roman" w:hAnsi="Times New Roman" w:cs="Times New Roman"/>
          <w:color w:val="000000"/>
          <w:sz w:val="28"/>
          <w:lang w:val="en-US"/>
        </w:rPr>
        <w:t>TBT</w:t>
      </w:r>
      <w:r w:rsidRPr="00A4728C">
        <w:rPr>
          <w:rFonts w:ascii="Times New Roman" w:eastAsia="Times New Roman" w:hAnsi="Times New Roman" w:cs="Times New Roman"/>
          <w:color w:val="000000"/>
          <w:sz w:val="28"/>
          <w:lang w:val="en-US"/>
        </w:rPr>
        <w:t xml:space="preserve"> significantly observed great improvements.</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 xml:space="preserve">Correction dose FP, according to the </w:t>
      </w:r>
      <w:r w:rsidR="006A0A45">
        <w:rPr>
          <w:rFonts w:ascii="Times New Roman" w:eastAsia="Times New Roman" w:hAnsi="Times New Roman" w:cs="Times New Roman"/>
          <w:color w:val="000000"/>
          <w:sz w:val="28"/>
          <w:lang w:val="en-US"/>
        </w:rPr>
        <w:t>TBT</w:t>
      </w:r>
      <w:r w:rsidRPr="00A4728C">
        <w:rPr>
          <w:rFonts w:ascii="Times New Roman" w:eastAsia="Times New Roman" w:hAnsi="Times New Roman" w:cs="Times New Roman"/>
          <w:color w:val="000000"/>
          <w:sz w:val="28"/>
          <w:lang w:val="en-US"/>
        </w:rPr>
        <w:t xml:space="preserve"> was performed in all patients that needed it.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Patients who were found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 xml:space="preserve"> normalization, it was recommended adherence to diet and intake of enzymes "on demand" with the appearance of bloating or unformed stool, a possible consequence of personal dietary errors.</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proofErr w:type="gramStart"/>
      <w:r w:rsidRPr="00A4728C">
        <w:rPr>
          <w:rFonts w:ascii="Times New Roman" w:eastAsia="Times New Roman" w:hAnsi="Times New Roman" w:cs="Times New Roman"/>
          <w:color w:val="000000"/>
          <w:sz w:val="28"/>
          <w:lang w:val="en-US"/>
        </w:rPr>
        <w:t>After 2 years, examined a total 99 patients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w:t>
      </w:r>
      <w:r w:rsidR="006A0A45">
        <w:rPr>
          <w:rFonts w:ascii="Times New Roman" w:eastAsia="Times New Roman" w:hAnsi="Times New Roman" w:cs="Times New Roman"/>
          <w:color w:val="000000"/>
          <w:sz w:val="28"/>
          <w:lang w:val="en-US"/>
        </w:rPr>
        <w:t>Table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2).</w:t>
      </w:r>
      <w:proofErr w:type="gramEnd"/>
      <w:r w:rsidR="00CE51AB">
        <w:rPr>
          <w:rFonts w:ascii="Times New Roman" w:eastAsia="Times New Roman" w:hAnsi="Times New Roman" w:cs="Times New Roman"/>
          <w:color w:val="000000"/>
          <w:sz w:val="28"/>
          <w:lang w:val="en-US"/>
        </w:rPr>
        <w:t xml:space="preserve"> </w:t>
      </w:r>
      <w:proofErr w:type="spellStart"/>
      <w:r w:rsidRPr="00A4728C">
        <w:rPr>
          <w:rFonts w:ascii="Times New Roman" w:eastAsia="Times New Roman" w:hAnsi="Times New Roman" w:cs="Times New Roman"/>
          <w:color w:val="000000"/>
          <w:sz w:val="28"/>
          <w:lang w:val="en-US"/>
        </w:rPr>
        <w:t>Lost</w:t>
      </w:r>
      <w:proofErr w:type="spellEnd"/>
      <w:r w:rsidRPr="00A4728C">
        <w:rPr>
          <w:rFonts w:ascii="Times New Roman" w:eastAsia="Times New Roman" w:hAnsi="Times New Roman" w:cs="Times New Roman"/>
          <w:color w:val="000000"/>
          <w:sz w:val="28"/>
          <w:lang w:val="en-US"/>
        </w:rPr>
        <w:t xml:space="preserve"> of research</w:t>
      </w:r>
      <w:r w:rsidR="00CE51AB">
        <w:rPr>
          <w:rFonts w:ascii="Times New Roman" w:eastAsia="Times New Roman" w:hAnsi="Times New Roman" w:cs="Times New Roman"/>
          <w:color w:val="000000"/>
          <w:sz w:val="28"/>
          <w:lang w:val="en-US"/>
        </w:rPr>
        <w:t xml:space="preserve"> </w:t>
      </w:r>
      <w:r w:rsidR="006A0A45">
        <w:rPr>
          <w:rFonts w:ascii="Times New Roman" w:eastAsia="Times New Roman" w:hAnsi="Times New Roman" w:cs="Times New Roman"/>
          <w:color w:val="000000"/>
          <w:sz w:val="28"/>
          <w:lang w:val="en-US"/>
        </w:rPr>
        <w:t xml:space="preserve">we </w:t>
      </w:r>
      <w:r w:rsidRPr="00A4728C">
        <w:rPr>
          <w:rFonts w:ascii="Times New Roman" w:eastAsia="Times New Roman" w:hAnsi="Times New Roman" w:cs="Times New Roman"/>
          <w:color w:val="000000"/>
          <w:sz w:val="28"/>
          <w:lang w:val="en-US"/>
        </w:rPr>
        <w:t>had 2 patients because of death (from causes not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linked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to the CP), 6 patients refused to participate in further investigation of personal circumstances,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and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3 patients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changed their residence.</w:t>
      </w:r>
    </w:p>
    <w:p w:rsidR="00A4728C" w:rsidRPr="00A4728C" w:rsidRDefault="00A4728C" w:rsidP="00A4728C">
      <w:pPr>
        <w:spacing w:after="0" w:line="351" w:lineRule="atLeast"/>
        <w:ind w:firstLine="425"/>
        <w:jc w:val="right"/>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Table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2</w:t>
      </w:r>
    </w:p>
    <w:p w:rsidR="00A4728C" w:rsidRPr="00A4728C" w:rsidRDefault="00A4728C" w:rsidP="00A4728C">
      <w:pPr>
        <w:spacing w:after="0" w:line="351" w:lineRule="atLeast"/>
        <w:ind w:right="449" w:firstLine="425"/>
        <w:jc w:val="center"/>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b/>
          <w:bCs/>
          <w:color w:val="000000"/>
          <w:sz w:val="28"/>
          <w:lang w:val="en-US"/>
        </w:rPr>
        <w:t>Exocrine function of the pancreas in patients with CP</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b/>
          <w:bCs/>
          <w:color w:val="000000"/>
          <w:sz w:val="28"/>
          <w:lang w:val="en-US"/>
        </w:rPr>
        <w:t>in comparison to the control treatment and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b/>
          <w:bCs/>
          <w:color w:val="000000"/>
          <w:sz w:val="28"/>
          <w:lang w:val="en-US"/>
        </w:rPr>
        <w:t>observation</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b/>
          <w:bCs/>
          <w:color w:val="000000"/>
          <w:sz w:val="28"/>
          <w:lang w:val="en-US"/>
        </w:rPr>
        <w:t>after</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b/>
          <w:bCs/>
          <w:color w:val="000000"/>
          <w:sz w:val="28"/>
          <w:lang w:val="en-US"/>
        </w:rPr>
        <w:t>2</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b/>
          <w:bCs/>
          <w:color w:val="000000"/>
          <w:sz w:val="28"/>
          <w:lang w:val="en-US"/>
        </w:rPr>
        <w:t>years</w:t>
      </w:r>
    </w:p>
    <w:tbl>
      <w:tblPr>
        <w:tblW w:w="9570" w:type="dxa"/>
        <w:tblCellMar>
          <w:top w:w="15" w:type="dxa"/>
          <w:left w:w="15" w:type="dxa"/>
          <w:bottom w:w="15" w:type="dxa"/>
          <w:right w:w="15" w:type="dxa"/>
        </w:tblCellMar>
        <w:tblLook w:val="04A0"/>
      </w:tblPr>
      <w:tblGrid>
        <w:gridCol w:w="1590"/>
        <w:gridCol w:w="1933"/>
        <w:gridCol w:w="1407"/>
        <w:gridCol w:w="1646"/>
        <w:gridCol w:w="1378"/>
        <w:gridCol w:w="1616"/>
      </w:tblGrid>
      <w:tr w:rsidR="000663A6" w:rsidRPr="000663A6" w:rsidTr="000663A6">
        <w:tc>
          <w:tcPr>
            <w:tcW w:w="1590" w:type="dxa"/>
            <w:vMerge w:val="restart"/>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Group</w:t>
            </w:r>
            <w:proofErr w:type="spellEnd"/>
          </w:p>
        </w:tc>
        <w:tc>
          <w:tcPr>
            <w:tcW w:w="193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Initial</w:t>
            </w:r>
            <w:proofErr w:type="spellEnd"/>
            <w:r w:rsidRPr="000663A6">
              <w:rPr>
                <w:rFonts w:ascii="Times New Roman" w:eastAsia="Times New Roman" w:hAnsi="Times New Roman" w:cs="Times New Roman"/>
                <w:sz w:val="24"/>
                <w:szCs w:val="24"/>
              </w:rPr>
              <w:t xml:space="preserve"> </w:t>
            </w:r>
            <w:proofErr w:type="spellStart"/>
            <w:r w:rsidRPr="000663A6">
              <w:rPr>
                <w:rFonts w:ascii="Times New Roman" w:eastAsia="Times New Roman" w:hAnsi="Times New Roman" w:cs="Times New Roman"/>
                <w:sz w:val="24"/>
                <w:szCs w:val="24"/>
              </w:rPr>
              <w:t>severity</w:t>
            </w:r>
            <w:proofErr w:type="spellEnd"/>
            <w:r w:rsidRPr="000663A6">
              <w:rPr>
                <w:rFonts w:ascii="Times New Roman" w:eastAsia="Times New Roman" w:hAnsi="Times New Roman" w:cs="Times New Roman"/>
                <w:sz w:val="24"/>
                <w:szCs w:val="24"/>
              </w:rPr>
              <w:t xml:space="preserve"> </w:t>
            </w:r>
            <w:r w:rsidR="00CE51AB">
              <w:rPr>
                <w:rFonts w:ascii="Times New Roman" w:eastAsia="Times New Roman" w:hAnsi="Times New Roman" w:cs="Times New Roman"/>
                <w:sz w:val="24"/>
                <w:szCs w:val="24"/>
              </w:rPr>
              <w:t>EPI</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540" w:firstLine="540"/>
              <w:jc w:val="center"/>
              <w:rPr>
                <w:rFonts w:ascii="Times New Roman" w:eastAsia="Times New Roman" w:hAnsi="Times New Roman" w:cs="Times New Roman"/>
                <w:sz w:val="28"/>
                <w:szCs w:val="28"/>
                <w:lang w:val="en-US"/>
              </w:rPr>
            </w:pPr>
            <w:r w:rsidRPr="000663A6">
              <w:rPr>
                <w:rFonts w:ascii="Times New Roman" w:eastAsia="Times New Roman" w:hAnsi="Times New Roman" w:cs="Times New Roman"/>
                <w:sz w:val="24"/>
                <w:szCs w:val="24"/>
                <w:lang w:val="en-US"/>
              </w:rPr>
              <w:t>Elastase-1</w:t>
            </w:r>
          </w:p>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lang w:val="en-US"/>
              </w:rPr>
            </w:pPr>
            <w:r w:rsidRPr="000663A6">
              <w:rPr>
                <w:rFonts w:ascii="Calibri" w:eastAsia="Times New Roman" w:hAnsi="Calibri" w:cs="Calibri"/>
                <w:sz w:val="24"/>
                <w:szCs w:val="24"/>
                <w:lang w:val="en-US"/>
              </w:rPr>
              <w:t>(</w:t>
            </w:r>
            <w:proofErr w:type="spellStart"/>
            <w:r w:rsidRPr="000663A6">
              <w:rPr>
                <w:rFonts w:ascii="Calibri" w:eastAsia="Times New Roman" w:hAnsi="Calibri" w:cs="Calibri"/>
                <w:sz w:val="24"/>
                <w:szCs w:val="24"/>
                <w:lang w:val="en-US"/>
              </w:rPr>
              <w:t>faecal</w:t>
            </w:r>
            <w:proofErr w:type="spellEnd"/>
            <w:r w:rsidRPr="000663A6">
              <w:rPr>
                <w:rFonts w:ascii="Calibri" w:eastAsia="Times New Roman" w:hAnsi="Calibri" w:cs="Calibri"/>
                <w:sz w:val="24"/>
                <w:szCs w:val="24"/>
                <w:lang w:val="en-US"/>
              </w:rPr>
              <w:t>)</w:t>
            </w:r>
            <w:r w:rsidR="00CE51AB">
              <w:rPr>
                <w:rFonts w:ascii="Calibri" w:eastAsia="Times New Roman" w:hAnsi="Calibri" w:cs="Calibri"/>
                <w:sz w:val="24"/>
                <w:szCs w:val="24"/>
                <w:lang w:val="en-US"/>
              </w:rPr>
              <w:t xml:space="preserve"> </w:t>
            </w:r>
            <w:r w:rsidRPr="000663A6">
              <w:rPr>
                <w:rFonts w:ascii="Calibri" w:eastAsia="Times New Roman" w:hAnsi="Calibri" w:cs="Calibri"/>
                <w:lang w:val="en-US"/>
              </w:rPr>
              <w:t>mg</w:t>
            </w:r>
            <w:r w:rsidR="00497653">
              <w:rPr>
                <w:rFonts w:ascii="Calibri" w:eastAsia="Times New Roman" w:hAnsi="Calibri" w:cs="Calibri"/>
                <w:lang w:val="en-US"/>
              </w:rPr>
              <w:t>/</w:t>
            </w:r>
            <w:r w:rsidRPr="000663A6">
              <w:rPr>
                <w:rFonts w:ascii="Calibri" w:eastAsia="Times New Roman" w:hAnsi="Calibri" w:cs="Calibri"/>
                <w:lang w:val="en-US"/>
              </w:rPr>
              <w:t>g</w:t>
            </w:r>
          </w:p>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lang w:val="en-US"/>
              </w:rPr>
            </w:pPr>
            <w:r w:rsidRPr="000663A6">
              <w:rPr>
                <w:rFonts w:ascii="Calibri" w:eastAsia="Times New Roman" w:hAnsi="Calibri" w:cs="Calibri"/>
                <w:lang w:val="en-US"/>
              </w:rPr>
              <w:t>M</w:t>
            </w:r>
            <w:r w:rsidR="00CE51AB">
              <w:rPr>
                <w:rFonts w:ascii="Calibri" w:eastAsia="Times New Roman" w:hAnsi="Calibri" w:cs="Calibri"/>
                <w:sz w:val="24"/>
                <w:szCs w:val="24"/>
                <w:lang w:val="en-US"/>
              </w:rPr>
              <w:t xml:space="preserve"> </w:t>
            </w:r>
            <w:r w:rsidRPr="000663A6">
              <w:rPr>
                <w:rFonts w:ascii="Calibri" w:eastAsia="Times New Roman" w:hAnsi="Calibri" w:cs="Calibri"/>
                <w:sz w:val="24"/>
                <w:szCs w:val="24"/>
                <w:lang w:val="en-US"/>
              </w:rPr>
              <w:t>± m</w:t>
            </w:r>
          </w:p>
        </w:tc>
        <w:tc>
          <w:tcPr>
            <w:tcW w:w="0" w:type="auto"/>
            <w:gridSpan w:val="2"/>
            <w:tcBorders>
              <w:top w:val="single" w:sz="8" w:space="0" w:color="000000"/>
              <w:left w:val="single" w:sz="8" w:space="0" w:color="000000"/>
              <w:bottom w:val="single" w:sz="8" w:space="0" w:color="000000"/>
              <w:right w:val="single" w:sz="4" w:space="0" w:color="auto"/>
            </w:tcBorders>
            <w:shd w:val="clear" w:color="auto" w:fill="FFFFFF"/>
            <w:vAlign w:val="center"/>
            <w:hideMark/>
          </w:tcPr>
          <w:p w:rsidR="000663A6" w:rsidRPr="000663A6" w:rsidRDefault="000663A6" w:rsidP="000663A6">
            <w:pPr>
              <w:spacing w:after="0" w:line="360" w:lineRule="atLeast"/>
              <w:ind w:left="100" w:right="540" w:firstLine="540"/>
              <w:jc w:val="center"/>
              <w:rPr>
                <w:rFonts w:ascii="Times New Roman" w:eastAsia="Times New Roman" w:hAnsi="Times New Roman" w:cs="Times New Roman"/>
                <w:sz w:val="28"/>
                <w:szCs w:val="28"/>
              </w:rPr>
            </w:pPr>
            <w:r w:rsidRPr="000663A6">
              <w:rPr>
                <w:rFonts w:ascii="Times New Roman" w:eastAsia="Times New Roman" w:hAnsi="Times New Roman" w:cs="Times New Roman"/>
                <w:sz w:val="24"/>
                <w:szCs w:val="24"/>
              </w:rPr>
              <w:t>K</w:t>
            </w:r>
            <w:r w:rsidR="00CE51AB">
              <w:rPr>
                <w:rFonts w:ascii="Times New Roman" w:eastAsia="Times New Roman" w:hAnsi="Times New Roman" w:cs="Times New Roman"/>
                <w:sz w:val="28"/>
              </w:rPr>
              <w:t xml:space="preserve"> </w:t>
            </w:r>
            <w:r w:rsidRPr="000663A6">
              <w:rPr>
                <w:rFonts w:ascii="Times New Roman" w:eastAsia="Times New Roman" w:hAnsi="Times New Roman" w:cs="Times New Roman"/>
                <w:sz w:val="24"/>
                <w:szCs w:val="24"/>
              </w:rPr>
              <w:t>D</w:t>
            </w:r>
            <w:r w:rsidR="00CE51AB">
              <w:rPr>
                <w:rFonts w:ascii="Times New Roman" w:eastAsia="Times New Roman" w:hAnsi="Times New Roman" w:cs="Times New Roman"/>
                <w:sz w:val="28"/>
              </w:rPr>
              <w:t xml:space="preserve"> </w:t>
            </w:r>
            <w:r w:rsidRPr="000663A6">
              <w:rPr>
                <w:rFonts w:ascii="Times New Roman" w:eastAsia="Times New Roman" w:hAnsi="Times New Roman" w:cs="Times New Roman"/>
                <w:sz w:val="24"/>
                <w:szCs w:val="24"/>
              </w:rPr>
              <w:t>(360hv),%</w:t>
            </w:r>
          </w:p>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Calibri" w:eastAsia="Times New Roman" w:hAnsi="Calibri" w:cs="Calibri"/>
              </w:rPr>
              <w:t>M</w:t>
            </w:r>
            <w:r w:rsidR="00CE51AB">
              <w:rPr>
                <w:rFonts w:ascii="Calibri" w:eastAsia="Times New Roman" w:hAnsi="Calibri" w:cs="Calibri"/>
                <w:sz w:val="24"/>
                <w:szCs w:val="24"/>
              </w:rPr>
              <w:t xml:space="preserve"> </w:t>
            </w:r>
            <w:r w:rsidRPr="000663A6">
              <w:rPr>
                <w:rFonts w:ascii="Calibri" w:eastAsia="Times New Roman" w:hAnsi="Calibri" w:cs="Calibri"/>
                <w:sz w:val="24"/>
                <w:szCs w:val="24"/>
              </w:rPr>
              <w:t xml:space="preserve">± </w:t>
            </w:r>
            <w:proofErr w:type="spellStart"/>
            <w:r w:rsidRPr="000663A6">
              <w:rPr>
                <w:rFonts w:ascii="Calibri" w:eastAsia="Times New Roman" w:hAnsi="Calibri" w:cs="Calibri"/>
                <w:sz w:val="24"/>
                <w:szCs w:val="24"/>
              </w:rPr>
              <w:t>m</w:t>
            </w:r>
            <w:proofErr w:type="spellEnd"/>
          </w:p>
        </w:tc>
      </w:tr>
      <w:tr w:rsidR="000663A6" w:rsidRPr="000663A6" w:rsidTr="000663A6">
        <w:trPr>
          <w:trHeight w:val="19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663A6" w:rsidRPr="000663A6" w:rsidRDefault="000663A6" w:rsidP="000663A6">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663A6" w:rsidRPr="000663A6" w:rsidRDefault="000663A6" w:rsidP="000663A6">
            <w:pPr>
              <w:spacing w:after="0" w:line="240" w:lineRule="auto"/>
              <w:rPr>
                <w:rFonts w:ascii="Times New Roman" w:eastAsia="Times New Roman" w:hAnsi="Times New Roman" w:cs="Times New Roman"/>
                <w:sz w:val="24"/>
                <w:szCs w:val="24"/>
              </w:rPr>
            </w:pPr>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195"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After</w:t>
            </w:r>
            <w:proofErr w:type="spellEnd"/>
            <w:r w:rsidRPr="000663A6">
              <w:rPr>
                <w:rFonts w:ascii="Times New Roman" w:eastAsia="Times New Roman" w:hAnsi="Times New Roman" w:cs="Times New Roman"/>
                <w:sz w:val="24"/>
                <w:szCs w:val="24"/>
              </w:rPr>
              <w:t xml:space="preserve"> 1 </w:t>
            </w:r>
            <w:proofErr w:type="spellStart"/>
            <w:r w:rsidRPr="000663A6">
              <w:rPr>
                <w:rFonts w:ascii="Times New Roman" w:eastAsia="Times New Roman" w:hAnsi="Times New Roman" w:cs="Times New Roman"/>
                <w:sz w:val="24"/>
                <w:szCs w:val="24"/>
              </w:rPr>
              <w:t>year</w:t>
            </w:r>
            <w:proofErr w:type="spellEnd"/>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195"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After</w:t>
            </w:r>
            <w:proofErr w:type="spellEnd"/>
            <w:r w:rsidRPr="000663A6">
              <w:rPr>
                <w:rFonts w:ascii="Times New Roman" w:eastAsia="Times New Roman" w:hAnsi="Times New Roman" w:cs="Times New Roman"/>
                <w:sz w:val="24"/>
                <w:szCs w:val="24"/>
              </w:rPr>
              <w:t xml:space="preserve"> 2 </w:t>
            </w:r>
            <w:proofErr w:type="spellStart"/>
            <w:r w:rsidRPr="000663A6">
              <w:rPr>
                <w:rFonts w:ascii="Times New Roman" w:eastAsia="Times New Roman" w:hAnsi="Times New Roman" w:cs="Times New Roman"/>
                <w:sz w:val="24"/>
                <w:szCs w:val="24"/>
              </w:rPr>
              <w:t>years</w:t>
            </w:r>
            <w:proofErr w:type="spellEnd"/>
          </w:p>
        </w:tc>
        <w:tc>
          <w:tcPr>
            <w:tcW w:w="13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195"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After</w:t>
            </w:r>
            <w:proofErr w:type="spellEnd"/>
            <w:r w:rsidRPr="000663A6">
              <w:rPr>
                <w:rFonts w:ascii="Times New Roman" w:eastAsia="Times New Roman" w:hAnsi="Times New Roman" w:cs="Times New Roman"/>
                <w:sz w:val="24"/>
                <w:szCs w:val="24"/>
              </w:rPr>
              <w:t xml:space="preserve"> 1 </w:t>
            </w:r>
            <w:proofErr w:type="spellStart"/>
            <w:r w:rsidRPr="000663A6">
              <w:rPr>
                <w:rFonts w:ascii="Times New Roman" w:eastAsia="Times New Roman" w:hAnsi="Times New Roman" w:cs="Times New Roman"/>
                <w:sz w:val="24"/>
                <w:szCs w:val="24"/>
              </w:rPr>
              <w:t>year</w:t>
            </w:r>
            <w:proofErr w:type="spellEnd"/>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195"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After</w:t>
            </w:r>
            <w:proofErr w:type="spellEnd"/>
            <w:r w:rsidRPr="000663A6">
              <w:rPr>
                <w:rFonts w:ascii="Times New Roman" w:eastAsia="Times New Roman" w:hAnsi="Times New Roman" w:cs="Times New Roman"/>
                <w:sz w:val="24"/>
                <w:szCs w:val="24"/>
              </w:rPr>
              <w:t xml:space="preserve"> 2 </w:t>
            </w:r>
            <w:proofErr w:type="spellStart"/>
            <w:r w:rsidRPr="000663A6">
              <w:rPr>
                <w:rFonts w:ascii="Times New Roman" w:eastAsia="Times New Roman" w:hAnsi="Times New Roman" w:cs="Times New Roman"/>
                <w:sz w:val="24"/>
                <w:szCs w:val="24"/>
              </w:rPr>
              <w:t>years</w:t>
            </w:r>
            <w:proofErr w:type="spellEnd"/>
          </w:p>
        </w:tc>
      </w:tr>
      <w:tr w:rsidR="000663A6" w:rsidRPr="000663A6" w:rsidTr="000663A6">
        <w:trPr>
          <w:trHeight w:val="225"/>
        </w:trPr>
        <w:tc>
          <w:tcPr>
            <w:tcW w:w="15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225"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Group</w:t>
            </w:r>
            <w:proofErr w:type="spellEnd"/>
            <w:r w:rsidR="00CE51AB">
              <w:rPr>
                <w:rFonts w:ascii="Times New Roman" w:eastAsia="Times New Roman" w:hAnsi="Times New Roman" w:cs="Times New Roman"/>
                <w:sz w:val="24"/>
                <w:szCs w:val="24"/>
              </w:rPr>
              <w:t xml:space="preserve"> </w:t>
            </w:r>
            <w:r w:rsidRPr="000663A6">
              <w:rPr>
                <w:rFonts w:ascii="Calibri" w:eastAsia="Times New Roman" w:hAnsi="Calibri" w:cs="Calibri"/>
              </w:rPr>
              <w:t>1,</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w:t>
            </w:r>
            <w:proofErr w:type="spellStart"/>
            <w:r w:rsidRPr="000663A6">
              <w:rPr>
                <w:rFonts w:ascii="Times New Roman" w:eastAsia="Times New Roman" w:hAnsi="Times New Roman" w:cs="Times New Roman"/>
                <w:sz w:val="24"/>
                <w:szCs w:val="24"/>
              </w:rPr>
              <w:t>n</w:t>
            </w:r>
            <w:proofErr w:type="spellEnd"/>
            <w:r w:rsidRPr="000663A6">
              <w:rPr>
                <w:rFonts w:ascii="Times New Roman" w:eastAsia="Times New Roman" w:hAnsi="Times New Roman" w:cs="Times New Roman"/>
                <w:sz w:val="24"/>
                <w:szCs w:val="24"/>
              </w:rPr>
              <w:t xml:space="preserve"> =</w:t>
            </w:r>
            <w:r w:rsidR="00CE51AB">
              <w:rPr>
                <w:rFonts w:ascii="Times New Roman" w:eastAsia="Times New Roman" w:hAnsi="Times New Roman" w:cs="Times New Roman"/>
                <w:sz w:val="24"/>
                <w:szCs w:val="24"/>
              </w:rPr>
              <w:t xml:space="preserve"> </w:t>
            </w:r>
            <w:r w:rsidRPr="000663A6">
              <w:rPr>
                <w:rFonts w:ascii="Calibri" w:eastAsia="Times New Roman" w:hAnsi="Calibri" w:cs="Calibri"/>
              </w:rPr>
              <w:t>20) (-4)</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225" w:lineRule="atLeast"/>
              <w:ind w:left="100" w:right="100"/>
              <w:jc w:val="center"/>
              <w:rPr>
                <w:rFonts w:ascii="Times New Roman" w:eastAsia="Times New Roman" w:hAnsi="Times New Roman" w:cs="Times New Roman"/>
                <w:sz w:val="24"/>
                <w:szCs w:val="24"/>
                <w:lang w:val="en-US"/>
              </w:rPr>
            </w:pPr>
            <w:r w:rsidRPr="000663A6">
              <w:rPr>
                <w:rFonts w:ascii="Times New Roman" w:eastAsia="Times New Roman" w:hAnsi="Times New Roman" w:cs="Times New Roman"/>
                <w:sz w:val="24"/>
                <w:szCs w:val="24"/>
                <w:lang w:val="en-US"/>
              </w:rPr>
              <w:t xml:space="preserve">Lightweight (no fecal </w:t>
            </w:r>
            <w:proofErr w:type="spellStart"/>
            <w:r w:rsidRPr="000663A6">
              <w:rPr>
                <w:rFonts w:ascii="Times New Roman" w:eastAsia="Times New Roman" w:hAnsi="Times New Roman" w:cs="Times New Roman"/>
                <w:sz w:val="24"/>
                <w:szCs w:val="24"/>
                <w:lang w:val="en-US"/>
              </w:rPr>
              <w:t>elastase</w:t>
            </w:r>
            <w:proofErr w:type="spellEnd"/>
            <w:r w:rsidRPr="000663A6">
              <w:rPr>
                <w:rFonts w:ascii="Times New Roman" w:eastAsia="Times New Roman" w:hAnsi="Times New Roman" w:cs="Times New Roman"/>
                <w:sz w:val="24"/>
                <w:szCs w:val="24"/>
                <w:lang w:val="en-US"/>
              </w:rPr>
              <w:t xml:space="preserve"> according to 1)</w:t>
            </w:r>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225" w:lineRule="atLeast"/>
              <w:ind w:left="100" w:right="100"/>
              <w:jc w:val="center"/>
              <w:rPr>
                <w:rFonts w:ascii="Times New Roman" w:eastAsia="Times New Roman" w:hAnsi="Times New Roman" w:cs="Times New Roman"/>
                <w:sz w:val="24"/>
                <w:szCs w:val="24"/>
              </w:rPr>
            </w:pPr>
            <w:r w:rsidRPr="000663A6">
              <w:rPr>
                <w:rFonts w:ascii="Calibri" w:eastAsia="Times New Roman" w:hAnsi="Calibri" w:cs="Calibri"/>
              </w:rPr>
              <w:t>255,7</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 11,1</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225" w:lineRule="atLeast"/>
              <w:ind w:left="100" w:right="100"/>
              <w:jc w:val="center"/>
              <w:rPr>
                <w:rFonts w:ascii="Times New Roman" w:eastAsia="Times New Roman" w:hAnsi="Times New Roman" w:cs="Times New Roman"/>
                <w:sz w:val="24"/>
                <w:szCs w:val="24"/>
              </w:rPr>
            </w:pPr>
            <w:r w:rsidRPr="000663A6">
              <w:rPr>
                <w:rFonts w:ascii="Times New Roman" w:eastAsia="Times New Roman" w:hAnsi="Times New Roman" w:cs="Times New Roman"/>
                <w:sz w:val="24"/>
                <w:szCs w:val="24"/>
              </w:rPr>
              <w:t>2</w:t>
            </w:r>
            <w:r w:rsidR="00CE51AB">
              <w:rPr>
                <w:rFonts w:ascii="Times New Roman" w:eastAsia="Times New Roman" w:hAnsi="Times New Roman" w:cs="Times New Roman"/>
                <w:sz w:val="24"/>
                <w:szCs w:val="24"/>
              </w:rPr>
              <w:t xml:space="preserve"> </w:t>
            </w:r>
            <w:r w:rsidRPr="000663A6">
              <w:rPr>
                <w:rFonts w:ascii="Calibri" w:eastAsia="Times New Roman" w:hAnsi="Calibri" w:cs="Calibri"/>
              </w:rPr>
              <w:t>48,3 ± 11,1</w:t>
            </w:r>
          </w:p>
        </w:tc>
        <w:tc>
          <w:tcPr>
            <w:tcW w:w="13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225" w:lineRule="atLeast"/>
              <w:ind w:left="100" w:right="100"/>
              <w:jc w:val="center"/>
              <w:rPr>
                <w:rFonts w:ascii="Times New Roman" w:eastAsia="Times New Roman" w:hAnsi="Times New Roman" w:cs="Times New Roman"/>
                <w:sz w:val="24"/>
                <w:szCs w:val="24"/>
              </w:rPr>
            </w:pPr>
            <w:r w:rsidRPr="000663A6">
              <w:rPr>
                <w:rFonts w:ascii="Calibri" w:eastAsia="Times New Roman" w:hAnsi="Calibri" w:cs="Calibri"/>
                <w:sz w:val="24"/>
                <w:szCs w:val="24"/>
              </w:rPr>
              <w:t>27,3</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 3,4</w:t>
            </w: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225" w:lineRule="atLeast"/>
              <w:ind w:left="100" w:right="100"/>
              <w:jc w:val="center"/>
              <w:rPr>
                <w:rFonts w:ascii="Times New Roman" w:eastAsia="Times New Roman" w:hAnsi="Times New Roman" w:cs="Times New Roman"/>
                <w:sz w:val="24"/>
                <w:szCs w:val="24"/>
              </w:rPr>
            </w:pPr>
            <w:r w:rsidRPr="000663A6">
              <w:rPr>
                <w:rFonts w:ascii="Calibri" w:eastAsia="Times New Roman" w:hAnsi="Calibri" w:cs="Calibri"/>
                <w:sz w:val="24"/>
                <w:szCs w:val="24"/>
              </w:rPr>
              <w:t>25,9</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 3,4</w:t>
            </w:r>
          </w:p>
        </w:tc>
      </w:tr>
      <w:tr w:rsidR="000663A6" w:rsidRPr="000663A6" w:rsidTr="000663A6">
        <w:trPr>
          <w:trHeight w:val="435"/>
        </w:trPr>
        <w:tc>
          <w:tcPr>
            <w:tcW w:w="15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Group</w:t>
            </w:r>
            <w:proofErr w:type="spellEnd"/>
            <w:r w:rsidR="00CE51AB">
              <w:rPr>
                <w:rFonts w:ascii="Times New Roman" w:eastAsia="Times New Roman" w:hAnsi="Times New Roman" w:cs="Times New Roman"/>
                <w:sz w:val="24"/>
                <w:szCs w:val="24"/>
              </w:rPr>
              <w:t xml:space="preserve"> </w:t>
            </w:r>
            <w:r w:rsidRPr="000663A6">
              <w:rPr>
                <w:rFonts w:ascii="Calibri" w:eastAsia="Times New Roman" w:hAnsi="Calibri" w:cs="Calibri"/>
              </w:rPr>
              <w:t>2,</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w:t>
            </w:r>
            <w:proofErr w:type="spellStart"/>
            <w:r w:rsidRPr="000663A6">
              <w:rPr>
                <w:rFonts w:ascii="Times New Roman" w:eastAsia="Times New Roman" w:hAnsi="Times New Roman" w:cs="Times New Roman"/>
                <w:sz w:val="24"/>
                <w:szCs w:val="24"/>
              </w:rPr>
              <w:t>n</w:t>
            </w:r>
            <w:proofErr w:type="spellEnd"/>
            <w:r w:rsidRPr="000663A6">
              <w:rPr>
                <w:rFonts w:ascii="Times New Roman" w:eastAsia="Times New Roman" w:hAnsi="Times New Roman" w:cs="Times New Roman"/>
                <w:sz w:val="24"/>
                <w:szCs w:val="24"/>
              </w:rPr>
              <w:t xml:space="preserve"> =</w:t>
            </w:r>
            <w:r w:rsidR="00CE51AB">
              <w:rPr>
                <w:rFonts w:ascii="Times New Roman" w:eastAsia="Times New Roman" w:hAnsi="Times New Roman" w:cs="Times New Roman"/>
                <w:sz w:val="24"/>
                <w:szCs w:val="24"/>
              </w:rPr>
              <w:t xml:space="preserve"> </w:t>
            </w:r>
            <w:r w:rsidRPr="000663A6">
              <w:rPr>
                <w:rFonts w:ascii="Calibri" w:eastAsia="Times New Roman" w:hAnsi="Calibri" w:cs="Calibri"/>
              </w:rPr>
              <w:t>27) (-1)</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Easy</w:t>
            </w:r>
            <w:proofErr w:type="spellEnd"/>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Calibri" w:eastAsia="Times New Roman" w:hAnsi="Calibri" w:cs="Calibri"/>
              </w:rPr>
              <w:t>226,2</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 11,4</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Times New Roman" w:eastAsia="Times New Roman" w:hAnsi="Times New Roman" w:cs="Times New Roman"/>
                <w:sz w:val="24"/>
                <w:szCs w:val="24"/>
              </w:rPr>
              <w:t>209.2</w:t>
            </w:r>
            <w:r w:rsidR="00CE51AB">
              <w:rPr>
                <w:rFonts w:ascii="Times New Roman" w:eastAsia="Times New Roman" w:hAnsi="Times New Roman" w:cs="Times New Roman"/>
                <w:sz w:val="24"/>
                <w:szCs w:val="24"/>
              </w:rPr>
              <w:t xml:space="preserve"> </w:t>
            </w:r>
            <w:r w:rsidRPr="000663A6">
              <w:rPr>
                <w:rFonts w:ascii="Calibri" w:eastAsia="Times New Roman" w:hAnsi="Calibri" w:cs="Calibri"/>
              </w:rPr>
              <w:t>11.2</w:t>
            </w:r>
            <w:r w:rsidR="00CE51AB">
              <w:rPr>
                <w:rFonts w:ascii="Times New Roman" w:eastAsia="Times New Roman" w:hAnsi="Times New Roman" w:cs="Times New Roman"/>
                <w:sz w:val="24"/>
                <w:szCs w:val="24"/>
              </w:rPr>
              <w:t xml:space="preserve"> </w:t>
            </w:r>
            <w:r w:rsidRPr="000663A6">
              <w:rPr>
                <w:rFonts w:ascii="Calibri" w:eastAsia="Times New Roman" w:hAnsi="Calibri" w:cs="Calibri"/>
                <w:u w:val="single"/>
              </w:rPr>
              <w:t>+</w:t>
            </w:r>
          </w:p>
        </w:tc>
        <w:tc>
          <w:tcPr>
            <w:tcW w:w="13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Calibri" w:eastAsia="Times New Roman" w:hAnsi="Calibri" w:cs="Calibri"/>
              </w:rPr>
              <w:t>29,6</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 3,9</w:t>
            </w: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Times New Roman" w:eastAsia="Times New Roman" w:hAnsi="Times New Roman" w:cs="Times New Roman"/>
                <w:sz w:val="24"/>
                <w:szCs w:val="24"/>
              </w:rPr>
              <w:t>23.1</w:t>
            </w:r>
            <w:r w:rsidR="00CE51AB">
              <w:rPr>
                <w:rFonts w:ascii="Times New Roman" w:eastAsia="Times New Roman" w:hAnsi="Times New Roman" w:cs="Times New Roman"/>
                <w:sz w:val="24"/>
                <w:szCs w:val="24"/>
              </w:rPr>
              <w:t xml:space="preserve"> </w:t>
            </w:r>
            <w:r w:rsidRPr="000663A6">
              <w:rPr>
                <w:rFonts w:ascii="Calibri" w:eastAsia="Times New Roman" w:hAnsi="Calibri" w:cs="Calibri"/>
                <w:u w:val="single"/>
              </w:rPr>
              <w:t>+</w:t>
            </w:r>
            <w:r w:rsidR="00CE51AB">
              <w:rPr>
                <w:rFonts w:ascii="Times New Roman" w:eastAsia="Times New Roman" w:hAnsi="Times New Roman" w:cs="Times New Roman"/>
                <w:sz w:val="24"/>
                <w:szCs w:val="24"/>
              </w:rPr>
              <w:t xml:space="preserve"> </w:t>
            </w:r>
            <w:r w:rsidRPr="000663A6">
              <w:rPr>
                <w:rFonts w:ascii="Calibri" w:eastAsia="Times New Roman" w:hAnsi="Calibri" w:cs="Calibri"/>
              </w:rPr>
              <w:t>3.0 *</w:t>
            </w:r>
          </w:p>
        </w:tc>
      </w:tr>
      <w:tr w:rsidR="000663A6" w:rsidRPr="000663A6" w:rsidTr="000663A6">
        <w:trPr>
          <w:trHeight w:val="570"/>
        </w:trPr>
        <w:tc>
          <w:tcPr>
            <w:tcW w:w="15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Group</w:t>
            </w:r>
            <w:proofErr w:type="spellEnd"/>
            <w:r w:rsidR="00CE51AB">
              <w:rPr>
                <w:rFonts w:ascii="Times New Roman" w:eastAsia="Times New Roman" w:hAnsi="Times New Roman" w:cs="Times New Roman"/>
                <w:sz w:val="24"/>
                <w:szCs w:val="24"/>
              </w:rPr>
              <w:t xml:space="preserve"> </w:t>
            </w:r>
            <w:r w:rsidRPr="000663A6">
              <w:rPr>
                <w:rFonts w:ascii="Calibri" w:eastAsia="Times New Roman" w:hAnsi="Calibri" w:cs="Calibri"/>
              </w:rPr>
              <w:t>3, (</w:t>
            </w:r>
            <w:proofErr w:type="spellStart"/>
            <w:r w:rsidRPr="000663A6">
              <w:rPr>
                <w:rFonts w:ascii="Calibri" w:eastAsia="Times New Roman" w:hAnsi="Calibri" w:cs="Calibri"/>
              </w:rPr>
              <w:t>n</w:t>
            </w:r>
            <w:proofErr w:type="spellEnd"/>
            <w:r w:rsidRPr="000663A6">
              <w:rPr>
                <w:rFonts w:ascii="Calibri" w:eastAsia="Times New Roman" w:hAnsi="Calibri" w:cs="Calibri"/>
              </w:rPr>
              <w:t xml:space="preserve"> = 36) (-5)</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The</w:t>
            </w:r>
            <w:proofErr w:type="spellEnd"/>
            <w:r w:rsidRPr="000663A6">
              <w:rPr>
                <w:rFonts w:ascii="Times New Roman" w:eastAsia="Times New Roman" w:hAnsi="Times New Roman" w:cs="Times New Roman"/>
                <w:sz w:val="24"/>
                <w:szCs w:val="24"/>
              </w:rPr>
              <w:t xml:space="preserve"> </w:t>
            </w:r>
            <w:proofErr w:type="spellStart"/>
            <w:r w:rsidRPr="000663A6">
              <w:rPr>
                <w:rFonts w:ascii="Times New Roman" w:eastAsia="Times New Roman" w:hAnsi="Times New Roman" w:cs="Times New Roman"/>
                <w:sz w:val="24"/>
                <w:szCs w:val="24"/>
              </w:rPr>
              <w:t>average</w:t>
            </w:r>
            <w:proofErr w:type="spellEnd"/>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Times New Roman" w:eastAsia="Times New Roman" w:hAnsi="Times New Roman" w:cs="Times New Roman"/>
                <w:sz w:val="24"/>
                <w:szCs w:val="24"/>
              </w:rPr>
              <w:t>127,</w:t>
            </w:r>
            <w:r w:rsidR="00CE51AB">
              <w:rPr>
                <w:rFonts w:ascii="Times New Roman" w:eastAsia="Times New Roman" w:hAnsi="Times New Roman" w:cs="Times New Roman"/>
                <w:sz w:val="24"/>
                <w:szCs w:val="24"/>
              </w:rPr>
              <w:t xml:space="preserve"> </w:t>
            </w:r>
            <w:r w:rsidRPr="000663A6">
              <w:rPr>
                <w:rFonts w:ascii="Calibri" w:eastAsia="Times New Roman" w:hAnsi="Calibri" w:cs="Calibri"/>
              </w:rPr>
              <w:t>3 ± 10,7</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Times New Roman" w:eastAsia="Times New Roman" w:hAnsi="Times New Roman" w:cs="Times New Roman"/>
                <w:sz w:val="24"/>
                <w:szCs w:val="24"/>
              </w:rPr>
              <w:t>134.2</w:t>
            </w:r>
            <w:r w:rsidR="00CE51AB">
              <w:rPr>
                <w:rFonts w:ascii="Times New Roman" w:eastAsia="Times New Roman" w:hAnsi="Times New Roman" w:cs="Times New Roman"/>
                <w:sz w:val="24"/>
                <w:szCs w:val="24"/>
              </w:rPr>
              <w:t xml:space="preserve"> </w:t>
            </w:r>
            <w:r w:rsidRPr="000663A6">
              <w:rPr>
                <w:rFonts w:ascii="Calibri" w:eastAsia="Times New Roman" w:hAnsi="Calibri" w:cs="Calibri"/>
                <w:u w:val="single"/>
              </w:rPr>
              <w:t>+</w:t>
            </w:r>
            <w:r w:rsidR="00CE51AB">
              <w:rPr>
                <w:rFonts w:ascii="Times New Roman" w:eastAsia="Times New Roman" w:hAnsi="Times New Roman" w:cs="Times New Roman"/>
                <w:sz w:val="24"/>
                <w:szCs w:val="24"/>
              </w:rPr>
              <w:t xml:space="preserve"> </w:t>
            </w:r>
            <w:r w:rsidRPr="000663A6">
              <w:rPr>
                <w:rFonts w:ascii="Calibri" w:eastAsia="Times New Roman" w:hAnsi="Calibri" w:cs="Calibri"/>
              </w:rPr>
              <w:t>7.6</w:t>
            </w:r>
          </w:p>
        </w:tc>
        <w:tc>
          <w:tcPr>
            <w:tcW w:w="13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Calibri" w:eastAsia="Times New Roman" w:hAnsi="Calibri" w:cs="Calibri"/>
              </w:rPr>
              <w:t>18,3</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3</w:t>
            </w:r>
            <w:r w:rsidR="00CE51AB">
              <w:rPr>
                <w:rFonts w:ascii="Times New Roman" w:eastAsia="Times New Roman" w:hAnsi="Times New Roman" w:cs="Times New Roman"/>
                <w:sz w:val="24"/>
                <w:szCs w:val="24"/>
              </w:rPr>
              <w:t xml:space="preserve"> </w:t>
            </w:r>
            <w:r w:rsidRPr="000663A6">
              <w:rPr>
                <w:rFonts w:ascii="Calibri" w:eastAsia="Times New Roman" w:hAnsi="Calibri" w:cs="Calibri"/>
              </w:rPr>
              <w:t>0</w:t>
            </w: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Calibri" w:eastAsia="Times New Roman" w:hAnsi="Calibri" w:cs="Calibri"/>
              </w:rPr>
              <w:t>19,0</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3</w:t>
            </w:r>
            <w:r w:rsidR="00CE51AB">
              <w:rPr>
                <w:rFonts w:ascii="Times New Roman" w:eastAsia="Times New Roman" w:hAnsi="Times New Roman" w:cs="Times New Roman"/>
                <w:sz w:val="24"/>
                <w:szCs w:val="24"/>
              </w:rPr>
              <w:t xml:space="preserve"> </w:t>
            </w:r>
            <w:r w:rsidRPr="000663A6">
              <w:rPr>
                <w:rFonts w:ascii="Calibri" w:eastAsia="Times New Roman" w:hAnsi="Calibri" w:cs="Calibri"/>
              </w:rPr>
              <w:t>0</w:t>
            </w:r>
          </w:p>
        </w:tc>
      </w:tr>
      <w:tr w:rsidR="000663A6" w:rsidRPr="000663A6" w:rsidTr="000663A6">
        <w:trPr>
          <w:trHeight w:val="570"/>
        </w:trPr>
        <w:tc>
          <w:tcPr>
            <w:tcW w:w="15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Group</w:t>
            </w:r>
            <w:proofErr w:type="spellEnd"/>
            <w:r w:rsidR="00CE51AB">
              <w:rPr>
                <w:rFonts w:ascii="Times New Roman" w:eastAsia="Times New Roman" w:hAnsi="Times New Roman" w:cs="Times New Roman"/>
                <w:sz w:val="24"/>
                <w:szCs w:val="24"/>
              </w:rPr>
              <w:t xml:space="preserve"> </w:t>
            </w:r>
            <w:r w:rsidRPr="000663A6">
              <w:rPr>
                <w:rFonts w:ascii="Calibri" w:eastAsia="Times New Roman" w:hAnsi="Calibri" w:cs="Calibri"/>
              </w:rPr>
              <w:t>4,</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w:t>
            </w:r>
            <w:proofErr w:type="spellStart"/>
            <w:r w:rsidRPr="000663A6">
              <w:rPr>
                <w:rFonts w:ascii="Times New Roman" w:eastAsia="Times New Roman" w:hAnsi="Times New Roman" w:cs="Times New Roman"/>
                <w:sz w:val="24"/>
                <w:szCs w:val="24"/>
              </w:rPr>
              <w:t>n</w:t>
            </w:r>
            <w:proofErr w:type="spellEnd"/>
            <w:r w:rsidRPr="000663A6">
              <w:rPr>
                <w:rFonts w:ascii="Times New Roman" w:eastAsia="Times New Roman" w:hAnsi="Times New Roman" w:cs="Times New Roman"/>
                <w:sz w:val="24"/>
                <w:szCs w:val="24"/>
              </w:rPr>
              <w:t xml:space="preserve"> =</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1</w:t>
            </w:r>
            <w:r w:rsidRPr="000663A6">
              <w:rPr>
                <w:rFonts w:ascii="Calibri" w:eastAsia="Times New Roman" w:hAnsi="Calibri" w:cs="Calibri"/>
              </w:rPr>
              <w:t>7)</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w:t>
            </w:r>
            <w:r w:rsidR="00CE51AB">
              <w:rPr>
                <w:rFonts w:ascii="Times New Roman" w:eastAsia="Times New Roman" w:hAnsi="Times New Roman" w:cs="Times New Roman"/>
                <w:sz w:val="24"/>
                <w:szCs w:val="24"/>
              </w:rPr>
              <w:t xml:space="preserve"> </w:t>
            </w:r>
            <w:r w:rsidRPr="000663A6">
              <w:rPr>
                <w:rFonts w:ascii="Calibri" w:eastAsia="Times New Roman" w:hAnsi="Calibri" w:cs="Calibri"/>
              </w:rPr>
              <w:t>1)</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Weight</w:t>
            </w:r>
            <w:proofErr w:type="spellEnd"/>
          </w:p>
        </w:tc>
        <w:tc>
          <w:tcPr>
            <w:tcW w:w="141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Calibri" w:eastAsia="Times New Roman" w:hAnsi="Calibri" w:cs="Calibri"/>
              </w:rPr>
              <w:t>46,1</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 4,4</w:t>
            </w:r>
          </w:p>
        </w:tc>
        <w:tc>
          <w:tcPr>
            <w:tcW w:w="16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Calibri" w:eastAsia="Times New Roman" w:hAnsi="Calibri" w:cs="Calibri"/>
              </w:rPr>
              <w:t>44,2</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 4,4</w:t>
            </w:r>
          </w:p>
        </w:tc>
        <w:tc>
          <w:tcPr>
            <w:tcW w:w="138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Calibri" w:eastAsia="Times New Roman" w:hAnsi="Calibri" w:cs="Calibri"/>
              </w:rPr>
              <w:t>8,0</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 1,9</w:t>
            </w:r>
          </w:p>
        </w:tc>
        <w:tc>
          <w:tcPr>
            <w:tcW w:w="162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Calibri" w:eastAsia="Times New Roman" w:hAnsi="Calibri" w:cs="Calibri"/>
              </w:rPr>
              <w:t>8,2</w:t>
            </w:r>
            <w:r w:rsidR="00CE51AB">
              <w:rPr>
                <w:rFonts w:ascii="Times New Roman" w:eastAsia="Times New Roman" w:hAnsi="Times New Roman" w:cs="Times New Roman"/>
                <w:sz w:val="24"/>
                <w:szCs w:val="24"/>
              </w:rPr>
              <w:t xml:space="preserve"> </w:t>
            </w:r>
            <w:r w:rsidRPr="000663A6">
              <w:rPr>
                <w:rFonts w:ascii="Times New Roman" w:eastAsia="Times New Roman" w:hAnsi="Times New Roman" w:cs="Times New Roman"/>
                <w:sz w:val="24"/>
                <w:szCs w:val="24"/>
              </w:rPr>
              <w:t>± 1,9</w:t>
            </w:r>
          </w:p>
        </w:tc>
      </w:tr>
      <w:tr w:rsidR="000663A6" w:rsidRPr="000663A6" w:rsidTr="000663A6">
        <w:trPr>
          <w:trHeight w:val="570"/>
        </w:trPr>
        <w:tc>
          <w:tcPr>
            <w:tcW w:w="159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Control</w:t>
            </w:r>
            <w:proofErr w:type="spellEnd"/>
            <w:r w:rsidRPr="000663A6">
              <w:rPr>
                <w:rFonts w:ascii="Times New Roman" w:eastAsia="Times New Roman" w:hAnsi="Times New Roman" w:cs="Times New Roman"/>
                <w:sz w:val="24"/>
                <w:szCs w:val="24"/>
              </w:rPr>
              <w:t>, (</w:t>
            </w:r>
            <w:proofErr w:type="spellStart"/>
            <w:r w:rsidRPr="000663A6">
              <w:rPr>
                <w:rFonts w:ascii="Times New Roman" w:eastAsia="Times New Roman" w:hAnsi="Times New Roman" w:cs="Times New Roman"/>
                <w:sz w:val="24"/>
                <w:szCs w:val="24"/>
              </w:rPr>
              <w:t>n</w:t>
            </w:r>
            <w:proofErr w:type="spellEnd"/>
            <w:r w:rsidRPr="000663A6">
              <w:rPr>
                <w:rFonts w:ascii="Times New Roman" w:eastAsia="Times New Roman" w:hAnsi="Times New Roman" w:cs="Times New Roman"/>
                <w:sz w:val="24"/>
                <w:szCs w:val="24"/>
              </w:rPr>
              <w:t xml:space="preserve"> = 30)</w:t>
            </w:r>
          </w:p>
        </w:tc>
        <w:tc>
          <w:tcPr>
            <w:tcW w:w="193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proofErr w:type="spellStart"/>
            <w:r w:rsidRPr="000663A6">
              <w:rPr>
                <w:rFonts w:ascii="Times New Roman" w:eastAsia="Times New Roman" w:hAnsi="Times New Roman" w:cs="Times New Roman"/>
                <w:sz w:val="24"/>
                <w:szCs w:val="24"/>
              </w:rPr>
              <w:t>No</w:t>
            </w:r>
            <w:proofErr w:type="spellEnd"/>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Times New Roman" w:eastAsia="Times New Roman" w:hAnsi="Times New Roman" w:cs="Times New Roman"/>
                <w:sz w:val="24"/>
                <w:szCs w:val="24"/>
              </w:rPr>
              <w:t>390.1</w:t>
            </w:r>
            <w:r w:rsidR="00CE51AB">
              <w:rPr>
                <w:rFonts w:ascii="Times New Roman" w:eastAsia="Times New Roman" w:hAnsi="Times New Roman" w:cs="Times New Roman"/>
                <w:sz w:val="24"/>
                <w:szCs w:val="24"/>
              </w:rPr>
              <w:t xml:space="preserve"> </w:t>
            </w:r>
            <w:r w:rsidRPr="000663A6">
              <w:rPr>
                <w:rFonts w:ascii="Calibri" w:eastAsia="Times New Roman" w:hAnsi="Calibri" w:cs="Calibri"/>
              </w:rPr>
              <w:t>30.2</w:t>
            </w:r>
            <w:r w:rsidR="00CE51AB">
              <w:rPr>
                <w:rFonts w:ascii="Times New Roman" w:eastAsia="Times New Roman" w:hAnsi="Times New Roman" w:cs="Times New Roman"/>
                <w:sz w:val="24"/>
                <w:szCs w:val="24"/>
              </w:rPr>
              <w:t xml:space="preserve"> </w:t>
            </w:r>
            <w:r w:rsidRPr="000663A6">
              <w:rPr>
                <w:rFonts w:ascii="Calibri" w:eastAsia="Times New Roman" w:hAnsi="Calibri" w:cs="Calibri"/>
                <w:u w:val="single"/>
              </w:rPr>
              <w:t>+</w:t>
            </w:r>
          </w:p>
        </w:tc>
        <w:tc>
          <w:tcPr>
            <w:tcW w:w="0" w:type="auto"/>
            <w:gridSpan w:val="2"/>
            <w:tcBorders>
              <w:top w:val="single" w:sz="8" w:space="0" w:color="000000"/>
              <w:left w:val="single" w:sz="8" w:space="0" w:color="000000"/>
              <w:bottom w:val="single" w:sz="8" w:space="0" w:color="000000"/>
              <w:right w:val="single" w:sz="4" w:space="0" w:color="auto"/>
            </w:tcBorders>
            <w:shd w:val="clear" w:color="auto" w:fill="FFFFFF"/>
            <w:vAlign w:val="center"/>
            <w:hideMark/>
          </w:tcPr>
          <w:p w:rsidR="000663A6" w:rsidRPr="000663A6" w:rsidRDefault="000663A6" w:rsidP="000663A6">
            <w:pPr>
              <w:spacing w:after="0" w:line="360" w:lineRule="atLeast"/>
              <w:ind w:left="100" w:right="100"/>
              <w:jc w:val="center"/>
              <w:rPr>
                <w:rFonts w:ascii="Times New Roman" w:eastAsia="Times New Roman" w:hAnsi="Times New Roman" w:cs="Times New Roman"/>
                <w:sz w:val="24"/>
                <w:szCs w:val="24"/>
              </w:rPr>
            </w:pPr>
            <w:r w:rsidRPr="000663A6">
              <w:rPr>
                <w:rFonts w:ascii="Times New Roman" w:eastAsia="Times New Roman" w:hAnsi="Times New Roman" w:cs="Times New Roman"/>
                <w:sz w:val="24"/>
                <w:szCs w:val="24"/>
              </w:rPr>
              <w:t>42.0</w:t>
            </w:r>
            <w:r w:rsidR="00CE51AB">
              <w:rPr>
                <w:rFonts w:ascii="Times New Roman" w:eastAsia="Times New Roman" w:hAnsi="Times New Roman" w:cs="Times New Roman"/>
                <w:sz w:val="24"/>
                <w:szCs w:val="24"/>
              </w:rPr>
              <w:t xml:space="preserve"> </w:t>
            </w:r>
            <w:r w:rsidRPr="000663A6">
              <w:rPr>
                <w:rFonts w:ascii="Calibri" w:eastAsia="Times New Roman" w:hAnsi="Calibri" w:cs="Calibri"/>
                <w:u w:val="single"/>
              </w:rPr>
              <w:t>+</w:t>
            </w:r>
            <w:r w:rsidR="00CE51AB">
              <w:rPr>
                <w:rFonts w:ascii="Times New Roman" w:eastAsia="Times New Roman" w:hAnsi="Times New Roman" w:cs="Times New Roman"/>
                <w:sz w:val="24"/>
                <w:szCs w:val="24"/>
              </w:rPr>
              <w:t xml:space="preserve"> </w:t>
            </w:r>
            <w:r w:rsidRPr="000663A6">
              <w:rPr>
                <w:rFonts w:ascii="Calibri" w:eastAsia="Times New Roman" w:hAnsi="Calibri" w:cs="Calibri"/>
              </w:rPr>
              <w:t>7.8</w:t>
            </w:r>
          </w:p>
        </w:tc>
      </w:tr>
    </w:tbl>
    <w:p w:rsidR="000663A6" w:rsidRDefault="000663A6" w:rsidP="00A4728C">
      <w:pPr>
        <w:spacing w:after="0" w:line="240" w:lineRule="auto"/>
        <w:jc w:val="both"/>
        <w:rPr>
          <w:rFonts w:ascii="Times New Roman" w:eastAsia="Times New Roman" w:hAnsi="Times New Roman" w:cs="Times New Roman"/>
          <w:color w:val="000000"/>
          <w:sz w:val="24"/>
          <w:szCs w:val="24"/>
          <w:lang w:val="en-US"/>
        </w:rPr>
      </w:pPr>
    </w:p>
    <w:p w:rsidR="00A4728C" w:rsidRPr="00A4728C" w:rsidRDefault="00A4728C" w:rsidP="00A4728C">
      <w:pPr>
        <w:spacing w:after="0" w:line="240" w:lineRule="auto"/>
        <w:jc w:val="both"/>
        <w:rPr>
          <w:rFonts w:ascii="Times New Roman" w:eastAsia="Times New Roman" w:hAnsi="Times New Roman" w:cs="Times New Roman"/>
          <w:color w:val="000000"/>
          <w:sz w:val="27"/>
          <w:szCs w:val="27"/>
          <w:lang w:val="en-US"/>
        </w:rPr>
      </w:pPr>
      <w:r w:rsidRPr="00A4728C">
        <w:rPr>
          <w:rFonts w:ascii="Times New Roman" w:eastAsia="Times New Roman" w:hAnsi="Times New Roman" w:cs="Times New Roman"/>
          <w:color w:val="000000"/>
          <w:sz w:val="24"/>
          <w:szCs w:val="24"/>
          <w:lang w:val="en-US"/>
        </w:rPr>
        <w:t>Note: The</w:t>
      </w:r>
      <w:r w:rsidR="00CE51AB">
        <w:rPr>
          <w:rFonts w:ascii="Times New Roman" w:eastAsia="Times New Roman" w:hAnsi="Times New Roman" w:cs="Times New Roman"/>
          <w:color w:val="000000"/>
          <w:sz w:val="27"/>
          <w:lang w:val="en-US"/>
        </w:rPr>
        <w:t xml:space="preserve"> </w:t>
      </w:r>
      <w:r w:rsidRPr="00A4728C">
        <w:rPr>
          <w:rFonts w:ascii="Times New Roman" w:eastAsia="Times New Roman" w:hAnsi="Times New Roman" w:cs="Times New Roman"/>
          <w:color w:val="000000"/>
          <w:sz w:val="24"/>
          <w:szCs w:val="24"/>
          <w:lang w:val="en-US"/>
        </w:rPr>
        <w:t>parentheses indicate a decrease</w:t>
      </w:r>
      <w:r w:rsidR="00CE51AB">
        <w:rPr>
          <w:rFonts w:ascii="Times New Roman" w:eastAsia="Times New Roman" w:hAnsi="Times New Roman" w:cs="Times New Roman"/>
          <w:color w:val="000000"/>
          <w:sz w:val="27"/>
          <w:lang w:val="en-US"/>
        </w:rPr>
        <w:t xml:space="preserve"> </w:t>
      </w:r>
      <w:r w:rsidRPr="00A4728C">
        <w:rPr>
          <w:rFonts w:ascii="Times New Roman" w:eastAsia="Times New Roman" w:hAnsi="Times New Roman" w:cs="Times New Roman"/>
          <w:color w:val="000000"/>
          <w:sz w:val="24"/>
          <w:szCs w:val="24"/>
          <w:lang w:val="en-US"/>
        </w:rPr>
        <w:t>in the</w:t>
      </w:r>
      <w:r w:rsidR="00CE51AB">
        <w:rPr>
          <w:rFonts w:ascii="Times New Roman" w:eastAsia="Times New Roman" w:hAnsi="Times New Roman" w:cs="Times New Roman"/>
          <w:color w:val="000000"/>
          <w:sz w:val="27"/>
          <w:lang w:val="en-US"/>
        </w:rPr>
        <w:t xml:space="preserve"> </w:t>
      </w:r>
      <w:r w:rsidRPr="00A4728C">
        <w:rPr>
          <w:rFonts w:ascii="Times New Roman" w:eastAsia="Times New Roman" w:hAnsi="Times New Roman" w:cs="Times New Roman"/>
          <w:color w:val="000000"/>
          <w:sz w:val="24"/>
          <w:szCs w:val="24"/>
          <w:lang w:val="en-US"/>
        </w:rPr>
        <w:t>absolute number of patients compared with primary survey one year ago.</w:t>
      </w:r>
    </w:p>
    <w:p w:rsidR="00A4728C" w:rsidRPr="00A4728C" w:rsidRDefault="00A4728C" w:rsidP="00A4728C">
      <w:pPr>
        <w:spacing w:after="0" w:line="240" w:lineRule="auto"/>
        <w:ind w:right="449"/>
        <w:jc w:val="both"/>
        <w:rPr>
          <w:rFonts w:ascii="Times New Roman" w:eastAsia="Times New Roman" w:hAnsi="Times New Roman" w:cs="Times New Roman"/>
          <w:color w:val="000000"/>
          <w:sz w:val="27"/>
          <w:szCs w:val="27"/>
          <w:lang w:val="en-US"/>
        </w:rPr>
      </w:pPr>
      <w:r w:rsidRPr="00A4728C">
        <w:rPr>
          <w:rFonts w:ascii="Times New Roman" w:eastAsia="Times New Roman" w:hAnsi="Times New Roman" w:cs="Times New Roman"/>
          <w:color w:val="000000"/>
          <w:sz w:val="24"/>
          <w:szCs w:val="24"/>
          <w:lang w:val="en-US"/>
        </w:rPr>
        <w:t>*</w:t>
      </w:r>
      <w:r w:rsidR="00CE51AB">
        <w:rPr>
          <w:rFonts w:ascii="Times New Roman" w:eastAsia="Times New Roman" w:hAnsi="Times New Roman" w:cs="Times New Roman"/>
          <w:color w:val="000000"/>
          <w:sz w:val="27"/>
          <w:lang w:val="en-US"/>
        </w:rPr>
        <w:t xml:space="preserve"> — </w:t>
      </w:r>
      <w:r w:rsidRPr="00A4728C">
        <w:rPr>
          <w:rFonts w:ascii="Times New Roman" w:eastAsia="Times New Roman" w:hAnsi="Times New Roman" w:cs="Times New Roman"/>
          <w:color w:val="000000"/>
          <w:sz w:val="24"/>
          <w:szCs w:val="24"/>
          <w:lang w:val="en-US"/>
        </w:rPr>
        <w:t>Figures statistically significant (p &lt;0.05) as compared to before treatment.</w:t>
      </w:r>
    </w:p>
    <w:p w:rsidR="00A4728C" w:rsidRPr="00A4728C" w:rsidRDefault="00CE51AB" w:rsidP="00A4728C">
      <w:pPr>
        <w:spacing w:after="0" w:line="365"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 xml:space="preserve">Results of follow generally showed that after 2 years of treatment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 xml:space="preserve"> indicators remained generally comparable with those that received 1 year of observation, indicating only partial repayment reduction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Significantly difference appeared only in terms of TTX in patients with mild </w:t>
      </w:r>
      <w:r w:rsidR="00CE51AB">
        <w:rPr>
          <w:rFonts w:ascii="Times New Roman" w:eastAsia="Times New Roman" w:hAnsi="Times New Roman" w:cs="Times New Roman"/>
          <w:color w:val="000000"/>
          <w:sz w:val="28"/>
          <w:lang w:val="en-US"/>
        </w:rPr>
        <w:t xml:space="preserve">EPI — </w:t>
      </w:r>
      <w:r w:rsidRPr="00A4728C">
        <w:rPr>
          <w:rFonts w:ascii="Times New Roman" w:eastAsia="Times New Roman" w:hAnsi="Times New Roman" w:cs="Times New Roman"/>
          <w:color w:val="000000"/>
          <w:sz w:val="28"/>
          <w:lang w:val="en-US"/>
        </w:rPr>
        <w:t>in this group of indicators of fecal elastase-1 is not materially different from the data after 1 year of treatment.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Such data can be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explained,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firstly, greater sensitivity to mild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second, the permanent abolition of enzyme therapy in some patients adversely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lastRenderedPageBreak/>
        <w:t>affected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the utility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subject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NSO in terms of diet and drinking no more than 30 g</w:t>
      </w:r>
      <w:r w:rsidR="00497653">
        <w:rPr>
          <w:rFonts w:ascii="Times New Roman" w:eastAsia="Times New Roman" w:hAnsi="Times New Roman" w:cs="Times New Roman"/>
          <w:color w:val="000000"/>
          <w:sz w:val="28"/>
          <w:lang w:val="en-US"/>
        </w:rPr>
        <w:t>/</w:t>
      </w:r>
      <w:r w:rsidRPr="00A4728C">
        <w:rPr>
          <w:rFonts w:ascii="Times New Roman" w:eastAsia="Times New Roman" w:hAnsi="Times New Roman" w:cs="Times New Roman"/>
          <w:color w:val="000000"/>
          <w:sz w:val="28"/>
          <w:lang w:val="en-US"/>
        </w:rPr>
        <w:t>day.</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 xml:space="preserve">The </w:t>
      </w:r>
      <w:proofErr w:type="gramStart"/>
      <w:r w:rsidRPr="00A4728C">
        <w:rPr>
          <w:rFonts w:ascii="Times New Roman" w:eastAsia="Times New Roman" w:hAnsi="Times New Roman" w:cs="Times New Roman"/>
          <w:color w:val="000000"/>
          <w:sz w:val="28"/>
          <w:lang w:val="en-US"/>
        </w:rPr>
        <w:t>evolution of the body mass index</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(BMI)</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of patients are</w:t>
      </w:r>
      <w:proofErr w:type="gramEnd"/>
      <w:r w:rsidRPr="00A4728C">
        <w:rPr>
          <w:rFonts w:ascii="Times New Roman" w:eastAsia="Times New Roman" w:hAnsi="Times New Roman" w:cs="Times New Roman"/>
          <w:color w:val="000000"/>
          <w:sz w:val="28"/>
          <w:lang w:val="en-US"/>
        </w:rPr>
        <w:t xml:space="preserve"> shown in Fig.</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and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Fig.</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2.</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Thus, to treat the average BMI among 110 patients was 16</w:t>
      </w:r>
      <w:proofErr w:type="gramStart"/>
      <w:r w:rsidRPr="00A4728C">
        <w:rPr>
          <w:rFonts w:ascii="Times New Roman" w:eastAsia="Times New Roman" w:hAnsi="Times New Roman" w:cs="Times New Roman"/>
          <w:color w:val="000000"/>
          <w:sz w:val="28"/>
          <w:lang w:val="en-US"/>
        </w:rPr>
        <w:t>,7</w:t>
      </w:r>
      <w:proofErr w:type="gramEnd"/>
      <w:r w:rsidRPr="00A4728C">
        <w:rPr>
          <w:rFonts w:ascii="Times New Roman" w:eastAsia="Times New Roman" w:hAnsi="Times New Roman" w:cs="Times New Roman"/>
          <w:color w:val="000000"/>
          <w:sz w:val="28"/>
          <w:lang w:val="en-US"/>
        </w:rPr>
        <w:t xml:space="preserve"> ± 1,1 kg</w:t>
      </w:r>
      <w:r w:rsidR="00497653">
        <w:rPr>
          <w:rFonts w:ascii="Times New Roman" w:eastAsia="Times New Roman" w:hAnsi="Times New Roman" w:cs="Times New Roman"/>
          <w:color w:val="000000"/>
          <w:sz w:val="28"/>
          <w:lang w:val="en-US"/>
        </w:rPr>
        <w:t>/</w:t>
      </w:r>
      <w:r w:rsidRPr="00A4728C">
        <w:rPr>
          <w:rFonts w:ascii="Times New Roman" w:eastAsia="Times New Roman" w:hAnsi="Times New Roman" w:cs="Times New Roman"/>
          <w:color w:val="000000"/>
          <w:sz w:val="28"/>
          <w:lang w:val="en-US"/>
        </w:rPr>
        <w:t>m</w:t>
      </w:r>
      <w:r w:rsidRPr="00A4728C">
        <w:rPr>
          <w:rFonts w:ascii="Times New Roman" w:eastAsia="Times New Roman" w:hAnsi="Times New Roman" w:cs="Times New Roman"/>
          <w:color w:val="000000"/>
          <w:sz w:val="19"/>
          <w:vertAlign w:val="superscript"/>
          <w:lang w:val="en-US"/>
        </w:rPr>
        <w:t>2,</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Observation 1 year</w:t>
      </w:r>
      <w:r w:rsidR="00CE51AB">
        <w:rPr>
          <w:rFonts w:ascii="Times New Roman" w:eastAsia="Times New Roman" w:hAnsi="Times New Roman" w:cs="Times New Roman"/>
          <w:color w:val="000000"/>
          <w:sz w:val="28"/>
          <w:lang w:val="en-US"/>
        </w:rPr>
        <w:t xml:space="preserve"> — </w:t>
      </w:r>
      <w:r w:rsidRPr="00A4728C">
        <w:rPr>
          <w:rFonts w:ascii="Times New Roman" w:eastAsia="Times New Roman" w:hAnsi="Times New Roman" w:cs="Times New Roman"/>
          <w:color w:val="000000"/>
          <w:sz w:val="28"/>
          <w:lang w:val="en-US"/>
        </w:rPr>
        <w:t>20,9 ± 1,3</w:t>
      </w:r>
      <w:r w:rsidR="00CE51AB">
        <w:rPr>
          <w:rFonts w:ascii="Times New Roman" w:eastAsia="Times New Roman" w:hAnsi="Times New Roman" w:cs="Times New Roman"/>
          <w:color w:val="000000"/>
          <w:sz w:val="28"/>
          <w:lang w:val="en-US"/>
        </w:rPr>
        <w:t xml:space="preserve"> </w:t>
      </w:r>
      <w:r w:rsidRPr="006A0A45">
        <w:rPr>
          <w:rFonts w:ascii="Times New Roman" w:eastAsia="Times New Roman" w:hAnsi="Times New Roman" w:cs="Times New Roman"/>
          <w:color w:val="000000"/>
          <w:sz w:val="28"/>
          <w:szCs w:val="28"/>
          <w:lang w:val="en-US"/>
        </w:rPr>
        <w:t>kg</w:t>
      </w:r>
      <w:r w:rsidR="00497653" w:rsidRPr="006A0A45">
        <w:rPr>
          <w:rFonts w:ascii="Times New Roman" w:eastAsia="Times New Roman" w:hAnsi="Times New Roman" w:cs="Times New Roman"/>
          <w:color w:val="000000"/>
          <w:sz w:val="28"/>
          <w:lang w:val="en-US"/>
        </w:rPr>
        <w:t>/</w:t>
      </w:r>
      <w:r w:rsidRPr="00A4728C">
        <w:rPr>
          <w:rFonts w:ascii="Times New Roman" w:eastAsia="Times New Roman" w:hAnsi="Times New Roman" w:cs="Times New Roman"/>
          <w:color w:val="000000"/>
          <w:sz w:val="28"/>
          <w:lang w:val="en-US"/>
        </w:rPr>
        <w:t>m</w:t>
      </w:r>
      <w:r w:rsidRPr="006A0A45">
        <w:rPr>
          <w:rFonts w:ascii="Times New Roman" w:eastAsia="Times New Roman" w:hAnsi="Times New Roman" w:cs="Times New Roman"/>
          <w:color w:val="000000"/>
          <w:sz w:val="28"/>
          <w:vertAlign w:val="superscript"/>
          <w:lang w:val="en-US"/>
        </w:rPr>
        <w:t>2</w:t>
      </w:r>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p</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&lt;0.0001.</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After 2 years of follow-statistically significant increase in BMI was not, it was 21</w:t>
      </w:r>
      <w:proofErr w:type="gramStart"/>
      <w:r w:rsidRPr="00A4728C">
        <w:rPr>
          <w:rFonts w:ascii="Times New Roman" w:eastAsia="Times New Roman" w:hAnsi="Times New Roman" w:cs="Times New Roman"/>
          <w:color w:val="000000"/>
          <w:sz w:val="28"/>
          <w:lang w:val="en-US"/>
        </w:rPr>
        <w:t>,0</w:t>
      </w:r>
      <w:proofErr w:type="gramEnd"/>
      <w:r w:rsidRPr="00A4728C">
        <w:rPr>
          <w:rFonts w:ascii="Times New Roman" w:eastAsia="Times New Roman" w:hAnsi="Times New Roman" w:cs="Times New Roman"/>
          <w:color w:val="000000"/>
          <w:sz w:val="28"/>
          <w:lang w:val="en-US"/>
        </w:rPr>
        <w:t xml:space="preserve"> ± 1,3 kg</w:t>
      </w:r>
      <w:r w:rsidR="00497653">
        <w:rPr>
          <w:rFonts w:ascii="Times New Roman" w:eastAsia="Times New Roman" w:hAnsi="Times New Roman" w:cs="Times New Roman"/>
          <w:color w:val="000000"/>
          <w:sz w:val="28"/>
          <w:lang w:val="en-US"/>
        </w:rPr>
        <w:t>/</w:t>
      </w:r>
      <w:r w:rsidRPr="00A4728C">
        <w:rPr>
          <w:rFonts w:ascii="Times New Roman" w:eastAsia="Times New Roman" w:hAnsi="Times New Roman" w:cs="Times New Roman"/>
          <w:color w:val="000000"/>
          <w:sz w:val="28"/>
          <w:lang w:val="en-US"/>
        </w:rPr>
        <w:t>m</w:t>
      </w:r>
      <w:r w:rsidRPr="00A4728C">
        <w:rPr>
          <w:rFonts w:ascii="Times New Roman" w:eastAsia="Times New Roman" w:hAnsi="Times New Roman" w:cs="Times New Roman"/>
          <w:color w:val="000000"/>
          <w:sz w:val="28"/>
          <w:vertAlign w:val="superscript"/>
          <w:lang w:val="en-US"/>
        </w:rPr>
        <w:t>2</w:t>
      </w:r>
      <w:r w:rsidRPr="006A0A45">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p =</w:t>
      </w:r>
      <w:r w:rsidR="006A0A45">
        <w:rPr>
          <w:rFonts w:ascii="Times New Roman" w:eastAsia="Times New Roman" w:hAnsi="Times New Roman" w:cs="Times New Roman"/>
          <w:color w:val="000000"/>
          <w:sz w:val="28"/>
          <w:lang w:val="en-US"/>
        </w:rPr>
        <w:t>0,</w:t>
      </w:r>
      <w:r w:rsidRPr="00A4728C">
        <w:rPr>
          <w:rFonts w:ascii="Times New Roman" w:eastAsia="Times New Roman" w:hAnsi="Times New Roman" w:cs="Times New Roman"/>
          <w:color w:val="000000"/>
          <w:sz w:val="28"/>
          <w:lang w:val="en-US"/>
        </w:rPr>
        <w:t>189, but he remained in the normal range, which is 18.6</w:t>
      </w:r>
      <w:r w:rsidR="00CE51AB">
        <w:rPr>
          <w:rFonts w:ascii="Times New Roman" w:eastAsia="Times New Roman" w:hAnsi="Times New Roman" w:cs="Times New Roman"/>
          <w:color w:val="000000"/>
          <w:sz w:val="28"/>
          <w:lang w:val="en-US"/>
        </w:rPr>
        <w:t xml:space="preserve"> — </w:t>
      </w:r>
      <w:r w:rsidRPr="00A4728C">
        <w:rPr>
          <w:rFonts w:ascii="Times New Roman" w:eastAsia="Times New Roman" w:hAnsi="Times New Roman" w:cs="Times New Roman"/>
          <w:color w:val="000000"/>
          <w:sz w:val="28"/>
          <w:lang w:val="en-US"/>
        </w:rPr>
        <w:t>24.9, i</w:t>
      </w:r>
      <w:r w:rsidR="006A0A45">
        <w:rPr>
          <w:rFonts w:ascii="Times New Roman" w:eastAsia="Times New Roman" w:hAnsi="Times New Roman" w:cs="Times New Roman"/>
          <w:color w:val="000000"/>
          <w:sz w:val="28"/>
          <w:lang w:val="en-US"/>
        </w:rPr>
        <w:t>.</w:t>
      </w:r>
      <w:r w:rsidRPr="00A4728C">
        <w:rPr>
          <w:rFonts w:ascii="Times New Roman" w:eastAsia="Times New Roman" w:hAnsi="Times New Roman" w:cs="Times New Roman"/>
          <w:color w:val="000000"/>
          <w:sz w:val="28"/>
          <w:lang w:val="en-US"/>
        </w:rPr>
        <w:t>e</w:t>
      </w:r>
      <w:r w:rsidR="006A0A45">
        <w:rPr>
          <w:rFonts w:ascii="Times New Roman" w:eastAsia="Times New Roman" w:hAnsi="Times New Roman" w:cs="Times New Roman"/>
          <w:color w:val="000000"/>
          <w:sz w:val="28"/>
          <w:lang w:val="en-US"/>
        </w:rPr>
        <w:t>.</w:t>
      </w:r>
      <w:r w:rsidRPr="00A4728C">
        <w:rPr>
          <w:rFonts w:ascii="Times New Roman" w:eastAsia="Times New Roman" w:hAnsi="Times New Roman" w:cs="Times New Roman"/>
          <w:color w:val="000000"/>
          <w:sz w:val="28"/>
          <w:lang w:val="en-US"/>
        </w:rPr>
        <w:t xml:space="preserve"> clinical task</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of</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eliminating </w:t>
      </w:r>
      <w:proofErr w:type="spellStart"/>
      <w:r w:rsidR="006A0A45">
        <w:rPr>
          <w:rFonts w:ascii="Times New Roman" w:eastAsia="Times New Roman" w:hAnsi="Times New Roman" w:cs="Times New Roman"/>
          <w:color w:val="000000"/>
          <w:sz w:val="28"/>
          <w:lang w:val="en-US"/>
        </w:rPr>
        <w:t>malnutritional</w:t>
      </w:r>
      <w:proofErr w:type="spellEnd"/>
      <w:r w:rsidRPr="00A4728C">
        <w:rPr>
          <w:rFonts w:ascii="Times New Roman" w:eastAsia="Times New Roman" w:hAnsi="Times New Roman" w:cs="Times New Roman"/>
          <w:color w:val="000000"/>
          <w:sz w:val="28"/>
          <w:lang w:val="en-US"/>
        </w:rPr>
        <w:t xml:space="preserve"> status was achieved.</w:t>
      </w:r>
    </w:p>
    <w:p w:rsidR="00A4728C" w:rsidRPr="00A4728C" w:rsidRDefault="009476E4" w:rsidP="00A4728C">
      <w:pPr>
        <w:spacing w:after="0" w:line="365" w:lineRule="atLeast"/>
        <w:ind w:firstLine="709"/>
        <w:jc w:val="both"/>
        <w:rPr>
          <w:rFonts w:ascii="Times New Roman" w:eastAsia="Times New Roman" w:hAnsi="Times New Roman" w:cs="Times New Roman"/>
          <w:color w:val="000000"/>
          <w:sz w:val="28"/>
          <w:szCs w:val="28"/>
        </w:rPr>
      </w:pPr>
      <w:r w:rsidRPr="00055A7C">
        <w:object w:dxaOrig="5717" w:dyaOrig="4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215.15pt" o:ole="">
            <v:imagedata r:id="rId5" o:title=""/>
          </v:shape>
          <o:OLEObject Type="Embed" ProgID="STATISTICA.Graph" ShapeID="_x0000_i1025" DrawAspect="Content" ObjectID="_1547513379" r:id="rId6">
            <o:FieldCodes>\s</o:FieldCodes>
          </o:OLEObject>
        </w:object>
      </w:r>
    </w:p>
    <w:p w:rsidR="00A4728C" w:rsidRPr="00A4728C" w:rsidRDefault="00CE51AB" w:rsidP="00A4728C">
      <w:pPr>
        <w:spacing w:after="0" w:line="365"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proofErr w:type="gramStart"/>
      <w:r w:rsidRPr="00A4728C">
        <w:rPr>
          <w:rFonts w:ascii="Times New Roman" w:eastAsia="Times New Roman" w:hAnsi="Times New Roman" w:cs="Times New Roman"/>
          <w:color w:val="000000"/>
          <w:sz w:val="28"/>
          <w:lang w:val="en-US"/>
        </w:rPr>
        <w:t>Fig.</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1.</w:t>
      </w:r>
      <w:proofErr w:type="gramEnd"/>
      <w:r w:rsidRPr="00A4728C">
        <w:rPr>
          <w:rFonts w:ascii="Times New Roman" w:eastAsia="Times New Roman" w:hAnsi="Times New Roman" w:cs="Times New Roman"/>
          <w:color w:val="000000"/>
          <w:sz w:val="28"/>
          <w:lang w:val="en-US"/>
        </w:rPr>
        <w:t xml:space="preserve"> </w:t>
      </w:r>
      <w:proofErr w:type="gramStart"/>
      <w:r w:rsidRPr="00A4728C">
        <w:rPr>
          <w:rFonts w:ascii="Times New Roman" w:eastAsia="Times New Roman" w:hAnsi="Times New Roman" w:cs="Times New Roman"/>
          <w:color w:val="000000"/>
          <w:sz w:val="28"/>
          <w:lang w:val="en-US"/>
        </w:rPr>
        <w:t>BMI in the dynamics of treatment after 1 year.</w:t>
      </w:r>
      <w:proofErr w:type="gramEnd"/>
    </w:p>
    <w:p w:rsidR="00A4728C" w:rsidRPr="00A4728C" w:rsidRDefault="009476E4" w:rsidP="00A4728C">
      <w:pPr>
        <w:spacing w:after="0" w:line="365" w:lineRule="atLeast"/>
        <w:ind w:firstLine="709"/>
        <w:jc w:val="both"/>
        <w:rPr>
          <w:rFonts w:ascii="Times New Roman" w:eastAsia="Times New Roman" w:hAnsi="Times New Roman" w:cs="Times New Roman"/>
          <w:color w:val="000000"/>
          <w:sz w:val="28"/>
          <w:szCs w:val="28"/>
        </w:rPr>
      </w:pPr>
      <w:r w:rsidRPr="00055A7C">
        <w:object w:dxaOrig="5784" w:dyaOrig="4348">
          <v:shape id="_x0000_i1026" type="#_x0000_t75" style="width:288.85pt;height:217.65pt" o:ole="">
            <v:imagedata r:id="rId7" o:title=""/>
          </v:shape>
          <o:OLEObject Type="Embed" ProgID="STATISTICA.Graph" ShapeID="_x0000_i1026" DrawAspect="Content" ObjectID="_1547513380" r:id="rId8">
            <o:FieldCodes>\s</o:FieldCodes>
          </o:OLEObject>
        </w:objec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proofErr w:type="gramStart"/>
      <w:r w:rsidRPr="00A4728C">
        <w:rPr>
          <w:rFonts w:ascii="Times New Roman" w:eastAsia="Times New Roman" w:hAnsi="Times New Roman" w:cs="Times New Roman"/>
          <w:color w:val="000000"/>
          <w:sz w:val="28"/>
          <w:lang w:val="en-US"/>
        </w:rPr>
        <w:t>Fig.</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2.</w:t>
      </w:r>
      <w:proofErr w:type="gramEnd"/>
      <w:r w:rsidRPr="00A4728C">
        <w:rPr>
          <w:rFonts w:ascii="Times New Roman" w:eastAsia="Times New Roman" w:hAnsi="Times New Roman" w:cs="Times New Roman"/>
          <w:color w:val="000000"/>
          <w:sz w:val="28"/>
          <w:lang w:val="en-US"/>
        </w:rPr>
        <w:t xml:space="preserve"> </w:t>
      </w:r>
      <w:proofErr w:type="gramStart"/>
      <w:r w:rsidRPr="00A4728C">
        <w:rPr>
          <w:rFonts w:ascii="Times New Roman" w:eastAsia="Times New Roman" w:hAnsi="Times New Roman" w:cs="Times New Roman"/>
          <w:color w:val="000000"/>
          <w:sz w:val="28"/>
          <w:lang w:val="en-US"/>
        </w:rPr>
        <w:t>BMI dynamics in the second year of treatment.</w:t>
      </w:r>
      <w:proofErr w:type="gramEnd"/>
    </w:p>
    <w:p w:rsidR="009476E4" w:rsidRDefault="009476E4" w:rsidP="00A4728C">
      <w:pPr>
        <w:spacing w:after="0" w:line="365" w:lineRule="atLeast"/>
        <w:ind w:firstLine="709"/>
        <w:jc w:val="both"/>
        <w:rPr>
          <w:rFonts w:ascii="Times New Roman" w:eastAsia="Times New Roman" w:hAnsi="Times New Roman" w:cs="Times New Roman"/>
          <w:color w:val="000000"/>
          <w:sz w:val="28"/>
          <w:lang w:val="en-US"/>
        </w:rPr>
      </w:pP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 xml:space="preserve">Given the relatively low specificity </w:t>
      </w:r>
      <w:r w:rsidR="006A0A45">
        <w:rPr>
          <w:rFonts w:ascii="Times New Roman" w:eastAsia="Times New Roman" w:hAnsi="Times New Roman" w:cs="Times New Roman"/>
          <w:color w:val="000000"/>
          <w:sz w:val="28"/>
          <w:lang w:val="en-US"/>
        </w:rPr>
        <w:t>CBT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on diagnosis function is</w:t>
      </w:r>
      <w:r w:rsidR="00CE51AB">
        <w:rPr>
          <w:rFonts w:ascii="Times New Roman" w:eastAsia="Times New Roman" w:hAnsi="Times New Roman" w:cs="Times New Roman"/>
          <w:color w:val="000000"/>
          <w:sz w:val="28"/>
          <w:lang w:val="en-US"/>
        </w:rPr>
        <w:t xml:space="preserve"> </w:t>
      </w:r>
      <w:r w:rsidR="006A0A45">
        <w:rPr>
          <w:rFonts w:ascii="Times New Roman" w:eastAsia="Times New Roman" w:hAnsi="Times New Roman" w:cs="Times New Roman"/>
          <w:color w:val="000000"/>
          <w:sz w:val="28"/>
          <w:lang w:val="en-US"/>
        </w:rPr>
        <w:t>pancreas</w:t>
      </w:r>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survey of patients with the help of the dynamics in terms of inappropriate </w:t>
      </w:r>
      <w:r w:rsidRPr="00A4728C">
        <w:rPr>
          <w:rFonts w:ascii="Times New Roman" w:eastAsia="Times New Roman" w:hAnsi="Times New Roman" w:cs="Times New Roman"/>
          <w:color w:val="000000"/>
          <w:sz w:val="28"/>
          <w:lang w:val="en-US"/>
        </w:rPr>
        <w:lastRenderedPageBreak/>
        <w:t xml:space="preserve">monitoring of patients with established </w:t>
      </w:r>
      <w:r w:rsidR="006A0A45">
        <w:rPr>
          <w:rFonts w:ascii="Times New Roman" w:eastAsia="Times New Roman" w:hAnsi="Times New Roman" w:cs="Times New Roman"/>
          <w:color w:val="000000"/>
          <w:sz w:val="28"/>
          <w:lang w:val="en-US"/>
        </w:rPr>
        <w:t>pancreas</w:t>
      </w:r>
      <w:r w:rsidRPr="00A4728C">
        <w:rPr>
          <w:rFonts w:ascii="Times New Roman" w:eastAsia="Times New Roman" w:hAnsi="Times New Roman" w:cs="Times New Roman"/>
          <w:color w:val="000000"/>
          <w:sz w:val="28"/>
          <w:lang w:val="en-US"/>
        </w:rPr>
        <w:t xml:space="preserve"> function.</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Therefore, data analysis </w:t>
      </w:r>
      <w:r w:rsidR="006A0A45">
        <w:rPr>
          <w:rFonts w:ascii="Times New Roman" w:eastAsia="Times New Roman" w:hAnsi="Times New Roman" w:cs="Times New Roman"/>
          <w:color w:val="000000"/>
          <w:sz w:val="28"/>
          <w:lang w:val="en-US"/>
        </w:rPr>
        <w:t>CBT</w:t>
      </w:r>
      <w:r w:rsidRPr="00A4728C">
        <w:rPr>
          <w:rFonts w:ascii="Times New Roman" w:eastAsia="Times New Roman" w:hAnsi="Times New Roman" w:cs="Times New Roman"/>
          <w:color w:val="000000"/>
          <w:sz w:val="28"/>
          <w:lang w:val="en-US"/>
        </w:rPr>
        <w:t xml:space="preserve"> in the long term among patients with CP was not carried out.</w:t>
      </w:r>
    </w:p>
    <w:p w:rsidR="00A4728C" w:rsidRPr="00A4728C" w:rsidRDefault="006A0A45" w:rsidP="00A4728C">
      <w:pPr>
        <w:spacing w:after="0" w:line="365"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t>CBT</w:t>
      </w:r>
      <w:r w:rsidR="00A4728C" w:rsidRPr="00A4728C">
        <w:rPr>
          <w:rFonts w:ascii="Times New Roman" w:eastAsia="Times New Roman" w:hAnsi="Times New Roman" w:cs="Times New Roman"/>
          <w:color w:val="000000"/>
          <w:sz w:val="28"/>
          <w:lang w:val="en-US"/>
        </w:rPr>
        <w:t xml:space="preserve"> was done after 1 year of therapy in patients who had United pathology</w:t>
      </w:r>
      <w:r w:rsidR="00CE51AB">
        <w:rPr>
          <w:rFonts w:ascii="Times New Roman" w:eastAsia="Times New Roman" w:hAnsi="Times New Roman" w:cs="Times New Roman"/>
          <w:color w:val="000000"/>
          <w:sz w:val="28"/>
          <w:lang w:val="en-US"/>
        </w:rPr>
        <w:t xml:space="preserve"> — </w:t>
      </w:r>
      <w:r w:rsidR="00497653">
        <w:rPr>
          <w:rFonts w:ascii="Times New Roman" w:eastAsia="Times New Roman" w:hAnsi="Times New Roman" w:cs="Times New Roman"/>
          <w:color w:val="000000"/>
          <w:sz w:val="28"/>
          <w:lang w:val="en-US"/>
        </w:rPr>
        <w:t>CP</w:t>
      </w:r>
      <w:r w:rsidR="00A4728C" w:rsidRPr="00A4728C">
        <w:rPr>
          <w:rFonts w:ascii="Times New Roman" w:eastAsia="Times New Roman" w:hAnsi="Times New Roman" w:cs="Times New Roman"/>
          <w:color w:val="000000"/>
          <w:sz w:val="28"/>
          <w:lang w:val="en-US"/>
        </w:rPr>
        <w:t xml:space="preserve"> and celiac disease.</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Treatment of these patients has include</w:t>
      </w:r>
      <w:r>
        <w:rPr>
          <w:rFonts w:ascii="Times New Roman" w:eastAsia="Times New Roman" w:hAnsi="Times New Roman" w:cs="Times New Roman"/>
          <w:color w:val="000000"/>
          <w:sz w:val="28"/>
          <w:lang w:val="en-US"/>
        </w:rPr>
        <w:t xml:space="preserve">d compliance with a gluten-free </w:t>
      </w:r>
      <w:r w:rsidR="00A4728C" w:rsidRPr="00A4728C">
        <w:rPr>
          <w:rFonts w:ascii="Times New Roman" w:eastAsia="Times New Roman" w:hAnsi="Times New Roman" w:cs="Times New Roman"/>
          <w:color w:val="000000"/>
          <w:sz w:val="28"/>
          <w:lang w:val="en-US"/>
        </w:rPr>
        <w:t>you</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 xml:space="preserve">use enzymes, the dose of which was picked up by the results of </w:t>
      </w:r>
      <w:r>
        <w:rPr>
          <w:rFonts w:ascii="Times New Roman" w:eastAsia="Times New Roman" w:hAnsi="Times New Roman" w:cs="Times New Roman"/>
          <w:color w:val="000000"/>
          <w:sz w:val="28"/>
          <w:lang w:val="en-US"/>
        </w:rPr>
        <w:t>TBT</w:t>
      </w:r>
      <w:r w:rsidR="00A4728C"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Especially</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in</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attention</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to</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was paid utility</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is</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NSO patients in this group that carried out for monthly consultations with making dietary adjustments and giving</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me</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 xml:space="preserve">recommendations on the need to observe a gluten-free diet, and exclude alcohol </w:t>
      </w:r>
      <w:proofErr w:type="spellStart"/>
      <w:r w:rsidR="00A4728C" w:rsidRPr="00A4728C">
        <w:rPr>
          <w:rFonts w:ascii="Times New Roman" w:eastAsia="Times New Roman" w:hAnsi="Times New Roman" w:cs="Times New Roman"/>
          <w:color w:val="000000"/>
          <w:sz w:val="28"/>
          <w:lang w:val="en-US"/>
        </w:rPr>
        <w:t>pereyidan</w:t>
      </w:r>
      <w:proofErr w:type="spellEnd"/>
      <w:r w:rsidR="00A4728C" w:rsidRPr="00A4728C">
        <w:rPr>
          <w:rFonts w:ascii="Times New Roman" w:eastAsia="Times New Roman" w:hAnsi="Times New Roman" w:cs="Times New Roman"/>
          <w:color w:val="000000"/>
          <w:sz w:val="28"/>
          <w:lang w:val="en-US"/>
        </w:rPr>
        <w:t>, fatty, fried foods, and</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-required</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'compulsory</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 xml:space="preserve">admission designated </w:t>
      </w:r>
      <w:r w:rsidR="00497653">
        <w:rPr>
          <w:rFonts w:ascii="Times New Roman" w:eastAsia="Times New Roman" w:hAnsi="Times New Roman" w:cs="Times New Roman"/>
          <w:color w:val="000000"/>
          <w:sz w:val="28"/>
          <w:lang w:val="en-US"/>
        </w:rPr>
        <w:t>EP</w:t>
      </w:r>
      <w:r w:rsidR="00CE51AB">
        <w:rPr>
          <w:rFonts w:ascii="Times New Roman" w:eastAsia="Times New Roman" w:hAnsi="Times New Roman" w:cs="Times New Roman"/>
          <w:color w:val="000000"/>
          <w:sz w:val="28"/>
          <w:lang w:val="en-US"/>
        </w:rPr>
        <w:t xml:space="preserve"> — </w:t>
      </w:r>
      <w:proofErr w:type="spellStart"/>
      <w:r>
        <w:rPr>
          <w:rFonts w:ascii="Times New Roman" w:eastAsia="Times New Roman" w:hAnsi="Times New Roman" w:cs="Times New Roman"/>
          <w:color w:val="000000"/>
          <w:sz w:val="28"/>
          <w:lang w:val="en-US"/>
        </w:rPr>
        <w:t>minimicrosphere</w:t>
      </w:r>
      <w:proofErr w:type="spellEnd"/>
      <w:r w:rsidR="00CE51AB">
        <w:rPr>
          <w:rFonts w:ascii="Times New Roman" w:eastAsia="Times New Roman" w:hAnsi="Times New Roman" w:cs="Times New Roman"/>
          <w:color w:val="000000"/>
          <w:sz w:val="28"/>
          <w:lang w:val="en-US"/>
        </w:rPr>
        <w:t xml:space="preserve"> </w:t>
      </w:r>
      <w:proofErr w:type="spellStart"/>
      <w:r w:rsidR="00A4728C" w:rsidRPr="00A4728C">
        <w:rPr>
          <w:rFonts w:ascii="Times New Roman" w:eastAsia="Times New Roman" w:hAnsi="Times New Roman" w:cs="Times New Roman"/>
          <w:color w:val="000000"/>
          <w:sz w:val="28"/>
          <w:lang w:val="en-US"/>
        </w:rPr>
        <w:t>pancreatin</w:t>
      </w:r>
      <w:proofErr w:type="spellEnd"/>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in the form of a</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soluble</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enteric</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capsule (</w:t>
      </w:r>
      <w:proofErr w:type="spellStart"/>
      <w:r w:rsidR="00A4728C" w:rsidRPr="00A4728C">
        <w:rPr>
          <w:rFonts w:ascii="Times New Roman" w:eastAsia="Times New Roman" w:hAnsi="Times New Roman" w:cs="Times New Roman"/>
          <w:color w:val="000000"/>
          <w:sz w:val="28"/>
          <w:lang w:val="en-US"/>
        </w:rPr>
        <w:t>Creon</w:t>
      </w:r>
      <w:proofErr w:type="spellEnd"/>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in</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individual dose).</w:t>
      </w:r>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 xml:space="preserve">The results of the comparative evaluation of data fecal elastase-1 and </w:t>
      </w:r>
      <w:r>
        <w:rPr>
          <w:rFonts w:ascii="Times New Roman" w:eastAsia="Times New Roman" w:hAnsi="Times New Roman" w:cs="Times New Roman"/>
          <w:color w:val="000000"/>
          <w:sz w:val="28"/>
          <w:lang w:val="en-US"/>
        </w:rPr>
        <w:t xml:space="preserve">CBT are given in the </w:t>
      </w:r>
      <w:proofErr w:type="spellStart"/>
      <w:r>
        <w:rPr>
          <w:rFonts w:ascii="Times New Roman" w:eastAsia="Times New Roman" w:hAnsi="Times New Roman" w:cs="Times New Roman"/>
          <w:color w:val="000000"/>
          <w:sz w:val="28"/>
          <w:lang w:val="en-US"/>
        </w:rPr>
        <w:t>tTable</w:t>
      </w:r>
      <w:proofErr w:type="spellEnd"/>
      <w:r w:rsidR="00CE51AB">
        <w:rPr>
          <w:rFonts w:ascii="Times New Roman" w:eastAsia="Times New Roman" w:hAnsi="Times New Roman" w:cs="Times New Roman"/>
          <w:color w:val="000000"/>
          <w:sz w:val="28"/>
          <w:lang w:val="en-US"/>
        </w:rPr>
        <w:t xml:space="preserve"> </w:t>
      </w:r>
      <w:r w:rsidR="00A4728C" w:rsidRPr="00A4728C">
        <w:rPr>
          <w:rFonts w:ascii="Times New Roman" w:eastAsia="Times New Roman" w:hAnsi="Times New Roman" w:cs="Times New Roman"/>
          <w:color w:val="000000"/>
          <w:sz w:val="28"/>
          <w:lang w:val="en-US"/>
        </w:rPr>
        <w:t>3.</w:t>
      </w:r>
    </w:p>
    <w:p w:rsidR="00A4728C" w:rsidRPr="00A4728C" w:rsidRDefault="00A4728C" w:rsidP="00A4728C">
      <w:pPr>
        <w:spacing w:after="0" w:line="365" w:lineRule="atLeast"/>
        <w:ind w:firstLine="709"/>
        <w:jc w:val="right"/>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Table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3</w:t>
      </w:r>
    </w:p>
    <w:p w:rsidR="00A4728C" w:rsidRPr="00A4728C" w:rsidRDefault="00A4728C" w:rsidP="00A4728C">
      <w:pPr>
        <w:spacing w:after="0" w:line="351" w:lineRule="atLeast"/>
        <w:ind w:right="449" w:firstLine="425"/>
        <w:jc w:val="center"/>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b/>
          <w:bCs/>
          <w:color w:val="000000"/>
          <w:sz w:val="28"/>
          <w:lang w:val="en-US"/>
        </w:rPr>
        <w:t xml:space="preserve">Indicators </w:t>
      </w:r>
      <w:r w:rsidR="006A0A45">
        <w:rPr>
          <w:rFonts w:ascii="Times New Roman" w:eastAsia="Times New Roman" w:hAnsi="Times New Roman" w:cs="Times New Roman"/>
          <w:b/>
          <w:bCs/>
          <w:color w:val="000000"/>
          <w:sz w:val="28"/>
          <w:lang w:val="en-US"/>
        </w:rPr>
        <w:t>of CBT</w:t>
      </w:r>
      <w:r w:rsidRPr="00A4728C">
        <w:rPr>
          <w:rFonts w:ascii="Times New Roman" w:eastAsia="Times New Roman" w:hAnsi="Times New Roman" w:cs="Times New Roman"/>
          <w:b/>
          <w:bCs/>
          <w:color w:val="000000"/>
          <w:sz w:val="28"/>
          <w:lang w:val="en-US"/>
        </w:rPr>
        <w:t xml:space="preserve"> and fecal elastase-1 in patients with celiac disease combined with </w:t>
      </w:r>
      <w:r w:rsidR="00497653">
        <w:rPr>
          <w:rFonts w:ascii="Times New Roman" w:eastAsia="Times New Roman" w:hAnsi="Times New Roman" w:cs="Times New Roman"/>
          <w:b/>
          <w:bCs/>
          <w:color w:val="000000"/>
          <w:sz w:val="28"/>
          <w:lang w:val="en-US"/>
        </w:rPr>
        <w:t>CP</w:t>
      </w:r>
      <w:r w:rsidRPr="00A4728C">
        <w:rPr>
          <w:rFonts w:ascii="Times New Roman" w:eastAsia="Times New Roman" w:hAnsi="Times New Roman" w:cs="Times New Roman"/>
          <w:b/>
          <w:bCs/>
          <w:color w:val="000000"/>
          <w:sz w:val="28"/>
          <w:lang w:val="en-US"/>
        </w:rPr>
        <w:t xml:space="preserve"> in the dynamics of treatment</w:t>
      </w:r>
    </w:p>
    <w:tbl>
      <w:tblPr>
        <w:tblW w:w="0" w:type="auto"/>
        <w:tblCellMar>
          <w:left w:w="0" w:type="dxa"/>
          <w:right w:w="0" w:type="dxa"/>
        </w:tblCellMar>
        <w:tblLook w:val="04A0"/>
      </w:tblPr>
      <w:tblGrid>
        <w:gridCol w:w="1810"/>
        <w:gridCol w:w="1568"/>
        <w:gridCol w:w="1667"/>
        <w:gridCol w:w="2340"/>
        <w:gridCol w:w="2186"/>
      </w:tblGrid>
      <w:tr w:rsidR="00A4728C" w:rsidRPr="00A4728C" w:rsidTr="00A4728C">
        <w:trPr>
          <w:trHeight w:val="540"/>
        </w:trPr>
        <w:tc>
          <w:tcPr>
            <w:tcW w:w="190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lang w:val="en-US"/>
              </w:rPr>
            </w:pPr>
            <w:r w:rsidRPr="00A4728C">
              <w:rPr>
                <w:rFonts w:ascii="Times New Roman" w:eastAsia="Times New Roman" w:hAnsi="Times New Roman" w:cs="Times New Roman"/>
                <w:sz w:val="24"/>
                <w:szCs w:val="24"/>
                <w:lang w:val="en-US"/>
              </w:rPr>
              <w:t xml:space="preserve">The degree of severity </w:t>
            </w:r>
            <w:r w:rsidR="00CE51AB">
              <w:rPr>
                <w:rFonts w:ascii="Times New Roman" w:eastAsia="Times New Roman" w:hAnsi="Times New Roman" w:cs="Times New Roman"/>
                <w:sz w:val="24"/>
                <w:szCs w:val="24"/>
                <w:lang w:val="en-US"/>
              </w:rPr>
              <w:t>EPI</w:t>
            </w:r>
          </w:p>
        </w:tc>
        <w:tc>
          <w:tcPr>
            <w:tcW w:w="33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ind w:right="449" w:firstLine="540"/>
              <w:jc w:val="center"/>
              <w:rPr>
                <w:rFonts w:ascii="Times New Roman" w:eastAsia="Times New Roman" w:hAnsi="Times New Roman" w:cs="Times New Roman"/>
                <w:sz w:val="24"/>
                <w:szCs w:val="24"/>
                <w:lang w:val="en-US"/>
              </w:rPr>
            </w:pPr>
            <w:r w:rsidRPr="00A4728C">
              <w:rPr>
                <w:rFonts w:ascii="Times New Roman" w:eastAsia="Times New Roman" w:hAnsi="Times New Roman" w:cs="Times New Roman"/>
                <w:sz w:val="24"/>
                <w:szCs w:val="24"/>
                <w:lang w:val="en-US"/>
              </w:rPr>
              <w:t>Elastase-1</w:t>
            </w:r>
          </w:p>
          <w:p w:rsidR="00A4728C" w:rsidRPr="00A4728C" w:rsidRDefault="00A4728C" w:rsidP="00A4728C">
            <w:pPr>
              <w:spacing w:after="0" w:line="301" w:lineRule="atLeast"/>
              <w:jc w:val="center"/>
              <w:rPr>
                <w:rFonts w:ascii="Times New Roman" w:eastAsia="Times New Roman" w:hAnsi="Times New Roman" w:cs="Times New Roman"/>
                <w:sz w:val="24"/>
                <w:szCs w:val="24"/>
                <w:lang w:val="en-US"/>
              </w:rPr>
            </w:pPr>
            <w:r w:rsidRPr="00A4728C">
              <w:rPr>
                <w:rFonts w:ascii="Times New Roman" w:eastAsia="Times New Roman" w:hAnsi="Times New Roman" w:cs="Times New Roman"/>
                <w:sz w:val="24"/>
                <w:szCs w:val="24"/>
                <w:lang w:val="en-US"/>
              </w:rPr>
              <w:t>(</w:t>
            </w:r>
            <w:proofErr w:type="spellStart"/>
            <w:r w:rsidRPr="00A4728C">
              <w:rPr>
                <w:rFonts w:ascii="Times New Roman" w:eastAsia="Times New Roman" w:hAnsi="Times New Roman" w:cs="Times New Roman"/>
                <w:sz w:val="24"/>
                <w:szCs w:val="24"/>
                <w:lang w:val="en-US"/>
              </w:rPr>
              <w:t>faecal</w:t>
            </w:r>
            <w:proofErr w:type="spellEnd"/>
            <w:r w:rsidRPr="00A4728C">
              <w:rPr>
                <w:rFonts w:ascii="Times New Roman" w:eastAsia="Times New Roman" w:hAnsi="Times New Roman" w:cs="Times New Roman"/>
                <w:sz w:val="24"/>
                <w:szCs w:val="24"/>
                <w:lang w:val="en-US"/>
              </w:rPr>
              <w:t>),</w:t>
            </w:r>
            <w:r w:rsidR="00CE51AB">
              <w:rPr>
                <w:rFonts w:ascii="Times New Roman" w:eastAsia="Times New Roman" w:hAnsi="Times New Roman" w:cs="Times New Roman"/>
                <w:sz w:val="24"/>
                <w:szCs w:val="24"/>
                <w:lang w:val="en-US"/>
              </w:rPr>
              <w:t xml:space="preserve"> </w:t>
            </w:r>
            <w:r w:rsidRPr="00A4728C">
              <w:rPr>
                <w:rFonts w:ascii="Times New Roman" w:eastAsia="Times New Roman" w:hAnsi="Times New Roman" w:cs="Times New Roman"/>
                <w:sz w:val="24"/>
                <w:szCs w:val="24"/>
                <w:lang w:val="en-US"/>
              </w:rPr>
              <w:t>M ± m,</w:t>
            </w:r>
            <w:r w:rsidR="00CE51AB">
              <w:rPr>
                <w:rFonts w:ascii="Times New Roman" w:eastAsia="Times New Roman" w:hAnsi="Times New Roman" w:cs="Times New Roman"/>
                <w:sz w:val="24"/>
                <w:szCs w:val="24"/>
                <w:lang w:val="en-US"/>
              </w:rPr>
              <w:t xml:space="preserve"> </w:t>
            </w:r>
            <w:r w:rsidRPr="00A4728C">
              <w:rPr>
                <w:rFonts w:ascii="Times New Roman" w:eastAsia="Times New Roman" w:hAnsi="Times New Roman" w:cs="Times New Roman"/>
                <w:sz w:val="24"/>
                <w:szCs w:val="24"/>
                <w:lang w:val="en-US"/>
              </w:rPr>
              <w:t>mg</w:t>
            </w:r>
            <w:r w:rsidR="00497653">
              <w:rPr>
                <w:rFonts w:ascii="Times New Roman" w:eastAsia="Times New Roman" w:hAnsi="Times New Roman" w:cs="Times New Roman"/>
                <w:sz w:val="24"/>
                <w:szCs w:val="24"/>
                <w:lang w:val="en-US"/>
              </w:rPr>
              <w:t>/</w:t>
            </w:r>
            <w:r w:rsidRPr="00A4728C">
              <w:rPr>
                <w:rFonts w:ascii="Times New Roman" w:eastAsia="Times New Roman" w:hAnsi="Times New Roman" w:cs="Times New Roman"/>
                <w:sz w:val="24"/>
                <w:szCs w:val="24"/>
                <w:lang w:val="en-US"/>
              </w:rPr>
              <w:t>g</w:t>
            </w:r>
          </w:p>
        </w:tc>
        <w:tc>
          <w:tcPr>
            <w:tcW w:w="24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ind w:right="449"/>
              <w:jc w:val="center"/>
              <w:rPr>
                <w:rFonts w:ascii="Times New Roman" w:eastAsia="Times New Roman" w:hAnsi="Times New Roman" w:cs="Times New Roman"/>
                <w:sz w:val="24"/>
                <w:szCs w:val="24"/>
                <w:lang w:val="en-US"/>
              </w:rPr>
            </w:pPr>
            <w:r w:rsidRPr="00A4728C">
              <w:rPr>
                <w:rFonts w:ascii="Times New Roman" w:eastAsia="Times New Roman" w:hAnsi="Times New Roman" w:cs="Times New Roman"/>
                <w:sz w:val="24"/>
                <w:szCs w:val="24"/>
                <w:lang w:val="en-US"/>
              </w:rPr>
              <w:t>CD</w:t>
            </w:r>
            <w:r w:rsidR="00CE51AB">
              <w:rPr>
                <w:rFonts w:ascii="Times New Roman" w:eastAsia="Times New Roman" w:hAnsi="Times New Roman" w:cs="Times New Roman"/>
                <w:sz w:val="24"/>
                <w:szCs w:val="24"/>
                <w:lang w:val="en-US"/>
              </w:rPr>
              <w:t xml:space="preserve"> </w:t>
            </w:r>
            <w:r w:rsidRPr="00A4728C">
              <w:rPr>
                <w:rFonts w:ascii="Times New Roman" w:eastAsia="Times New Roman" w:hAnsi="Times New Roman" w:cs="Times New Roman"/>
                <w:sz w:val="24"/>
                <w:szCs w:val="24"/>
                <w:lang w:val="en-US"/>
              </w:rPr>
              <w:t>to</w:t>
            </w:r>
            <w:r w:rsidR="00CE51AB">
              <w:rPr>
                <w:rFonts w:ascii="Times New Roman" w:eastAsia="Times New Roman" w:hAnsi="Times New Roman" w:cs="Times New Roman"/>
                <w:sz w:val="24"/>
                <w:szCs w:val="24"/>
                <w:lang w:val="en-US"/>
              </w:rPr>
              <w:t xml:space="preserve"> </w:t>
            </w:r>
            <w:r w:rsidRPr="00A4728C">
              <w:rPr>
                <w:rFonts w:ascii="Times New Roman" w:eastAsia="Times New Roman" w:hAnsi="Times New Roman" w:cs="Times New Roman"/>
                <w:sz w:val="24"/>
                <w:szCs w:val="24"/>
                <w:lang w:val="en-US"/>
              </w:rPr>
              <w:t>treatment</w:t>
            </w:r>
          </w:p>
          <w:p w:rsidR="00A4728C" w:rsidRPr="00A4728C" w:rsidRDefault="00A4728C" w:rsidP="00A4728C">
            <w:pPr>
              <w:spacing w:after="0" w:line="301" w:lineRule="atLeast"/>
              <w:ind w:right="449"/>
              <w:jc w:val="center"/>
              <w:rPr>
                <w:rFonts w:ascii="Times New Roman" w:eastAsia="Times New Roman" w:hAnsi="Times New Roman" w:cs="Times New Roman"/>
                <w:sz w:val="24"/>
                <w:szCs w:val="24"/>
                <w:lang w:val="en-US"/>
              </w:rPr>
            </w:pPr>
            <w:r w:rsidRPr="00A4728C">
              <w:rPr>
                <w:rFonts w:ascii="Times New Roman" w:eastAsia="Times New Roman" w:hAnsi="Times New Roman" w:cs="Times New Roman"/>
                <w:sz w:val="24"/>
                <w:szCs w:val="24"/>
                <w:lang w:val="en-US"/>
              </w:rPr>
              <w:t>M</w:t>
            </w:r>
            <w:r w:rsidR="00CE51AB">
              <w:rPr>
                <w:rFonts w:ascii="Times New Roman" w:eastAsia="Times New Roman" w:hAnsi="Times New Roman" w:cs="Times New Roman"/>
                <w:sz w:val="24"/>
                <w:szCs w:val="24"/>
                <w:lang w:val="en-US"/>
              </w:rPr>
              <w:t xml:space="preserve"> </w:t>
            </w:r>
            <w:r w:rsidRPr="00A4728C">
              <w:rPr>
                <w:rFonts w:ascii="Times New Roman" w:eastAsia="Times New Roman" w:hAnsi="Times New Roman" w:cs="Times New Roman"/>
                <w:sz w:val="24"/>
                <w:szCs w:val="24"/>
                <w:lang w:val="en-US"/>
              </w:rPr>
              <w:t>± m,%</w:t>
            </w:r>
          </w:p>
        </w:tc>
        <w:tc>
          <w:tcPr>
            <w:tcW w:w="236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 xml:space="preserve">CD 1 </w:t>
            </w:r>
            <w:proofErr w:type="spellStart"/>
            <w:r w:rsidRPr="00A4728C">
              <w:rPr>
                <w:rFonts w:ascii="Times New Roman" w:eastAsia="Times New Roman" w:hAnsi="Times New Roman" w:cs="Times New Roman"/>
                <w:sz w:val="24"/>
                <w:szCs w:val="24"/>
              </w:rPr>
              <w:t>year</w:t>
            </w:r>
            <w:proofErr w:type="spellEnd"/>
            <w:r w:rsidRPr="00A4728C">
              <w:rPr>
                <w:rFonts w:ascii="Times New Roman" w:eastAsia="Times New Roman" w:hAnsi="Times New Roman" w:cs="Times New Roman"/>
                <w:sz w:val="24"/>
                <w:szCs w:val="24"/>
              </w:rPr>
              <w:t>,</w:t>
            </w:r>
          </w:p>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M</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 xml:space="preserve">± </w:t>
            </w:r>
            <w:proofErr w:type="spellStart"/>
            <w:r w:rsidRPr="00A4728C">
              <w:rPr>
                <w:rFonts w:ascii="Times New Roman" w:eastAsia="Times New Roman" w:hAnsi="Times New Roman" w:cs="Times New Roman"/>
                <w:sz w:val="24"/>
                <w:szCs w:val="24"/>
              </w:rPr>
              <w:t>m,%</w:t>
            </w:r>
            <w:proofErr w:type="spellEnd"/>
          </w:p>
        </w:tc>
      </w:tr>
      <w:tr w:rsidR="00A4728C" w:rsidRPr="00A4728C" w:rsidTr="00A4728C">
        <w:trPr>
          <w:trHeight w:val="42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728C" w:rsidRPr="00A4728C" w:rsidRDefault="00A4728C" w:rsidP="00A4728C">
            <w:pPr>
              <w:spacing w:after="0" w:line="240" w:lineRule="auto"/>
              <w:rPr>
                <w:rFonts w:ascii="Times New Roman" w:eastAsia="Times New Roman" w:hAnsi="Times New Roman" w:cs="Times New Roman"/>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proofErr w:type="spellStart"/>
            <w:r w:rsidRPr="00A4728C">
              <w:rPr>
                <w:rFonts w:ascii="Times New Roman" w:eastAsia="Times New Roman" w:hAnsi="Times New Roman" w:cs="Times New Roman"/>
                <w:sz w:val="24"/>
                <w:szCs w:val="24"/>
              </w:rPr>
              <w:t>Before</w:t>
            </w:r>
            <w:proofErr w:type="spellEnd"/>
            <w:r w:rsidRPr="00A4728C">
              <w:rPr>
                <w:rFonts w:ascii="Times New Roman" w:eastAsia="Times New Roman" w:hAnsi="Times New Roman" w:cs="Times New Roman"/>
                <w:sz w:val="24"/>
                <w:szCs w:val="24"/>
              </w:rPr>
              <w:t xml:space="preserve"> </w:t>
            </w:r>
            <w:proofErr w:type="spellStart"/>
            <w:r w:rsidRPr="00A4728C">
              <w:rPr>
                <w:rFonts w:ascii="Times New Roman" w:eastAsia="Times New Roman" w:hAnsi="Times New Roman" w:cs="Times New Roman"/>
                <w:sz w:val="24"/>
                <w:szCs w:val="24"/>
              </w:rPr>
              <w:t>treatment</w:t>
            </w:r>
            <w:proofErr w:type="spellEnd"/>
          </w:p>
        </w:tc>
        <w:tc>
          <w:tcPr>
            <w:tcW w:w="17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proofErr w:type="spellStart"/>
            <w:r w:rsidRPr="00A4728C">
              <w:rPr>
                <w:rFonts w:ascii="Times New Roman" w:eastAsia="Times New Roman" w:hAnsi="Times New Roman" w:cs="Times New Roman"/>
                <w:sz w:val="24"/>
                <w:szCs w:val="24"/>
              </w:rPr>
              <w:t>After</w:t>
            </w:r>
            <w:proofErr w:type="spellEnd"/>
            <w:r w:rsidRPr="00A4728C">
              <w:rPr>
                <w:rFonts w:ascii="Times New Roman" w:eastAsia="Times New Roman" w:hAnsi="Times New Roman" w:cs="Times New Roman"/>
                <w:sz w:val="24"/>
                <w:szCs w:val="24"/>
              </w:rPr>
              <w:t xml:space="preserve"> 1 </w:t>
            </w:r>
            <w:proofErr w:type="spellStart"/>
            <w:r w:rsidRPr="00A4728C">
              <w:rPr>
                <w:rFonts w:ascii="Times New Roman" w:eastAsia="Times New Roman" w:hAnsi="Times New Roman" w:cs="Times New Roman"/>
                <w:sz w:val="24"/>
                <w:szCs w:val="24"/>
              </w:rPr>
              <w:t>year</w:t>
            </w:r>
            <w:proofErr w:type="spell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728C" w:rsidRPr="00A4728C" w:rsidRDefault="00A4728C" w:rsidP="00A4728C">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4728C" w:rsidRPr="00A4728C" w:rsidRDefault="00A4728C" w:rsidP="00A4728C">
            <w:pPr>
              <w:spacing w:after="0" w:line="240" w:lineRule="auto"/>
              <w:rPr>
                <w:rFonts w:ascii="Times New Roman" w:eastAsia="Times New Roman" w:hAnsi="Times New Roman" w:cs="Times New Roman"/>
                <w:sz w:val="24"/>
                <w:szCs w:val="24"/>
              </w:rPr>
            </w:pPr>
          </w:p>
        </w:tc>
      </w:tr>
      <w:tr w:rsidR="00A4728C" w:rsidRPr="00A4728C" w:rsidTr="00A4728C">
        <w:tc>
          <w:tcPr>
            <w:tcW w:w="1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proofErr w:type="spellStart"/>
            <w:r w:rsidRPr="00A4728C">
              <w:rPr>
                <w:rFonts w:ascii="Times New Roman" w:eastAsia="Times New Roman" w:hAnsi="Times New Roman" w:cs="Times New Roman"/>
                <w:sz w:val="24"/>
                <w:szCs w:val="24"/>
              </w:rPr>
              <w:t>Easy</w:t>
            </w:r>
            <w:proofErr w:type="spellEnd"/>
            <w:r w:rsidRPr="00A4728C">
              <w:rPr>
                <w:rFonts w:ascii="Times New Roman" w:eastAsia="Times New Roman" w:hAnsi="Times New Roman" w:cs="Times New Roman"/>
                <w:sz w:val="24"/>
                <w:szCs w:val="24"/>
              </w:rPr>
              <w:t xml:space="preserve"> (</w:t>
            </w:r>
            <w:proofErr w:type="spellStart"/>
            <w:r w:rsidRPr="00A4728C">
              <w:rPr>
                <w:rFonts w:ascii="Times New Roman" w:eastAsia="Times New Roman" w:hAnsi="Times New Roman" w:cs="Times New Roman"/>
                <w:sz w:val="24"/>
                <w:szCs w:val="24"/>
              </w:rPr>
              <w:t>n</w:t>
            </w:r>
            <w:proofErr w:type="spellEnd"/>
            <w:r w:rsidRPr="00A4728C">
              <w:rPr>
                <w:rFonts w:ascii="Times New Roman" w:eastAsia="Times New Roman" w:hAnsi="Times New Roman" w:cs="Times New Roman"/>
                <w:sz w:val="24"/>
                <w:szCs w:val="24"/>
              </w:rPr>
              <w:t xml:space="preserve"> = 9)</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130</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11.2</w:t>
            </w:r>
          </w:p>
        </w:tc>
        <w:tc>
          <w:tcPr>
            <w:tcW w:w="17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139.3</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11.2</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p>
        </w:tc>
        <w:tc>
          <w:tcPr>
            <w:tcW w:w="2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10.9</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1.7</w:t>
            </w:r>
          </w:p>
        </w:tc>
        <w:tc>
          <w:tcPr>
            <w:tcW w:w="2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18.9</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1.7 *</w:t>
            </w:r>
          </w:p>
        </w:tc>
      </w:tr>
      <w:tr w:rsidR="00A4728C" w:rsidRPr="00A4728C" w:rsidTr="00A4728C">
        <w:tc>
          <w:tcPr>
            <w:tcW w:w="1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proofErr w:type="spellStart"/>
            <w:r w:rsidRPr="00A4728C">
              <w:rPr>
                <w:rFonts w:ascii="Times New Roman" w:eastAsia="Times New Roman" w:hAnsi="Times New Roman" w:cs="Times New Roman"/>
                <w:sz w:val="24"/>
                <w:szCs w:val="24"/>
              </w:rPr>
              <w:t>The</w:t>
            </w:r>
            <w:proofErr w:type="spellEnd"/>
            <w:r w:rsidRPr="00A4728C">
              <w:rPr>
                <w:rFonts w:ascii="Times New Roman" w:eastAsia="Times New Roman" w:hAnsi="Times New Roman" w:cs="Times New Roman"/>
                <w:sz w:val="24"/>
                <w:szCs w:val="24"/>
              </w:rPr>
              <w:t xml:space="preserve"> </w:t>
            </w:r>
            <w:proofErr w:type="spellStart"/>
            <w:r w:rsidRPr="00A4728C">
              <w:rPr>
                <w:rFonts w:ascii="Times New Roman" w:eastAsia="Times New Roman" w:hAnsi="Times New Roman" w:cs="Times New Roman"/>
                <w:sz w:val="24"/>
                <w:szCs w:val="24"/>
              </w:rPr>
              <w:t>average</w:t>
            </w:r>
            <w:proofErr w:type="spellEnd"/>
            <w:r w:rsidRPr="00A4728C">
              <w:rPr>
                <w:rFonts w:ascii="Times New Roman" w:eastAsia="Times New Roman" w:hAnsi="Times New Roman" w:cs="Times New Roman"/>
                <w:sz w:val="24"/>
                <w:szCs w:val="24"/>
              </w:rPr>
              <w:t xml:space="preserve"> (</w:t>
            </w:r>
            <w:proofErr w:type="spellStart"/>
            <w:r w:rsidRPr="00A4728C">
              <w:rPr>
                <w:rFonts w:ascii="Times New Roman" w:eastAsia="Times New Roman" w:hAnsi="Times New Roman" w:cs="Times New Roman"/>
                <w:sz w:val="24"/>
                <w:szCs w:val="24"/>
              </w:rPr>
              <w:t>n</w:t>
            </w:r>
            <w:proofErr w:type="spellEnd"/>
            <w:r w:rsidRPr="00A4728C">
              <w:rPr>
                <w:rFonts w:ascii="Times New Roman" w:eastAsia="Times New Roman" w:hAnsi="Times New Roman" w:cs="Times New Roman"/>
                <w:sz w:val="24"/>
                <w:szCs w:val="24"/>
              </w:rPr>
              <w:t xml:space="preserve"> = 12)</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63.1</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7.1</w:t>
            </w:r>
          </w:p>
        </w:tc>
        <w:tc>
          <w:tcPr>
            <w:tcW w:w="17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77.3</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7.1</w:t>
            </w:r>
          </w:p>
        </w:tc>
        <w:tc>
          <w:tcPr>
            <w:tcW w:w="2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5.1</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1.2</w:t>
            </w:r>
          </w:p>
        </w:tc>
        <w:tc>
          <w:tcPr>
            <w:tcW w:w="2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11.5</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1.3 *</w:t>
            </w:r>
          </w:p>
        </w:tc>
      </w:tr>
      <w:tr w:rsidR="00A4728C" w:rsidRPr="00A4728C" w:rsidTr="00A4728C">
        <w:tc>
          <w:tcPr>
            <w:tcW w:w="1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proofErr w:type="spellStart"/>
            <w:r w:rsidRPr="00A4728C">
              <w:rPr>
                <w:rFonts w:ascii="Times New Roman" w:eastAsia="Times New Roman" w:hAnsi="Times New Roman" w:cs="Times New Roman"/>
                <w:sz w:val="24"/>
                <w:szCs w:val="24"/>
              </w:rPr>
              <w:t>Heavy</w:t>
            </w:r>
            <w:proofErr w:type="spellEnd"/>
            <w:r w:rsidRPr="00A4728C">
              <w:rPr>
                <w:rFonts w:ascii="Times New Roman" w:eastAsia="Times New Roman" w:hAnsi="Times New Roman" w:cs="Times New Roman"/>
                <w:sz w:val="24"/>
                <w:szCs w:val="24"/>
              </w:rPr>
              <w:t xml:space="preserve"> (</w:t>
            </w:r>
            <w:proofErr w:type="spellStart"/>
            <w:r w:rsidRPr="00A4728C">
              <w:rPr>
                <w:rFonts w:ascii="Times New Roman" w:eastAsia="Times New Roman" w:hAnsi="Times New Roman" w:cs="Times New Roman"/>
                <w:sz w:val="24"/>
                <w:szCs w:val="24"/>
              </w:rPr>
              <w:t>n</w:t>
            </w:r>
            <w:proofErr w:type="spellEnd"/>
            <w:r w:rsidRPr="00A4728C">
              <w:rPr>
                <w:rFonts w:ascii="Times New Roman" w:eastAsia="Times New Roman" w:hAnsi="Times New Roman" w:cs="Times New Roman"/>
                <w:sz w:val="24"/>
                <w:szCs w:val="24"/>
              </w:rPr>
              <w:t xml:space="preserve"> = 9)</w:t>
            </w:r>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28.1</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3.4</w:t>
            </w:r>
          </w:p>
        </w:tc>
        <w:tc>
          <w:tcPr>
            <w:tcW w:w="17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36.4</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3.4</w:t>
            </w:r>
          </w:p>
        </w:tc>
        <w:tc>
          <w:tcPr>
            <w:tcW w:w="2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2.6</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1.1</w:t>
            </w:r>
          </w:p>
        </w:tc>
        <w:tc>
          <w:tcPr>
            <w:tcW w:w="23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8.7</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1.1 *</w:t>
            </w:r>
          </w:p>
        </w:tc>
      </w:tr>
      <w:tr w:rsidR="00A4728C" w:rsidRPr="00A4728C" w:rsidTr="00A4728C">
        <w:tc>
          <w:tcPr>
            <w:tcW w:w="19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proofErr w:type="spellStart"/>
            <w:r w:rsidRPr="00A4728C">
              <w:rPr>
                <w:rFonts w:ascii="Times New Roman" w:eastAsia="Times New Roman" w:hAnsi="Times New Roman" w:cs="Times New Roman"/>
                <w:sz w:val="24"/>
                <w:szCs w:val="24"/>
              </w:rPr>
              <w:t>Control</w:t>
            </w:r>
            <w:proofErr w:type="spellEnd"/>
            <w:r w:rsidRPr="00A4728C">
              <w:rPr>
                <w:rFonts w:ascii="Times New Roman" w:eastAsia="Times New Roman" w:hAnsi="Times New Roman" w:cs="Times New Roman"/>
                <w:sz w:val="24"/>
                <w:szCs w:val="24"/>
              </w:rPr>
              <w:t xml:space="preserve"> (</w:t>
            </w:r>
            <w:proofErr w:type="spellStart"/>
            <w:r w:rsidRPr="00A4728C">
              <w:rPr>
                <w:rFonts w:ascii="Times New Roman" w:eastAsia="Times New Roman" w:hAnsi="Times New Roman" w:cs="Times New Roman"/>
                <w:sz w:val="24"/>
                <w:szCs w:val="24"/>
              </w:rPr>
              <w:t>n</w:t>
            </w:r>
            <w:proofErr w:type="spellEnd"/>
            <w:r w:rsidRPr="00A4728C">
              <w:rPr>
                <w:rFonts w:ascii="Times New Roman" w:eastAsia="Times New Roman" w:hAnsi="Times New Roman" w:cs="Times New Roman"/>
                <w:sz w:val="24"/>
                <w:szCs w:val="24"/>
              </w:rPr>
              <w:t xml:space="preserve"> = 30)</w:t>
            </w:r>
          </w:p>
        </w:tc>
        <w:tc>
          <w:tcPr>
            <w:tcW w:w="33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390.1</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30.2</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p>
        </w:tc>
        <w:tc>
          <w:tcPr>
            <w:tcW w:w="479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4728C" w:rsidRPr="00A4728C" w:rsidRDefault="00A4728C" w:rsidP="00A4728C">
            <w:pPr>
              <w:spacing w:after="0" w:line="301" w:lineRule="atLeast"/>
              <w:jc w:val="center"/>
              <w:rPr>
                <w:rFonts w:ascii="Times New Roman" w:eastAsia="Times New Roman" w:hAnsi="Times New Roman" w:cs="Times New Roman"/>
                <w:sz w:val="24"/>
                <w:szCs w:val="24"/>
              </w:rPr>
            </w:pPr>
            <w:r w:rsidRPr="00A4728C">
              <w:rPr>
                <w:rFonts w:ascii="Times New Roman" w:eastAsia="Times New Roman" w:hAnsi="Times New Roman" w:cs="Times New Roman"/>
                <w:sz w:val="24"/>
                <w:szCs w:val="24"/>
              </w:rPr>
              <w:t>21.5</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u w:val="single"/>
              </w:rPr>
              <w:t>+</w:t>
            </w:r>
            <w:r w:rsidR="00CE51AB">
              <w:rPr>
                <w:rFonts w:ascii="Times New Roman" w:eastAsia="Times New Roman" w:hAnsi="Times New Roman" w:cs="Times New Roman"/>
                <w:sz w:val="24"/>
                <w:szCs w:val="24"/>
              </w:rPr>
              <w:t xml:space="preserve"> </w:t>
            </w:r>
            <w:r w:rsidRPr="00A4728C">
              <w:rPr>
                <w:rFonts w:ascii="Times New Roman" w:eastAsia="Times New Roman" w:hAnsi="Times New Roman" w:cs="Times New Roman"/>
                <w:sz w:val="24"/>
                <w:szCs w:val="24"/>
              </w:rPr>
              <w:t>3.6</w:t>
            </w:r>
          </w:p>
        </w:tc>
      </w:tr>
    </w:tbl>
    <w:p w:rsidR="00A4728C" w:rsidRPr="00A4728C" w:rsidRDefault="00A4728C" w:rsidP="00A4728C">
      <w:pPr>
        <w:spacing w:after="0" w:line="313" w:lineRule="atLeast"/>
        <w:ind w:firstLine="709"/>
        <w:jc w:val="both"/>
        <w:rPr>
          <w:rFonts w:ascii="Times New Roman" w:eastAsia="Times New Roman" w:hAnsi="Times New Roman" w:cs="Times New Roman"/>
          <w:color w:val="000000"/>
          <w:sz w:val="24"/>
          <w:szCs w:val="24"/>
          <w:lang w:val="en-US"/>
        </w:rPr>
      </w:pPr>
      <w:r w:rsidRPr="00A4728C">
        <w:rPr>
          <w:rFonts w:ascii="Times New Roman" w:eastAsia="Times New Roman" w:hAnsi="Times New Roman" w:cs="Times New Roman"/>
          <w:color w:val="000000"/>
          <w:sz w:val="24"/>
          <w:szCs w:val="24"/>
          <w:lang w:val="en-US"/>
        </w:rPr>
        <w:t>Note:</w:t>
      </w:r>
      <w:r w:rsidR="00CE51AB">
        <w:rPr>
          <w:rFonts w:ascii="Times New Roman" w:eastAsia="Times New Roman" w:hAnsi="Times New Roman" w:cs="Times New Roman"/>
          <w:color w:val="000000"/>
          <w:sz w:val="24"/>
          <w:szCs w:val="24"/>
          <w:lang w:val="en-US"/>
        </w:rPr>
        <w:t xml:space="preserve"> </w:t>
      </w:r>
      <w:r w:rsidRPr="00A4728C">
        <w:rPr>
          <w:rFonts w:ascii="Times New Roman" w:eastAsia="Times New Roman" w:hAnsi="Times New Roman" w:cs="Times New Roman"/>
          <w:color w:val="000000"/>
          <w:sz w:val="24"/>
          <w:szCs w:val="24"/>
          <w:lang w:val="en-US"/>
        </w:rPr>
        <w:t>*</w:t>
      </w:r>
      <w:r w:rsidR="00CE51AB">
        <w:rPr>
          <w:rFonts w:ascii="Times New Roman" w:eastAsia="Times New Roman" w:hAnsi="Times New Roman" w:cs="Times New Roman"/>
          <w:color w:val="000000"/>
          <w:sz w:val="24"/>
          <w:szCs w:val="24"/>
          <w:lang w:val="en-US"/>
        </w:rPr>
        <w:t xml:space="preserve"> — </w:t>
      </w:r>
      <w:r w:rsidRPr="00A4728C">
        <w:rPr>
          <w:rFonts w:ascii="Times New Roman" w:eastAsia="Times New Roman" w:hAnsi="Times New Roman" w:cs="Times New Roman"/>
          <w:color w:val="000000"/>
          <w:sz w:val="24"/>
          <w:szCs w:val="24"/>
          <w:lang w:val="en-US"/>
        </w:rPr>
        <w:t>p</w:t>
      </w:r>
      <w:r w:rsidR="00CE51AB">
        <w:rPr>
          <w:rFonts w:ascii="Times New Roman" w:eastAsia="Times New Roman" w:hAnsi="Times New Roman" w:cs="Times New Roman"/>
          <w:color w:val="000000"/>
          <w:sz w:val="24"/>
          <w:szCs w:val="24"/>
          <w:lang w:val="en-US"/>
        </w:rPr>
        <w:t xml:space="preserve"> </w:t>
      </w:r>
      <w:r w:rsidRPr="00A4728C">
        <w:rPr>
          <w:rFonts w:ascii="Times New Roman" w:eastAsia="Times New Roman" w:hAnsi="Times New Roman" w:cs="Times New Roman"/>
          <w:color w:val="000000"/>
          <w:sz w:val="24"/>
          <w:szCs w:val="24"/>
          <w:lang w:val="en-US"/>
        </w:rPr>
        <w:t>&lt;0.05</w:t>
      </w:r>
      <w:r w:rsidR="00CE51AB">
        <w:rPr>
          <w:rFonts w:ascii="Times New Roman" w:eastAsia="Times New Roman" w:hAnsi="Times New Roman" w:cs="Times New Roman"/>
          <w:color w:val="000000"/>
          <w:sz w:val="24"/>
          <w:szCs w:val="24"/>
          <w:lang w:val="en-US"/>
        </w:rPr>
        <w:t xml:space="preserve"> </w:t>
      </w:r>
      <w:r w:rsidRPr="00A4728C">
        <w:rPr>
          <w:rFonts w:ascii="Times New Roman" w:eastAsia="Times New Roman" w:hAnsi="Times New Roman" w:cs="Times New Roman"/>
          <w:color w:val="000000"/>
          <w:sz w:val="24"/>
          <w:szCs w:val="24"/>
          <w:lang w:val="en-US"/>
        </w:rPr>
        <w:t>compared to results before treatment.</w:t>
      </w:r>
    </w:p>
    <w:p w:rsidR="00A4728C" w:rsidRPr="00A4728C" w:rsidRDefault="00CE51AB" w:rsidP="00A4728C">
      <w:pPr>
        <w:spacing w:after="0" w:line="365"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 xml:space="preserve">Analyzing these data, we can note that none of the groups divided by the level of severity of </w:t>
      </w:r>
      <w:proofErr w:type="spellStart"/>
      <w:r w:rsidRPr="00A4728C">
        <w:rPr>
          <w:rFonts w:ascii="Times New Roman" w:eastAsia="Times New Roman" w:hAnsi="Times New Roman" w:cs="Times New Roman"/>
          <w:color w:val="000000"/>
          <w:sz w:val="28"/>
          <w:lang w:val="en-US"/>
        </w:rPr>
        <w:t>faecal</w:t>
      </w:r>
      <w:proofErr w:type="spellEnd"/>
      <w:r w:rsidRPr="00A4728C">
        <w:rPr>
          <w:rFonts w:ascii="Times New Roman" w:eastAsia="Times New Roman" w:hAnsi="Times New Roman" w:cs="Times New Roman"/>
          <w:color w:val="000000"/>
          <w:sz w:val="28"/>
          <w:lang w:val="en-US"/>
        </w:rPr>
        <w:t xml:space="preserve"> elastase-1 have been </w:t>
      </w:r>
      <w:proofErr w:type="gramStart"/>
      <w:r w:rsidRPr="00A4728C">
        <w:rPr>
          <w:rFonts w:ascii="Times New Roman" w:eastAsia="Times New Roman" w:hAnsi="Times New Roman" w:cs="Times New Roman"/>
          <w:color w:val="000000"/>
          <w:sz w:val="28"/>
          <w:lang w:val="en-US"/>
        </w:rPr>
        <w:t>no</w:t>
      </w:r>
      <w:proofErr w:type="gramEnd"/>
      <w:r w:rsidRPr="00A4728C">
        <w:rPr>
          <w:rFonts w:ascii="Times New Roman" w:eastAsia="Times New Roman" w:hAnsi="Times New Roman" w:cs="Times New Roman"/>
          <w:color w:val="000000"/>
          <w:sz w:val="28"/>
          <w:lang w:val="en-US"/>
        </w:rPr>
        <w:t xml:space="preserve"> significant changes in their own exocrine function Software patients studied.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But in all groups was found significant reduction of </w:t>
      </w:r>
      <w:r w:rsidR="006A0A45">
        <w:rPr>
          <w:rFonts w:ascii="Times New Roman" w:eastAsia="Times New Roman" w:hAnsi="Times New Roman" w:cs="Times New Roman"/>
          <w:color w:val="000000"/>
          <w:sz w:val="28"/>
          <w:lang w:val="en-US"/>
        </w:rPr>
        <w:t>amylase insufficiency</w:t>
      </w:r>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Assuming that the level </w:t>
      </w:r>
      <w:r w:rsidR="006A0A45">
        <w:rPr>
          <w:rFonts w:ascii="Times New Roman" w:eastAsia="Times New Roman" w:hAnsi="Times New Roman" w:cs="Times New Roman"/>
          <w:color w:val="000000"/>
          <w:sz w:val="28"/>
          <w:lang w:val="en-US"/>
        </w:rPr>
        <w:t>amylase-forming</w:t>
      </w:r>
      <w:r w:rsidRPr="00A4728C">
        <w:rPr>
          <w:rFonts w:ascii="Times New Roman" w:eastAsia="Times New Roman" w:hAnsi="Times New Roman" w:cs="Times New Roman"/>
          <w:color w:val="000000"/>
          <w:sz w:val="28"/>
          <w:lang w:val="en-US"/>
        </w:rPr>
        <w:t xml:space="preserve"> </w:t>
      </w:r>
      <w:r w:rsidR="006A0A45">
        <w:rPr>
          <w:rFonts w:ascii="Times New Roman" w:eastAsia="Times New Roman" w:hAnsi="Times New Roman" w:cs="Times New Roman"/>
          <w:color w:val="000000"/>
          <w:sz w:val="28"/>
          <w:lang w:val="en-US"/>
        </w:rPr>
        <w:t>pancreas</w:t>
      </w:r>
      <w:r w:rsidRPr="00A4728C">
        <w:rPr>
          <w:rFonts w:ascii="Times New Roman" w:eastAsia="Times New Roman" w:hAnsi="Times New Roman" w:cs="Times New Roman"/>
          <w:color w:val="000000"/>
          <w:sz w:val="28"/>
          <w:lang w:val="en-US"/>
        </w:rPr>
        <w:t xml:space="preserve"> tool, which, as was previously shown to correlate with data fecal elastase-1, also stayed </w:t>
      </w:r>
      <w:proofErr w:type="spellStart"/>
      <w:r w:rsidRPr="00A4728C">
        <w:rPr>
          <w:rFonts w:ascii="Times New Roman" w:eastAsia="Times New Roman" w:hAnsi="Times New Roman" w:cs="Times New Roman"/>
          <w:color w:val="000000"/>
          <w:sz w:val="28"/>
          <w:lang w:val="en-US"/>
        </w:rPr>
        <w:t>Uneditable</w:t>
      </w:r>
      <w:proofErr w:type="spellEnd"/>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can make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following</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assumptions.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First, celiac disease is an aggravating factor XII flow and reduce </w:t>
      </w:r>
      <w:proofErr w:type="spellStart"/>
      <w:r w:rsidRPr="00A4728C">
        <w:rPr>
          <w:rFonts w:ascii="Times New Roman" w:eastAsia="Times New Roman" w:hAnsi="Times New Roman" w:cs="Times New Roman"/>
          <w:color w:val="000000"/>
          <w:sz w:val="28"/>
          <w:lang w:val="en-US"/>
        </w:rPr>
        <w:t>enterogenous</w:t>
      </w:r>
      <w:proofErr w:type="spellEnd"/>
      <w:r w:rsidRPr="00A4728C">
        <w:rPr>
          <w:rFonts w:ascii="Times New Roman" w:eastAsia="Times New Roman" w:hAnsi="Times New Roman" w:cs="Times New Roman"/>
          <w:color w:val="000000"/>
          <w:sz w:val="28"/>
          <w:lang w:val="en-US"/>
        </w:rPr>
        <w:t xml:space="preserve">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 xml:space="preserve"> stimulation, especially at the initial stage of combined treatment of the two diseases (gluten-free diet, PT) substantially prevents the regeneration of the parenchyma own </w:t>
      </w:r>
      <w:r w:rsidR="006A0A45">
        <w:rPr>
          <w:rFonts w:ascii="Times New Roman" w:eastAsia="Times New Roman" w:hAnsi="Times New Roman" w:cs="Times New Roman"/>
          <w:color w:val="000000"/>
          <w:sz w:val="28"/>
          <w:lang w:val="en-US"/>
        </w:rPr>
        <w:t>pancreas</w:t>
      </w:r>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Secondly, reducing </w:t>
      </w:r>
      <w:r w:rsidR="006A0A45">
        <w:rPr>
          <w:rFonts w:ascii="Times New Roman" w:eastAsia="Times New Roman" w:hAnsi="Times New Roman" w:cs="Times New Roman"/>
          <w:color w:val="000000"/>
          <w:sz w:val="28"/>
          <w:lang w:val="en-US"/>
        </w:rPr>
        <w:t>amylase insufficiency</w:t>
      </w:r>
      <w:r w:rsidR="006A0A45" w:rsidRPr="00A4728C">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linked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primarily to the restoration of the function of the mucous membrane of the small intestine due to a gluten-free diet.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Third, patients with celiac disease, accompanied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 xml:space="preserve"> require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the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compulsory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replacement enzyme therapy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in the form of enzyme preparations</w:t>
      </w:r>
      <w:r w:rsidR="00CE51AB">
        <w:rPr>
          <w:rFonts w:ascii="Times New Roman" w:eastAsia="Times New Roman" w:hAnsi="Times New Roman" w:cs="Times New Roman"/>
          <w:color w:val="000000"/>
          <w:sz w:val="28"/>
          <w:lang w:val="en-US"/>
        </w:rPr>
        <w:t xml:space="preserve"> </w:t>
      </w:r>
      <w:proofErr w:type="spellStart"/>
      <w:r w:rsidR="006A0A45">
        <w:rPr>
          <w:rFonts w:ascii="Times New Roman" w:eastAsia="Times New Roman" w:hAnsi="Times New Roman" w:cs="Times New Roman"/>
          <w:color w:val="000000"/>
          <w:sz w:val="28"/>
          <w:lang w:val="en-US"/>
        </w:rPr>
        <w:t>minimicrospheres</w:t>
      </w:r>
      <w:proofErr w:type="spellEnd"/>
      <w:r w:rsidRPr="00A4728C">
        <w:rPr>
          <w:rFonts w:ascii="Times New Roman" w:eastAsia="Times New Roman" w:hAnsi="Times New Roman" w:cs="Times New Roman"/>
          <w:color w:val="000000"/>
          <w:sz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without which normalization nutritional status of the patient is impossible, both theoretically and practically.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Regarding the latter, </w:t>
      </w:r>
      <w:r w:rsidRPr="00A4728C">
        <w:rPr>
          <w:rFonts w:ascii="Times New Roman" w:eastAsia="Times New Roman" w:hAnsi="Times New Roman" w:cs="Times New Roman"/>
          <w:color w:val="000000"/>
          <w:sz w:val="28"/>
          <w:lang w:val="en-US"/>
        </w:rPr>
        <w:lastRenderedPageBreak/>
        <w:t>we have assessed body mass index of patients before treatment and after 1 year of therapy.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In general, the group noted a significant improvement of this indicator: the beginning of the treatment he has averaged 16.7 kg</w:t>
      </w:r>
      <w:r w:rsidR="00497653">
        <w:rPr>
          <w:rFonts w:ascii="Times New Roman" w:eastAsia="Times New Roman" w:hAnsi="Times New Roman" w:cs="Times New Roman"/>
          <w:color w:val="000000"/>
          <w:sz w:val="28"/>
          <w:lang w:val="en-US"/>
        </w:rPr>
        <w:t>/</w:t>
      </w:r>
      <w:r w:rsidRPr="00A4728C">
        <w:rPr>
          <w:rFonts w:ascii="Times New Roman" w:eastAsia="Times New Roman" w:hAnsi="Times New Roman" w:cs="Times New Roman"/>
          <w:color w:val="000000"/>
          <w:sz w:val="28"/>
          <w:lang w:val="en-US"/>
        </w:rPr>
        <w:t>m</w:t>
      </w:r>
      <w:r w:rsidRPr="00A4728C">
        <w:rPr>
          <w:rFonts w:ascii="Times New Roman" w:eastAsia="Times New Roman" w:hAnsi="Times New Roman" w:cs="Times New Roman"/>
          <w:color w:val="000000"/>
          <w:sz w:val="28"/>
          <w:vertAlign w:val="superscript"/>
          <w:lang w:val="en-US"/>
        </w:rPr>
        <w:t>2</w:t>
      </w:r>
      <w:r w:rsidRPr="006A0A45">
        <w:rPr>
          <w:rFonts w:ascii="Times New Roman" w:eastAsia="Times New Roman" w:hAnsi="Times New Roman" w:cs="Times New Roman"/>
          <w:color w:val="000000"/>
          <w:sz w:val="28"/>
          <w:lang w:val="en-US"/>
        </w:rPr>
        <w:t>,</w:t>
      </w:r>
      <w:r w:rsidR="006A0A45">
        <w:rPr>
          <w:rFonts w:ascii="Times New Roman" w:eastAsia="Times New Roman" w:hAnsi="Times New Roman" w:cs="Times New Roman"/>
          <w:color w:val="000000"/>
          <w:sz w:val="19"/>
          <w:lang w:val="en-US"/>
        </w:rPr>
        <w:t xml:space="preserve"> </w:t>
      </w:r>
      <w:r w:rsidRPr="00A4728C">
        <w:rPr>
          <w:rFonts w:ascii="Times New Roman" w:eastAsia="Times New Roman" w:hAnsi="Times New Roman" w:cs="Times New Roman"/>
          <w:color w:val="000000"/>
          <w:sz w:val="28"/>
          <w:lang w:val="en-US"/>
        </w:rPr>
        <w:t xml:space="preserve">standard deviation </w:t>
      </w:r>
      <w:r w:rsidRPr="00A4728C">
        <w:rPr>
          <w:rFonts w:ascii="Times New Roman" w:eastAsia="Times New Roman" w:hAnsi="Times New Roman" w:cs="Times New Roman"/>
          <w:color w:val="000000"/>
          <w:sz w:val="28"/>
        </w:rPr>
        <w:t>σ</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was 1.2,</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after 1 year of observation, this figure was 20.2 ± 1.2 kg</w:t>
      </w:r>
      <w:r w:rsidR="00497653">
        <w:rPr>
          <w:rFonts w:ascii="Times New Roman" w:eastAsia="Times New Roman" w:hAnsi="Times New Roman" w:cs="Times New Roman"/>
          <w:color w:val="000000"/>
          <w:sz w:val="28"/>
          <w:lang w:val="en-US"/>
        </w:rPr>
        <w:t>/</w:t>
      </w:r>
      <w:r w:rsidRPr="00A4728C">
        <w:rPr>
          <w:rFonts w:ascii="Times New Roman" w:eastAsia="Times New Roman" w:hAnsi="Times New Roman" w:cs="Times New Roman"/>
          <w:color w:val="000000"/>
          <w:sz w:val="28"/>
          <w:lang w:val="en-US"/>
        </w:rPr>
        <w:t>m</w:t>
      </w:r>
      <w:r w:rsidRPr="006A0A45">
        <w:rPr>
          <w:rFonts w:ascii="Times New Roman" w:eastAsia="Times New Roman" w:hAnsi="Times New Roman" w:cs="Times New Roman"/>
          <w:color w:val="000000"/>
          <w:sz w:val="28"/>
          <w:szCs w:val="28"/>
          <w:vertAlign w:val="superscript"/>
          <w:lang w:val="en-US"/>
        </w:rPr>
        <w:t>2</w:t>
      </w:r>
      <w:r w:rsidRPr="006A0A45">
        <w:rPr>
          <w:rFonts w:ascii="Times New Roman" w:eastAsia="Times New Roman" w:hAnsi="Times New Roman" w:cs="Times New Roman"/>
          <w:color w:val="000000"/>
          <w:sz w:val="28"/>
          <w:szCs w:val="28"/>
          <w:lang w:val="en-US"/>
        </w:rPr>
        <w: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p</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&lt;0.0</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001.</w:t>
      </w:r>
    </w:p>
    <w:p w:rsidR="00A4728C" w:rsidRPr="00A4728C" w:rsidRDefault="00A4728C" w:rsidP="00A4728C">
      <w:pPr>
        <w:spacing w:after="0" w:line="365" w:lineRule="atLeast"/>
        <w:ind w:firstLine="709"/>
        <w:jc w:val="both"/>
        <w:rPr>
          <w:rFonts w:ascii="Times New Roman" w:eastAsia="Times New Roman" w:hAnsi="Times New Roman" w:cs="Times New Roman"/>
          <w:color w:val="000000"/>
          <w:sz w:val="28"/>
          <w:szCs w:val="28"/>
        </w:rPr>
      </w:pPr>
      <w:proofErr w:type="spellStart"/>
      <w:r w:rsidRPr="00A4728C">
        <w:rPr>
          <w:rFonts w:ascii="Times New Roman" w:eastAsia="Times New Roman" w:hAnsi="Times New Roman" w:cs="Times New Roman"/>
          <w:b/>
          <w:bCs/>
          <w:color w:val="000000"/>
          <w:sz w:val="28"/>
        </w:rPr>
        <w:t>Conclusions</w:t>
      </w:r>
      <w:proofErr w:type="spellEnd"/>
      <w:r w:rsidRPr="00A4728C">
        <w:rPr>
          <w:rFonts w:ascii="Times New Roman" w:eastAsia="Times New Roman" w:hAnsi="Times New Roman" w:cs="Times New Roman"/>
          <w:b/>
          <w:bCs/>
          <w:color w:val="000000"/>
          <w:sz w:val="28"/>
        </w:rPr>
        <w:t>:</w:t>
      </w:r>
    </w:p>
    <w:p w:rsidR="00A4728C" w:rsidRPr="00A4728C" w:rsidRDefault="00A4728C" w:rsidP="00A4728C">
      <w:pPr>
        <w:numPr>
          <w:ilvl w:val="0"/>
          <w:numId w:val="1"/>
        </w:numPr>
        <w:spacing w:after="0" w:line="365" w:lineRule="atLeast"/>
        <w:ind w:left="1004" w:firstLine="0"/>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Partial recovery of its own pancreatic function</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in patients with CP</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is possible within 1 year of treatment.</w:t>
      </w:r>
    </w:p>
    <w:p w:rsidR="00A4728C" w:rsidRPr="00A4728C" w:rsidRDefault="00A4728C" w:rsidP="00A4728C">
      <w:pPr>
        <w:numPr>
          <w:ilvl w:val="0"/>
          <w:numId w:val="1"/>
        </w:numPr>
        <w:spacing w:after="0" w:line="365" w:lineRule="atLeast"/>
        <w:ind w:left="1004" w:firstLine="0"/>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 xml:space="preserve">If the combination of </w:t>
      </w:r>
      <w:r w:rsidR="00497653">
        <w:rPr>
          <w:rFonts w:ascii="Times New Roman" w:eastAsia="Times New Roman" w:hAnsi="Times New Roman" w:cs="Times New Roman"/>
          <w:color w:val="000000"/>
          <w:sz w:val="28"/>
          <w:lang w:val="en-US"/>
        </w:rPr>
        <w:t>CP</w:t>
      </w:r>
      <w:r w:rsidRPr="00A4728C">
        <w:rPr>
          <w:rFonts w:ascii="Times New Roman" w:eastAsia="Times New Roman" w:hAnsi="Times New Roman" w:cs="Times New Roman"/>
          <w:color w:val="000000"/>
          <w:sz w:val="28"/>
          <w:lang w:val="en-US"/>
        </w:rPr>
        <w:t xml:space="preserve"> and celiac disease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reduction </w:t>
      </w:r>
      <w:proofErr w:type="spellStart"/>
      <w:r w:rsidRPr="00A4728C">
        <w:rPr>
          <w:rFonts w:ascii="Times New Roman" w:eastAsia="Times New Roman" w:hAnsi="Times New Roman" w:cs="Times New Roman"/>
          <w:color w:val="000000"/>
          <w:sz w:val="28"/>
          <w:lang w:val="en-US"/>
        </w:rPr>
        <w:t>enterogenous</w:t>
      </w:r>
      <w:proofErr w:type="spellEnd"/>
      <w:r w:rsidRPr="00A4728C">
        <w:rPr>
          <w:rFonts w:ascii="Times New Roman" w:eastAsia="Times New Roman" w:hAnsi="Times New Roman" w:cs="Times New Roman"/>
          <w:color w:val="000000"/>
          <w:sz w:val="28"/>
          <w:lang w:val="en-US"/>
        </w:rPr>
        <w:t xml:space="preserve"> stimulate pancreatic secretion substantially prevents the regeneration of the parenchyma own </w:t>
      </w:r>
      <w:r w:rsidR="006A0A45">
        <w:rPr>
          <w:rFonts w:ascii="Times New Roman" w:eastAsia="Times New Roman" w:hAnsi="Times New Roman" w:cs="Times New Roman"/>
          <w:color w:val="000000"/>
          <w:sz w:val="28"/>
          <w:lang w:val="en-US"/>
        </w:rPr>
        <w:t>pancreas</w:t>
      </w:r>
      <w:r w:rsidRPr="00A4728C">
        <w:rPr>
          <w:rFonts w:ascii="Times New Roman" w:eastAsia="Times New Roman" w:hAnsi="Times New Roman" w:cs="Times New Roman"/>
          <w:color w:val="000000"/>
          <w:sz w:val="28"/>
          <w:lang w:val="en-US"/>
        </w:rPr>
        <w:t>.</w:t>
      </w:r>
    </w:p>
    <w:p w:rsidR="00A4728C" w:rsidRPr="00A4728C" w:rsidRDefault="00A4728C" w:rsidP="00A4728C">
      <w:pPr>
        <w:numPr>
          <w:ilvl w:val="0"/>
          <w:numId w:val="1"/>
        </w:numPr>
        <w:spacing w:after="0" w:line="365" w:lineRule="atLeast"/>
        <w:ind w:left="1004" w:firstLine="0"/>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Continued therapy</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over 1 year is needed because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improves the nutritional status of the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patient,</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but the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exocrine</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function of the pancreas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no longer a trend towards</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improvement.</w:t>
      </w:r>
    </w:p>
    <w:p w:rsidR="00A4728C" w:rsidRPr="00A4728C" w:rsidRDefault="00A4728C" w:rsidP="00A4728C">
      <w:pPr>
        <w:numPr>
          <w:ilvl w:val="0"/>
          <w:numId w:val="1"/>
        </w:numPr>
        <w:spacing w:after="0" w:line="365" w:lineRule="atLeast"/>
        <w:ind w:left="1004" w:firstLine="0"/>
        <w:jc w:val="both"/>
        <w:rPr>
          <w:rFonts w:ascii="Times New Roman" w:eastAsia="Times New Roman" w:hAnsi="Times New Roman" w:cs="Times New Roman"/>
          <w:color w:val="000000"/>
          <w:sz w:val="28"/>
          <w:szCs w:val="28"/>
          <w:lang w:val="en-US"/>
        </w:rPr>
      </w:pPr>
      <w:r w:rsidRPr="00A4728C">
        <w:rPr>
          <w:rFonts w:ascii="Times New Roman" w:eastAsia="Times New Roman" w:hAnsi="Times New Roman" w:cs="Times New Roman"/>
          <w:color w:val="000000"/>
          <w:sz w:val="28"/>
          <w:lang w:val="en-US"/>
        </w:rPr>
        <w:t>Selection and subsequent dose adjustment enzyme therapy designed</w:t>
      </w:r>
      <w:r w:rsidR="00CE51AB">
        <w:rPr>
          <w:rFonts w:ascii="Times New Roman" w:eastAsia="Times New Roman" w:hAnsi="Times New Roman" w:cs="Times New Roman"/>
          <w:color w:val="000000"/>
          <w:sz w:val="28"/>
          <w:lang w:val="en-US"/>
        </w:rPr>
        <w:t xml:space="preserve"> </w:t>
      </w:r>
      <w:r w:rsidRPr="00A4728C">
        <w:rPr>
          <w:rFonts w:ascii="Times New Roman" w:eastAsia="Times New Roman" w:hAnsi="Times New Roman" w:cs="Times New Roman"/>
          <w:color w:val="000000"/>
          <w:sz w:val="28"/>
          <w:lang w:val="en-US"/>
        </w:rPr>
        <w:t xml:space="preserve">according breath test can effectively monitor the nutritional status of patients with </w:t>
      </w:r>
      <w:r w:rsidR="00CE51AB">
        <w:rPr>
          <w:rFonts w:ascii="Times New Roman" w:eastAsia="Times New Roman" w:hAnsi="Times New Roman" w:cs="Times New Roman"/>
          <w:color w:val="000000"/>
          <w:sz w:val="28"/>
          <w:lang w:val="en-US"/>
        </w:rPr>
        <w:t>EPI</w:t>
      </w:r>
      <w:r w:rsidRPr="00A4728C">
        <w:rPr>
          <w:rFonts w:ascii="Times New Roman" w:eastAsia="Times New Roman" w:hAnsi="Times New Roman" w:cs="Times New Roman"/>
          <w:color w:val="000000"/>
          <w:sz w:val="28"/>
          <w:lang w:val="en-US"/>
        </w:rPr>
        <w:t>.</w:t>
      </w:r>
    </w:p>
    <w:p w:rsidR="00A4728C" w:rsidRPr="00A4728C" w:rsidRDefault="00CE51AB" w:rsidP="00A4728C">
      <w:pPr>
        <w:spacing w:after="0" w:line="365"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A4728C" w:rsidRPr="00A4728C" w:rsidRDefault="009476E4" w:rsidP="00A4728C">
      <w:pPr>
        <w:spacing w:after="0" w:line="351" w:lineRule="atLeast"/>
        <w:rPr>
          <w:rFonts w:ascii="Times New Roman" w:eastAsia="Times New Roman" w:hAnsi="Times New Roman" w:cs="Times New Roman"/>
          <w:color w:val="000000"/>
          <w:sz w:val="28"/>
          <w:szCs w:val="28"/>
          <w:lang w:val="en-US"/>
        </w:rPr>
      </w:pPr>
      <w:r>
        <w:rPr>
          <w:rFonts w:ascii="Times New Roman" w:eastAsia="Times New Roman" w:hAnsi="Times New Roman" w:cs="Times New Roman"/>
          <w:b/>
          <w:bCs/>
          <w:color w:val="000000"/>
          <w:sz w:val="28"/>
          <w:lang w:val="en-US"/>
        </w:rPr>
        <w:t>Re</w:t>
      </w:r>
      <w:r w:rsidR="00174D91">
        <w:rPr>
          <w:rFonts w:ascii="Times New Roman" w:eastAsia="Times New Roman" w:hAnsi="Times New Roman" w:cs="Times New Roman"/>
          <w:b/>
          <w:bCs/>
          <w:color w:val="000000"/>
          <w:sz w:val="28"/>
          <w:lang w:val="en-US"/>
        </w:rPr>
        <w:t>f</w:t>
      </w:r>
      <w:r>
        <w:rPr>
          <w:rFonts w:ascii="Times New Roman" w:eastAsia="Times New Roman" w:hAnsi="Times New Roman" w:cs="Times New Roman"/>
          <w:b/>
          <w:bCs/>
          <w:color w:val="000000"/>
          <w:sz w:val="28"/>
          <w:lang w:val="en-US"/>
        </w:rPr>
        <w:t>erences</w:t>
      </w:r>
      <w:r w:rsidR="00A4728C" w:rsidRPr="00A4728C">
        <w:rPr>
          <w:rFonts w:ascii="Times New Roman" w:eastAsia="Times New Roman" w:hAnsi="Times New Roman" w:cs="Times New Roman"/>
          <w:b/>
          <w:bCs/>
          <w:color w:val="000000"/>
          <w:sz w:val="28"/>
          <w:lang w:val="en-US"/>
        </w:rPr>
        <w:t>:</w:t>
      </w:r>
    </w:p>
    <w:p w:rsidR="009476E4" w:rsidRPr="009476E4" w:rsidRDefault="00A4728C" w:rsidP="009476E4">
      <w:pPr>
        <w:numPr>
          <w:ilvl w:val="0"/>
          <w:numId w:val="2"/>
        </w:numPr>
        <w:spacing w:after="0" w:line="351" w:lineRule="atLeast"/>
        <w:jc w:val="both"/>
        <w:rPr>
          <w:rFonts w:ascii="Times New Roman" w:eastAsia="Times New Roman" w:hAnsi="Times New Roman" w:cs="Times New Roman"/>
          <w:color w:val="000000"/>
          <w:sz w:val="28"/>
        </w:rPr>
      </w:pPr>
      <w:r w:rsidRPr="009476E4">
        <w:rPr>
          <w:rFonts w:ascii="Times New Roman" w:eastAsia="Times New Roman" w:hAnsi="Times New Roman" w:cs="Times New Roman"/>
          <w:color w:val="000000"/>
          <w:sz w:val="28"/>
        </w:rPr>
        <w:t>1.</w:t>
      </w:r>
      <w:r w:rsidR="00CE51AB" w:rsidRPr="009476E4">
        <w:rPr>
          <w:rFonts w:ascii="Times New Roman" w:eastAsia="Times New Roman" w:hAnsi="Times New Roman" w:cs="Times New Roman"/>
          <w:color w:val="000000"/>
          <w:sz w:val="28"/>
        </w:rPr>
        <w:t xml:space="preserve"> </w:t>
      </w:r>
      <w:bookmarkStart w:id="0" w:name="_Ref468564209"/>
      <w:bookmarkStart w:id="1" w:name="_Ref468564246"/>
      <w:bookmarkEnd w:id="0"/>
      <w:r w:rsidR="009476E4" w:rsidRPr="009476E4">
        <w:rPr>
          <w:rFonts w:ascii="Times New Roman" w:eastAsia="Times New Roman" w:hAnsi="Times New Roman" w:cs="Times New Roman"/>
          <w:color w:val="000000"/>
          <w:sz w:val="28"/>
        </w:rPr>
        <w:t xml:space="preserve">Хронический панкреатит: особенности клинического проявления заболевания и сравнительная оценка эффективности </w:t>
      </w:r>
      <w:proofErr w:type="spellStart"/>
      <w:r w:rsidR="009476E4" w:rsidRPr="009476E4">
        <w:rPr>
          <w:rFonts w:ascii="Times New Roman" w:eastAsia="Times New Roman" w:hAnsi="Times New Roman" w:cs="Times New Roman"/>
          <w:color w:val="000000"/>
          <w:sz w:val="28"/>
        </w:rPr>
        <w:t>дозозависимой</w:t>
      </w:r>
      <w:proofErr w:type="spellEnd"/>
      <w:r w:rsidR="009476E4" w:rsidRPr="009476E4">
        <w:rPr>
          <w:rFonts w:ascii="Times New Roman" w:eastAsia="Times New Roman" w:hAnsi="Times New Roman" w:cs="Times New Roman"/>
          <w:color w:val="000000"/>
          <w:sz w:val="28"/>
        </w:rPr>
        <w:t xml:space="preserve"> терапии </w:t>
      </w:r>
      <w:proofErr w:type="spellStart"/>
      <w:r w:rsidR="009476E4" w:rsidRPr="009476E4">
        <w:rPr>
          <w:rFonts w:ascii="Times New Roman" w:eastAsia="Times New Roman" w:hAnsi="Times New Roman" w:cs="Times New Roman"/>
          <w:color w:val="000000"/>
          <w:sz w:val="28"/>
        </w:rPr>
        <w:t>полиферментными</w:t>
      </w:r>
      <w:proofErr w:type="spellEnd"/>
      <w:r w:rsidR="009476E4" w:rsidRPr="009476E4">
        <w:rPr>
          <w:rFonts w:ascii="Times New Roman" w:eastAsia="Times New Roman" w:hAnsi="Times New Roman" w:cs="Times New Roman"/>
          <w:color w:val="000000"/>
          <w:sz w:val="28"/>
        </w:rPr>
        <w:t xml:space="preserve"> препаратами лечения и профилактики рецидивов заболевания / Л. И. </w:t>
      </w:r>
      <w:proofErr w:type="spellStart"/>
      <w:r w:rsidR="009476E4" w:rsidRPr="009476E4">
        <w:rPr>
          <w:rFonts w:ascii="Times New Roman" w:eastAsia="Times New Roman" w:hAnsi="Times New Roman" w:cs="Times New Roman"/>
          <w:color w:val="000000"/>
          <w:sz w:val="28"/>
        </w:rPr>
        <w:t>Буторова</w:t>
      </w:r>
      <w:proofErr w:type="spellEnd"/>
      <w:r w:rsidR="009476E4" w:rsidRPr="009476E4">
        <w:rPr>
          <w:rFonts w:ascii="Times New Roman" w:eastAsia="Times New Roman" w:hAnsi="Times New Roman" w:cs="Times New Roman"/>
          <w:color w:val="000000"/>
          <w:sz w:val="28"/>
        </w:rPr>
        <w:t>, А. П. Васильев, И. М. Козлов [и др.] // РМЖ. — 2008. — Т. 9, № 7. — С. 513–523.</w:t>
      </w:r>
      <w:bookmarkEnd w:id="1"/>
    </w:p>
    <w:p w:rsidR="009476E4" w:rsidRPr="009476E4" w:rsidRDefault="009476E4" w:rsidP="009476E4">
      <w:pPr>
        <w:numPr>
          <w:ilvl w:val="0"/>
          <w:numId w:val="2"/>
        </w:numPr>
        <w:spacing w:after="0" w:line="351" w:lineRule="atLeast"/>
        <w:jc w:val="both"/>
        <w:rPr>
          <w:rFonts w:ascii="Times New Roman" w:eastAsia="Times New Roman" w:hAnsi="Times New Roman" w:cs="Times New Roman"/>
          <w:color w:val="000000"/>
          <w:sz w:val="28"/>
        </w:rPr>
      </w:pPr>
      <w:bookmarkStart w:id="2" w:name="_Ref468564215"/>
      <w:proofErr w:type="spellStart"/>
      <w:r w:rsidRPr="009476E4">
        <w:rPr>
          <w:rFonts w:ascii="Times New Roman" w:eastAsia="Times New Roman" w:hAnsi="Times New Roman" w:cs="Times New Roman"/>
          <w:color w:val="000000"/>
          <w:sz w:val="28"/>
        </w:rPr>
        <w:t>Чернявский</w:t>
      </w:r>
      <w:proofErr w:type="spellEnd"/>
      <w:r w:rsidRPr="009476E4">
        <w:rPr>
          <w:rFonts w:ascii="Times New Roman" w:eastAsia="Times New Roman" w:hAnsi="Times New Roman" w:cs="Times New Roman"/>
          <w:color w:val="000000"/>
          <w:sz w:val="28"/>
        </w:rPr>
        <w:t xml:space="preserve"> В. В. Практический подход к заместительной терапии при внешнесекреторной недостаточности поджелудочной железы / В. В. </w:t>
      </w:r>
      <w:proofErr w:type="spellStart"/>
      <w:r w:rsidRPr="009476E4">
        <w:rPr>
          <w:rFonts w:ascii="Times New Roman" w:eastAsia="Times New Roman" w:hAnsi="Times New Roman" w:cs="Times New Roman"/>
          <w:color w:val="000000"/>
          <w:sz w:val="28"/>
        </w:rPr>
        <w:t>Чернявский</w:t>
      </w:r>
      <w:proofErr w:type="spellEnd"/>
      <w:r w:rsidRPr="009476E4">
        <w:rPr>
          <w:rFonts w:ascii="Times New Roman" w:eastAsia="Times New Roman" w:hAnsi="Times New Roman" w:cs="Times New Roman"/>
          <w:color w:val="000000"/>
          <w:sz w:val="28"/>
        </w:rPr>
        <w:t xml:space="preserve"> </w:t>
      </w:r>
      <w:r w:rsidRPr="009476E4">
        <w:rPr>
          <w:rFonts w:ascii="Times New Roman" w:eastAsia="Times New Roman" w:hAnsi="Times New Roman" w:cs="Times New Roman"/>
          <w:color w:val="000000"/>
          <w:sz w:val="28"/>
          <w:lang w:val="uk-UA"/>
        </w:rPr>
        <w:t>// Сімейна медицина. — 2014. — № 3. — С. 27–</w:t>
      </w:r>
      <w:r w:rsidRPr="009476E4">
        <w:rPr>
          <w:rFonts w:ascii="Times New Roman" w:eastAsia="Times New Roman" w:hAnsi="Times New Roman" w:cs="Times New Roman"/>
          <w:color w:val="000000"/>
          <w:sz w:val="28"/>
        </w:rPr>
        <w:t>3</w:t>
      </w:r>
      <w:r w:rsidRPr="009476E4">
        <w:rPr>
          <w:rFonts w:ascii="Times New Roman" w:eastAsia="Times New Roman" w:hAnsi="Times New Roman" w:cs="Times New Roman"/>
          <w:color w:val="000000"/>
          <w:sz w:val="28"/>
          <w:lang w:val="uk-UA"/>
        </w:rPr>
        <w:t>1.</w:t>
      </w:r>
      <w:bookmarkEnd w:id="2"/>
    </w:p>
    <w:p w:rsidR="009476E4" w:rsidRPr="009476E4" w:rsidRDefault="009476E4" w:rsidP="009476E4">
      <w:pPr>
        <w:numPr>
          <w:ilvl w:val="0"/>
          <w:numId w:val="2"/>
        </w:numPr>
        <w:spacing w:after="0" w:line="351" w:lineRule="atLeast"/>
        <w:jc w:val="both"/>
        <w:rPr>
          <w:rFonts w:ascii="Times New Roman" w:eastAsia="Times New Roman" w:hAnsi="Times New Roman" w:cs="Times New Roman"/>
          <w:color w:val="000000"/>
          <w:sz w:val="28"/>
        </w:rPr>
      </w:pPr>
      <w:bookmarkStart w:id="3" w:name="_Ref468564198"/>
      <w:proofErr w:type="spellStart"/>
      <w:r w:rsidRPr="009476E4">
        <w:rPr>
          <w:rFonts w:ascii="Times New Roman" w:eastAsia="Times New Roman" w:hAnsi="Times New Roman" w:cs="Times New Roman"/>
          <w:color w:val="000000"/>
          <w:sz w:val="28"/>
          <w:lang w:val="uk-UA"/>
        </w:rPr>
        <w:t>Чернявский</w:t>
      </w:r>
      <w:proofErr w:type="spellEnd"/>
      <w:r w:rsidRPr="009476E4">
        <w:rPr>
          <w:rFonts w:ascii="Times New Roman" w:eastAsia="Times New Roman" w:hAnsi="Times New Roman" w:cs="Times New Roman"/>
          <w:color w:val="000000"/>
          <w:sz w:val="28"/>
          <w:lang w:val="uk-UA"/>
        </w:rPr>
        <w:t xml:space="preserve"> В. В. П</w:t>
      </w:r>
      <w:proofErr w:type="spellStart"/>
      <w:r w:rsidRPr="009476E4">
        <w:rPr>
          <w:rFonts w:ascii="Times New Roman" w:eastAsia="Times New Roman" w:hAnsi="Times New Roman" w:cs="Times New Roman"/>
          <w:color w:val="000000"/>
          <w:sz w:val="28"/>
        </w:rPr>
        <w:t>рименени</w:t>
      </w:r>
      <w:proofErr w:type="spellEnd"/>
      <w:r w:rsidRPr="009476E4">
        <w:rPr>
          <w:rFonts w:ascii="Times New Roman" w:eastAsia="Times New Roman" w:hAnsi="Times New Roman" w:cs="Times New Roman"/>
          <w:color w:val="000000"/>
          <w:sz w:val="28"/>
          <w:lang w:val="uk-UA"/>
        </w:rPr>
        <w:t xml:space="preserve">е </w:t>
      </w:r>
      <w:r w:rsidRPr="009476E4">
        <w:rPr>
          <w:rFonts w:ascii="Times New Roman" w:eastAsia="Times New Roman" w:hAnsi="Times New Roman" w:cs="Times New Roman"/>
          <w:color w:val="000000"/>
          <w:sz w:val="28"/>
          <w:vertAlign w:val="superscript"/>
          <w:lang w:val="uk-UA"/>
        </w:rPr>
        <w:t>13</w:t>
      </w:r>
      <w:r w:rsidRPr="009476E4">
        <w:rPr>
          <w:rFonts w:ascii="Times New Roman" w:eastAsia="Times New Roman" w:hAnsi="Times New Roman" w:cs="Times New Roman"/>
          <w:color w:val="000000"/>
          <w:sz w:val="28"/>
          <w:lang w:val="uk-UA"/>
        </w:rPr>
        <w:t xml:space="preserve">С- </w:t>
      </w:r>
      <w:proofErr w:type="spellStart"/>
      <w:r w:rsidRPr="009476E4">
        <w:rPr>
          <w:rFonts w:ascii="Times New Roman" w:eastAsia="Times New Roman" w:hAnsi="Times New Roman" w:cs="Times New Roman"/>
          <w:color w:val="000000"/>
          <w:sz w:val="28"/>
          <w:lang w:val="uk-UA"/>
        </w:rPr>
        <w:t>триглицеридного</w:t>
      </w:r>
      <w:proofErr w:type="spellEnd"/>
      <w:r w:rsidRPr="009476E4">
        <w:rPr>
          <w:rFonts w:ascii="Times New Roman" w:eastAsia="Times New Roman" w:hAnsi="Times New Roman" w:cs="Times New Roman"/>
          <w:color w:val="000000"/>
          <w:sz w:val="28"/>
          <w:lang w:val="uk-UA"/>
        </w:rPr>
        <w:t xml:space="preserve"> </w:t>
      </w:r>
      <w:r w:rsidRPr="009476E4">
        <w:rPr>
          <w:rFonts w:ascii="Times New Roman" w:eastAsia="Times New Roman" w:hAnsi="Times New Roman" w:cs="Times New Roman"/>
          <w:color w:val="000000"/>
          <w:sz w:val="28"/>
        </w:rPr>
        <w:t>дыхательного</w:t>
      </w:r>
      <w:r w:rsidRPr="009476E4">
        <w:rPr>
          <w:rFonts w:ascii="Times New Roman" w:eastAsia="Times New Roman" w:hAnsi="Times New Roman" w:cs="Times New Roman"/>
          <w:color w:val="000000"/>
          <w:sz w:val="28"/>
          <w:lang w:val="uk-UA"/>
        </w:rPr>
        <w:t xml:space="preserve"> </w:t>
      </w:r>
      <w:r w:rsidRPr="009476E4">
        <w:rPr>
          <w:rFonts w:ascii="Times New Roman" w:eastAsia="Times New Roman" w:hAnsi="Times New Roman" w:cs="Times New Roman"/>
          <w:color w:val="000000"/>
          <w:sz w:val="28"/>
        </w:rPr>
        <w:t>теста</w:t>
      </w:r>
      <w:r w:rsidRPr="009476E4">
        <w:rPr>
          <w:rFonts w:ascii="Times New Roman" w:eastAsia="Times New Roman" w:hAnsi="Times New Roman" w:cs="Times New Roman"/>
          <w:color w:val="000000"/>
          <w:sz w:val="28"/>
          <w:lang w:val="uk-UA"/>
        </w:rPr>
        <w:t xml:space="preserve"> </w:t>
      </w:r>
      <w:r w:rsidRPr="009476E4">
        <w:rPr>
          <w:rFonts w:ascii="Times New Roman" w:eastAsia="Times New Roman" w:hAnsi="Times New Roman" w:cs="Times New Roman"/>
          <w:color w:val="000000"/>
          <w:sz w:val="28"/>
        </w:rPr>
        <w:t xml:space="preserve">для диагностики внешнесекреторной недостаточности поджелудочной железы / В. В. </w:t>
      </w:r>
      <w:proofErr w:type="spellStart"/>
      <w:r w:rsidRPr="009476E4">
        <w:rPr>
          <w:rFonts w:ascii="Times New Roman" w:eastAsia="Times New Roman" w:hAnsi="Times New Roman" w:cs="Times New Roman"/>
          <w:color w:val="000000"/>
          <w:sz w:val="28"/>
        </w:rPr>
        <w:t>Чернявский</w:t>
      </w:r>
      <w:proofErr w:type="spellEnd"/>
      <w:r w:rsidRPr="009476E4">
        <w:rPr>
          <w:rFonts w:ascii="Times New Roman" w:eastAsia="Times New Roman" w:hAnsi="Times New Roman" w:cs="Times New Roman"/>
          <w:color w:val="000000"/>
          <w:sz w:val="28"/>
        </w:rPr>
        <w:t xml:space="preserve"> // </w:t>
      </w:r>
      <w:r w:rsidRPr="009476E4">
        <w:rPr>
          <w:rFonts w:ascii="Times New Roman" w:eastAsia="Times New Roman" w:hAnsi="Times New Roman" w:cs="Times New Roman"/>
          <w:color w:val="000000"/>
          <w:sz w:val="28"/>
          <w:lang w:val="uk-UA"/>
        </w:rPr>
        <w:t>Актуальні питання медичної науки та практики. — 2010. — Вип. 77, Т. 1, кн. 2. — С. 252–257.</w:t>
      </w:r>
      <w:bookmarkEnd w:id="3"/>
    </w:p>
    <w:p w:rsidR="009476E4" w:rsidRPr="009476E4" w:rsidRDefault="009476E4" w:rsidP="009476E4">
      <w:pPr>
        <w:numPr>
          <w:ilvl w:val="0"/>
          <w:numId w:val="2"/>
        </w:numPr>
        <w:spacing w:after="0" w:line="351" w:lineRule="atLeast"/>
        <w:jc w:val="both"/>
        <w:rPr>
          <w:rFonts w:ascii="Times New Roman" w:eastAsia="Times New Roman" w:hAnsi="Times New Roman" w:cs="Times New Roman"/>
          <w:color w:val="000000"/>
          <w:sz w:val="28"/>
        </w:rPr>
      </w:pPr>
      <w:bookmarkStart w:id="4" w:name="_Ref468564260"/>
      <w:proofErr w:type="spellStart"/>
      <w:r w:rsidRPr="009476E4">
        <w:rPr>
          <w:rFonts w:ascii="Times New Roman" w:eastAsia="Times New Roman" w:hAnsi="Times New Roman" w:cs="Times New Roman"/>
          <w:color w:val="000000"/>
          <w:sz w:val="28"/>
        </w:rPr>
        <w:t>Чернявский</w:t>
      </w:r>
      <w:proofErr w:type="spellEnd"/>
      <w:r w:rsidRPr="009476E4">
        <w:rPr>
          <w:rFonts w:ascii="Times New Roman" w:eastAsia="Times New Roman" w:hAnsi="Times New Roman" w:cs="Times New Roman"/>
          <w:color w:val="000000"/>
          <w:sz w:val="28"/>
        </w:rPr>
        <w:t xml:space="preserve"> В. В. Современные аспекты клинического применения </w:t>
      </w:r>
      <w:r w:rsidRPr="009476E4">
        <w:rPr>
          <w:rFonts w:ascii="Times New Roman" w:eastAsia="Times New Roman" w:hAnsi="Times New Roman" w:cs="Times New Roman"/>
          <w:color w:val="000000"/>
          <w:sz w:val="28"/>
          <w:vertAlign w:val="superscript"/>
        </w:rPr>
        <w:t>13</w:t>
      </w:r>
      <w:r w:rsidRPr="009476E4">
        <w:rPr>
          <w:rFonts w:ascii="Times New Roman" w:eastAsia="Times New Roman" w:hAnsi="Times New Roman" w:cs="Times New Roman"/>
          <w:color w:val="000000"/>
          <w:sz w:val="28"/>
        </w:rPr>
        <w:t xml:space="preserve">С-дыхальных тестов при заболеваниях поджелудочной железы / В. В. </w:t>
      </w:r>
      <w:proofErr w:type="spellStart"/>
      <w:r w:rsidRPr="009476E4">
        <w:rPr>
          <w:rFonts w:ascii="Times New Roman" w:eastAsia="Times New Roman" w:hAnsi="Times New Roman" w:cs="Times New Roman"/>
          <w:color w:val="000000"/>
          <w:sz w:val="28"/>
        </w:rPr>
        <w:t>Чернявский</w:t>
      </w:r>
      <w:proofErr w:type="spellEnd"/>
      <w:r w:rsidRPr="009476E4">
        <w:rPr>
          <w:rFonts w:ascii="Times New Roman" w:eastAsia="Times New Roman" w:hAnsi="Times New Roman" w:cs="Times New Roman"/>
          <w:color w:val="000000"/>
          <w:sz w:val="28"/>
        </w:rPr>
        <w:t xml:space="preserve"> // </w:t>
      </w:r>
      <w:proofErr w:type="spellStart"/>
      <w:r w:rsidRPr="009476E4">
        <w:rPr>
          <w:rFonts w:ascii="Times New Roman" w:eastAsia="Times New Roman" w:hAnsi="Times New Roman" w:cs="Times New Roman"/>
          <w:color w:val="000000"/>
          <w:sz w:val="28"/>
        </w:rPr>
        <w:t>Лікарська</w:t>
      </w:r>
      <w:proofErr w:type="spellEnd"/>
      <w:r w:rsidRPr="009476E4">
        <w:rPr>
          <w:rFonts w:ascii="Times New Roman" w:eastAsia="Times New Roman" w:hAnsi="Times New Roman" w:cs="Times New Roman"/>
          <w:color w:val="000000"/>
          <w:sz w:val="28"/>
        </w:rPr>
        <w:t xml:space="preserve"> справа. — 2014. — № 11. — С. 76–81.</w:t>
      </w:r>
      <w:bookmarkEnd w:id="4"/>
    </w:p>
    <w:p w:rsidR="009476E4" w:rsidRPr="009476E4" w:rsidRDefault="009476E4" w:rsidP="009476E4">
      <w:pPr>
        <w:numPr>
          <w:ilvl w:val="0"/>
          <w:numId w:val="2"/>
        </w:numPr>
        <w:spacing w:after="0" w:line="351" w:lineRule="atLeast"/>
        <w:jc w:val="both"/>
        <w:rPr>
          <w:rFonts w:ascii="Times New Roman" w:eastAsia="Times New Roman" w:hAnsi="Times New Roman" w:cs="Times New Roman"/>
          <w:color w:val="000000"/>
          <w:sz w:val="28"/>
          <w:lang w:val="en-US"/>
        </w:rPr>
      </w:pPr>
      <w:r w:rsidRPr="009476E4">
        <w:rPr>
          <w:rFonts w:ascii="Times New Roman" w:eastAsia="Times New Roman" w:hAnsi="Times New Roman" w:cs="Times New Roman"/>
          <w:color w:val="000000"/>
          <w:sz w:val="28"/>
          <w:vertAlign w:val="superscript"/>
          <w:lang w:val="en-US"/>
        </w:rPr>
        <w:t>13</w:t>
      </w:r>
      <w:r w:rsidRPr="009476E4">
        <w:rPr>
          <w:rFonts w:ascii="Times New Roman" w:eastAsia="Times New Roman" w:hAnsi="Times New Roman" w:cs="Times New Roman"/>
          <w:color w:val="000000"/>
          <w:sz w:val="28"/>
          <w:lang w:val="en-US"/>
        </w:rPr>
        <w:t>CO</w:t>
      </w:r>
      <w:r w:rsidRPr="009476E4">
        <w:rPr>
          <w:rFonts w:ascii="Times New Roman" w:eastAsia="Times New Roman" w:hAnsi="Times New Roman" w:cs="Times New Roman"/>
          <w:color w:val="000000"/>
          <w:sz w:val="28"/>
          <w:vertAlign w:val="subscript"/>
          <w:lang w:val="en-US"/>
        </w:rPr>
        <w:t>2</w:t>
      </w:r>
      <w:r w:rsidRPr="009476E4">
        <w:rPr>
          <w:rFonts w:ascii="Times New Roman" w:eastAsia="Times New Roman" w:hAnsi="Times New Roman" w:cs="Times New Roman"/>
          <w:color w:val="000000"/>
          <w:sz w:val="28"/>
          <w:lang w:val="en-US"/>
        </w:rPr>
        <w:t xml:space="preserve"> breath test to measure the hydrolysis of various starch formulations in healthy subjects / M. </w:t>
      </w:r>
      <w:proofErr w:type="spellStart"/>
      <w:r w:rsidRPr="009476E4">
        <w:rPr>
          <w:rFonts w:ascii="Times New Roman" w:eastAsia="Times New Roman" w:hAnsi="Times New Roman" w:cs="Times New Roman"/>
          <w:color w:val="000000"/>
          <w:sz w:val="28"/>
          <w:lang w:val="en-US"/>
        </w:rPr>
        <w:t>Hiele</w:t>
      </w:r>
      <w:proofErr w:type="spellEnd"/>
      <w:r w:rsidRPr="009476E4">
        <w:rPr>
          <w:rFonts w:ascii="Times New Roman" w:eastAsia="Times New Roman" w:hAnsi="Times New Roman" w:cs="Times New Roman"/>
          <w:color w:val="000000"/>
          <w:sz w:val="28"/>
          <w:lang w:val="en-US"/>
        </w:rPr>
        <w:t xml:space="preserve">, Y. </w:t>
      </w:r>
      <w:proofErr w:type="spellStart"/>
      <w:r w:rsidRPr="009476E4">
        <w:rPr>
          <w:rFonts w:ascii="Times New Roman" w:eastAsia="Times New Roman" w:hAnsi="Times New Roman" w:cs="Times New Roman"/>
          <w:color w:val="000000"/>
          <w:sz w:val="28"/>
          <w:lang w:val="en-US"/>
        </w:rPr>
        <w:t>Ghoos</w:t>
      </w:r>
      <w:proofErr w:type="spellEnd"/>
      <w:r w:rsidRPr="009476E4">
        <w:rPr>
          <w:rFonts w:ascii="Times New Roman" w:eastAsia="Times New Roman" w:hAnsi="Times New Roman" w:cs="Times New Roman"/>
          <w:color w:val="000000"/>
          <w:sz w:val="28"/>
          <w:lang w:val="en-US"/>
        </w:rPr>
        <w:t xml:space="preserve">, P. </w:t>
      </w:r>
      <w:proofErr w:type="spellStart"/>
      <w:r w:rsidRPr="009476E4">
        <w:rPr>
          <w:rFonts w:ascii="Times New Roman" w:eastAsia="Times New Roman" w:hAnsi="Times New Roman" w:cs="Times New Roman"/>
          <w:color w:val="000000"/>
          <w:sz w:val="28"/>
          <w:lang w:val="en-US"/>
        </w:rPr>
        <w:t>Rutgeerts</w:t>
      </w:r>
      <w:proofErr w:type="spellEnd"/>
      <w:r w:rsidRPr="009476E4">
        <w:rPr>
          <w:rFonts w:ascii="Times New Roman" w:eastAsia="Times New Roman" w:hAnsi="Times New Roman" w:cs="Times New Roman"/>
          <w:color w:val="000000"/>
          <w:sz w:val="28"/>
          <w:lang w:val="en-US"/>
        </w:rPr>
        <w:t xml:space="preserve"> [et al.] // Gut. — 1990. — Vol. 31, No 2. — P. 175–178.</w:t>
      </w:r>
    </w:p>
    <w:p w:rsidR="009476E4" w:rsidRPr="009476E4" w:rsidRDefault="009476E4" w:rsidP="009476E4">
      <w:pPr>
        <w:numPr>
          <w:ilvl w:val="0"/>
          <w:numId w:val="2"/>
        </w:numPr>
        <w:spacing w:after="0" w:line="351" w:lineRule="atLeast"/>
        <w:jc w:val="both"/>
        <w:rPr>
          <w:rFonts w:ascii="Times New Roman" w:eastAsia="Times New Roman" w:hAnsi="Times New Roman" w:cs="Times New Roman"/>
          <w:color w:val="000000"/>
          <w:sz w:val="28"/>
          <w:lang w:val="en-US"/>
        </w:rPr>
      </w:pPr>
      <w:bookmarkStart w:id="5" w:name="_Ref468564227"/>
      <w:proofErr w:type="spellStart"/>
      <w:r w:rsidRPr="009476E4">
        <w:rPr>
          <w:rFonts w:ascii="Times New Roman" w:eastAsia="Times New Roman" w:hAnsi="Times New Roman" w:cs="Times New Roman"/>
          <w:color w:val="000000"/>
          <w:sz w:val="28"/>
          <w:lang w:val="en-US"/>
        </w:rPr>
        <w:t>Cherniavskyi</w:t>
      </w:r>
      <w:proofErr w:type="spellEnd"/>
      <w:r w:rsidRPr="009476E4">
        <w:rPr>
          <w:rFonts w:ascii="Times New Roman" w:eastAsia="Times New Roman" w:hAnsi="Times New Roman" w:cs="Times New Roman"/>
          <w:color w:val="000000"/>
          <w:sz w:val="28"/>
          <w:lang w:val="en-US"/>
        </w:rPr>
        <w:t xml:space="preserve"> V</w:t>
      </w:r>
      <w:r w:rsidRPr="009476E4">
        <w:rPr>
          <w:rFonts w:ascii="Times New Roman" w:eastAsia="Times New Roman" w:hAnsi="Times New Roman" w:cs="Times New Roman"/>
          <w:color w:val="000000"/>
          <w:sz w:val="28"/>
          <w:lang w:val="uk-UA"/>
        </w:rPr>
        <w:t>.</w:t>
      </w:r>
      <w:r w:rsidRPr="009476E4">
        <w:rPr>
          <w:rFonts w:ascii="Times New Roman" w:eastAsia="Times New Roman" w:hAnsi="Times New Roman" w:cs="Times New Roman"/>
          <w:color w:val="000000"/>
          <w:sz w:val="28"/>
          <w:lang w:val="en-US"/>
        </w:rPr>
        <w:t xml:space="preserve"> Assessment of oral enzyme substitution treatment effectiveness with </w:t>
      </w:r>
      <w:r w:rsidRPr="009476E4">
        <w:rPr>
          <w:rFonts w:ascii="Times New Roman" w:eastAsia="Times New Roman" w:hAnsi="Times New Roman" w:cs="Times New Roman"/>
          <w:color w:val="000000"/>
          <w:sz w:val="28"/>
          <w:vertAlign w:val="superscript"/>
          <w:lang w:val="en-US"/>
        </w:rPr>
        <w:t>13</w:t>
      </w:r>
      <w:r w:rsidRPr="009476E4">
        <w:rPr>
          <w:rFonts w:ascii="Times New Roman" w:eastAsia="Times New Roman" w:hAnsi="Times New Roman" w:cs="Times New Roman"/>
          <w:color w:val="000000"/>
          <w:sz w:val="28"/>
          <w:lang w:val="en-US"/>
        </w:rPr>
        <w:t>C-mixed triglyceride breath test in patients with chronic pancreatitis / V</w:t>
      </w:r>
      <w:r w:rsidRPr="009476E4">
        <w:rPr>
          <w:rFonts w:ascii="Times New Roman" w:eastAsia="Times New Roman" w:hAnsi="Times New Roman" w:cs="Times New Roman"/>
          <w:color w:val="000000"/>
          <w:sz w:val="28"/>
          <w:lang w:val="uk-UA"/>
        </w:rPr>
        <w:t>.</w:t>
      </w:r>
      <w:r w:rsidRPr="009476E4">
        <w:rPr>
          <w:rFonts w:ascii="Times New Roman" w:eastAsia="Times New Roman" w:hAnsi="Times New Roman" w:cs="Times New Roman"/>
          <w:color w:val="000000"/>
          <w:sz w:val="28"/>
          <w:lang w:val="en-US"/>
        </w:rPr>
        <w:t xml:space="preserve"> </w:t>
      </w:r>
      <w:proofErr w:type="spellStart"/>
      <w:r w:rsidRPr="009476E4">
        <w:rPr>
          <w:rFonts w:ascii="Times New Roman" w:eastAsia="Times New Roman" w:hAnsi="Times New Roman" w:cs="Times New Roman"/>
          <w:color w:val="000000"/>
          <w:sz w:val="28"/>
          <w:lang w:val="en-US"/>
        </w:rPr>
        <w:t>Cherniavskyi</w:t>
      </w:r>
      <w:proofErr w:type="spellEnd"/>
      <w:r w:rsidRPr="009476E4">
        <w:rPr>
          <w:rFonts w:ascii="Times New Roman" w:eastAsia="Times New Roman" w:hAnsi="Times New Roman" w:cs="Times New Roman"/>
          <w:color w:val="000000"/>
          <w:sz w:val="28"/>
          <w:lang w:val="uk-UA"/>
        </w:rPr>
        <w:t xml:space="preserve">, </w:t>
      </w:r>
      <w:r w:rsidRPr="009476E4">
        <w:rPr>
          <w:rFonts w:ascii="Times New Roman" w:eastAsia="Times New Roman" w:hAnsi="Times New Roman" w:cs="Times New Roman"/>
          <w:color w:val="000000"/>
          <w:sz w:val="28"/>
          <w:lang w:val="en-US"/>
        </w:rPr>
        <w:t>L</w:t>
      </w:r>
      <w:r w:rsidRPr="009476E4">
        <w:rPr>
          <w:rFonts w:ascii="Times New Roman" w:eastAsia="Times New Roman" w:hAnsi="Times New Roman" w:cs="Times New Roman"/>
          <w:color w:val="000000"/>
          <w:sz w:val="28"/>
          <w:lang w:val="uk-UA"/>
        </w:rPr>
        <w:t>.</w:t>
      </w:r>
      <w:r w:rsidRPr="009476E4">
        <w:rPr>
          <w:rFonts w:ascii="Times New Roman" w:eastAsia="Times New Roman" w:hAnsi="Times New Roman" w:cs="Times New Roman"/>
          <w:color w:val="000000"/>
          <w:sz w:val="28"/>
          <w:lang w:val="en-US"/>
        </w:rPr>
        <w:t xml:space="preserve"> </w:t>
      </w:r>
      <w:proofErr w:type="spellStart"/>
      <w:r w:rsidRPr="009476E4">
        <w:rPr>
          <w:rFonts w:ascii="Times New Roman" w:eastAsia="Times New Roman" w:hAnsi="Times New Roman" w:cs="Times New Roman"/>
          <w:color w:val="000000"/>
          <w:sz w:val="28"/>
          <w:lang w:val="en-US"/>
        </w:rPr>
        <w:t>Gvozdetska</w:t>
      </w:r>
      <w:proofErr w:type="spellEnd"/>
      <w:r w:rsidRPr="009476E4">
        <w:rPr>
          <w:rFonts w:ascii="Times New Roman" w:eastAsia="Times New Roman" w:hAnsi="Times New Roman" w:cs="Times New Roman"/>
          <w:color w:val="000000"/>
          <w:sz w:val="28"/>
          <w:lang w:val="uk-UA"/>
        </w:rPr>
        <w:t>,</w:t>
      </w:r>
      <w:r w:rsidRPr="009476E4">
        <w:rPr>
          <w:rFonts w:ascii="Times New Roman" w:eastAsia="Times New Roman" w:hAnsi="Times New Roman" w:cs="Times New Roman"/>
          <w:color w:val="000000"/>
          <w:sz w:val="28"/>
          <w:lang w:val="en-US"/>
        </w:rPr>
        <w:t xml:space="preserve"> A</w:t>
      </w:r>
      <w:r w:rsidRPr="009476E4">
        <w:rPr>
          <w:rFonts w:ascii="Times New Roman" w:eastAsia="Times New Roman" w:hAnsi="Times New Roman" w:cs="Times New Roman"/>
          <w:color w:val="000000"/>
          <w:sz w:val="28"/>
          <w:lang w:val="uk-UA"/>
        </w:rPr>
        <w:t>.</w:t>
      </w:r>
      <w:r w:rsidRPr="009476E4">
        <w:rPr>
          <w:rFonts w:ascii="Times New Roman" w:eastAsia="Times New Roman" w:hAnsi="Times New Roman" w:cs="Times New Roman"/>
          <w:color w:val="000000"/>
          <w:sz w:val="28"/>
          <w:lang w:val="en-US"/>
        </w:rPr>
        <w:t xml:space="preserve"> </w:t>
      </w:r>
      <w:proofErr w:type="spellStart"/>
      <w:r w:rsidRPr="009476E4">
        <w:rPr>
          <w:rFonts w:ascii="Times New Roman" w:eastAsia="Times New Roman" w:hAnsi="Times New Roman" w:cs="Times New Roman"/>
          <w:color w:val="000000"/>
          <w:sz w:val="28"/>
          <w:lang w:val="en-US"/>
        </w:rPr>
        <w:t>Syzenko</w:t>
      </w:r>
      <w:proofErr w:type="spellEnd"/>
      <w:r w:rsidRPr="009476E4">
        <w:rPr>
          <w:rFonts w:ascii="Times New Roman" w:eastAsia="Times New Roman" w:hAnsi="Times New Roman" w:cs="Times New Roman"/>
          <w:color w:val="000000"/>
          <w:sz w:val="28"/>
          <w:lang w:val="en-US"/>
        </w:rPr>
        <w:t xml:space="preserve"> </w:t>
      </w:r>
      <w:r w:rsidRPr="009476E4">
        <w:rPr>
          <w:rFonts w:ascii="Times New Roman" w:eastAsia="Times New Roman" w:hAnsi="Times New Roman" w:cs="Times New Roman"/>
          <w:color w:val="000000"/>
          <w:sz w:val="28"/>
          <w:lang w:val="uk-UA"/>
        </w:rPr>
        <w:t xml:space="preserve">// </w:t>
      </w:r>
      <w:r w:rsidRPr="009476E4">
        <w:rPr>
          <w:rFonts w:ascii="Times New Roman" w:eastAsia="Times New Roman" w:hAnsi="Times New Roman" w:cs="Times New Roman"/>
          <w:color w:val="000000"/>
          <w:sz w:val="28"/>
          <w:lang w:val="en-US"/>
        </w:rPr>
        <w:t xml:space="preserve">Gut. — </w:t>
      </w:r>
      <w:r w:rsidRPr="009476E4">
        <w:rPr>
          <w:rFonts w:ascii="Times New Roman" w:eastAsia="Times New Roman" w:hAnsi="Times New Roman" w:cs="Times New Roman"/>
          <w:color w:val="000000"/>
          <w:sz w:val="28"/>
          <w:lang w:val="uk-UA"/>
        </w:rPr>
        <w:t>20</w:t>
      </w:r>
      <w:r w:rsidRPr="009476E4">
        <w:rPr>
          <w:rFonts w:ascii="Times New Roman" w:eastAsia="Times New Roman" w:hAnsi="Times New Roman" w:cs="Times New Roman"/>
          <w:color w:val="000000"/>
          <w:sz w:val="28"/>
          <w:lang w:val="en-US"/>
        </w:rPr>
        <w:t>11. — Vol. 60, Suppl. 3. — P. A367</w:t>
      </w:r>
      <w:r w:rsidRPr="009476E4">
        <w:rPr>
          <w:rFonts w:ascii="Times New Roman" w:eastAsia="Times New Roman" w:hAnsi="Times New Roman" w:cs="Times New Roman"/>
          <w:color w:val="000000"/>
          <w:sz w:val="28"/>
          <w:lang w:val="uk-UA"/>
        </w:rPr>
        <w:t>.</w:t>
      </w:r>
      <w:bookmarkEnd w:id="5"/>
    </w:p>
    <w:p w:rsidR="009476E4" w:rsidRPr="009476E4" w:rsidRDefault="009476E4" w:rsidP="009476E4">
      <w:pPr>
        <w:numPr>
          <w:ilvl w:val="0"/>
          <w:numId w:val="2"/>
        </w:numPr>
        <w:spacing w:after="0" w:line="351" w:lineRule="atLeast"/>
        <w:jc w:val="both"/>
        <w:rPr>
          <w:rFonts w:ascii="Times New Roman" w:eastAsia="Times New Roman" w:hAnsi="Times New Roman" w:cs="Times New Roman"/>
          <w:color w:val="000000"/>
          <w:sz w:val="28"/>
          <w:lang w:val="en-US"/>
        </w:rPr>
      </w:pPr>
      <w:bookmarkStart w:id="6" w:name="_Ref468564276"/>
      <w:r w:rsidRPr="009476E4">
        <w:rPr>
          <w:rFonts w:ascii="Times New Roman" w:eastAsia="Times New Roman" w:hAnsi="Times New Roman" w:cs="Times New Roman"/>
          <w:color w:val="000000"/>
          <w:sz w:val="28"/>
          <w:lang w:val="en-US"/>
        </w:rPr>
        <w:lastRenderedPageBreak/>
        <w:t xml:space="preserve">Evaluation studies of the </w:t>
      </w:r>
      <w:r w:rsidRPr="009476E4">
        <w:rPr>
          <w:rFonts w:ascii="Times New Roman" w:eastAsia="Times New Roman" w:hAnsi="Times New Roman" w:cs="Times New Roman"/>
          <w:color w:val="000000"/>
          <w:sz w:val="28"/>
          <w:vertAlign w:val="superscript"/>
          <w:lang w:val="en-US"/>
        </w:rPr>
        <w:t>13</w:t>
      </w:r>
      <w:r w:rsidRPr="009476E4">
        <w:rPr>
          <w:rFonts w:ascii="Times New Roman" w:eastAsia="Times New Roman" w:hAnsi="Times New Roman" w:cs="Times New Roman"/>
          <w:color w:val="000000"/>
          <w:sz w:val="28"/>
          <w:lang w:val="en-US"/>
        </w:rPr>
        <w:t xml:space="preserve">C-mixed triglyceride breath test in healthy controls and adult cystic fibrosis patients with exocrine pancreatic insufficiency / G. R. Swart, E. A. </w:t>
      </w:r>
      <w:proofErr w:type="spellStart"/>
      <w:r w:rsidRPr="009476E4">
        <w:rPr>
          <w:rFonts w:ascii="Times New Roman" w:eastAsia="Times New Roman" w:hAnsi="Times New Roman" w:cs="Times New Roman"/>
          <w:color w:val="000000"/>
          <w:sz w:val="28"/>
          <w:lang w:val="en-US"/>
        </w:rPr>
        <w:t>Baartman</w:t>
      </w:r>
      <w:proofErr w:type="spellEnd"/>
      <w:r w:rsidRPr="009476E4">
        <w:rPr>
          <w:rFonts w:ascii="Times New Roman" w:eastAsia="Times New Roman" w:hAnsi="Times New Roman" w:cs="Times New Roman"/>
          <w:color w:val="000000"/>
          <w:sz w:val="28"/>
          <w:lang w:val="en-US"/>
        </w:rPr>
        <w:t xml:space="preserve">, J. L. </w:t>
      </w:r>
      <w:proofErr w:type="spellStart"/>
      <w:r w:rsidRPr="009476E4">
        <w:rPr>
          <w:rFonts w:ascii="Times New Roman" w:eastAsia="Times New Roman" w:hAnsi="Times New Roman" w:cs="Times New Roman"/>
          <w:color w:val="000000"/>
          <w:sz w:val="28"/>
          <w:lang w:val="en-US"/>
        </w:rPr>
        <w:t>Wattimena</w:t>
      </w:r>
      <w:proofErr w:type="spellEnd"/>
      <w:r w:rsidRPr="009476E4">
        <w:rPr>
          <w:rFonts w:ascii="Times New Roman" w:eastAsia="Times New Roman" w:hAnsi="Times New Roman" w:cs="Times New Roman"/>
          <w:color w:val="000000"/>
          <w:sz w:val="28"/>
          <w:lang w:val="en-US"/>
        </w:rPr>
        <w:t xml:space="preserve">, T. </w:t>
      </w:r>
      <w:proofErr w:type="spellStart"/>
      <w:r w:rsidRPr="009476E4">
        <w:rPr>
          <w:rFonts w:ascii="Times New Roman" w:eastAsia="Times New Roman" w:hAnsi="Times New Roman" w:cs="Times New Roman"/>
          <w:color w:val="000000"/>
          <w:sz w:val="28"/>
          <w:lang w:val="en-US"/>
        </w:rPr>
        <w:t>Rietveld</w:t>
      </w:r>
      <w:proofErr w:type="spellEnd"/>
      <w:r w:rsidRPr="009476E4">
        <w:rPr>
          <w:rFonts w:ascii="Times New Roman" w:eastAsia="Times New Roman" w:hAnsi="Times New Roman" w:cs="Times New Roman"/>
          <w:color w:val="000000"/>
          <w:sz w:val="28"/>
          <w:lang w:val="en-US"/>
        </w:rPr>
        <w:t xml:space="preserve"> // Digestion. — 1997. — Vol. 58. — P. 415–420</w:t>
      </w:r>
      <w:r w:rsidRPr="009476E4">
        <w:rPr>
          <w:rFonts w:ascii="Times New Roman" w:eastAsia="Times New Roman" w:hAnsi="Times New Roman" w:cs="Times New Roman"/>
          <w:color w:val="000000"/>
          <w:sz w:val="28"/>
          <w:lang w:val="uk-UA"/>
        </w:rPr>
        <w:t>.</w:t>
      </w:r>
      <w:bookmarkEnd w:id="6"/>
    </w:p>
    <w:p w:rsidR="009476E4" w:rsidRPr="009476E4" w:rsidRDefault="009476E4" w:rsidP="009476E4">
      <w:pPr>
        <w:numPr>
          <w:ilvl w:val="0"/>
          <w:numId w:val="2"/>
        </w:numPr>
        <w:spacing w:after="0" w:line="351" w:lineRule="atLeast"/>
        <w:jc w:val="both"/>
        <w:rPr>
          <w:rFonts w:ascii="Times New Roman" w:eastAsia="Times New Roman" w:hAnsi="Times New Roman" w:cs="Times New Roman"/>
          <w:color w:val="000000"/>
          <w:sz w:val="28"/>
          <w:lang w:val="en-US"/>
        </w:rPr>
      </w:pPr>
      <w:bookmarkStart w:id="7" w:name="_Ref468564239"/>
      <w:proofErr w:type="spellStart"/>
      <w:r w:rsidRPr="009476E4">
        <w:rPr>
          <w:rFonts w:ascii="Times New Roman" w:eastAsia="Times New Roman" w:hAnsi="Times New Roman" w:cs="Times New Roman"/>
          <w:color w:val="000000"/>
          <w:sz w:val="28"/>
          <w:lang w:val="en-US"/>
        </w:rPr>
        <w:t>Faecal</w:t>
      </w:r>
      <w:proofErr w:type="spellEnd"/>
      <w:r w:rsidRPr="009476E4">
        <w:rPr>
          <w:rFonts w:ascii="Times New Roman" w:eastAsia="Times New Roman" w:hAnsi="Times New Roman" w:cs="Times New Roman"/>
          <w:color w:val="000000"/>
          <w:sz w:val="28"/>
          <w:lang w:val="en-US"/>
        </w:rPr>
        <w:t xml:space="preserve"> </w:t>
      </w:r>
      <w:proofErr w:type="spellStart"/>
      <w:r w:rsidRPr="009476E4">
        <w:rPr>
          <w:rFonts w:ascii="Times New Roman" w:eastAsia="Times New Roman" w:hAnsi="Times New Roman" w:cs="Times New Roman"/>
          <w:color w:val="000000"/>
          <w:sz w:val="28"/>
          <w:lang w:val="en-US"/>
        </w:rPr>
        <w:t>elastase</w:t>
      </w:r>
      <w:proofErr w:type="spellEnd"/>
      <w:r w:rsidRPr="009476E4">
        <w:rPr>
          <w:rFonts w:ascii="Times New Roman" w:eastAsia="Times New Roman" w:hAnsi="Times New Roman" w:cs="Times New Roman"/>
          <w:color w:val="000000"/>
          <w:sz w:val="28"/>
          <w:lang w:val="en-US"/>
        </w:rPr>
        <w:t xml:space="preserve"> I-its use in diagnosis of chronic pancreatitis / T. </w:t>
      </w:r>
      <w:proofErr w:type="spellStart"/>
      <w:r w:rsidRPr="009476E4">
        <w:rPr>
          <w:rFonts w:ascii="Times New Roman" w:eastAsia="Times New Roman" w:hAnsi="Times New Roman" w:cs="Times New Roman"/>
          <w:color w:val="000000"/>
          <w:sz w:val="28"/>
          <w:lang w:val="en-US"/>
        </w:rPr>
        <w:t>Krechler</w:t>
      </w:r>
      <w:proofErr w:type="spellEnd"/>
      <w:r w:rsidRPr="009476E4">
        <w:rPr>
          <w:rFonts w:ascii="Times New Roman" w:eastAsia="Times New Roman" w:hAnsi="Times New Roman" w:cs="Times New Roman"/>
          <w:color w:val="000000"/>
          <w:sz w:val="28"/>
          <w:lang w:val="en-US"/>
        </w:rPr>
        <w:t xml:space="preserve">, P. </w:t>
      </w:r>
      <w:proofErr w:type="spellStart"/>
      <w:r w:rsidRPr="009476E4">
        <w:rPr>
          <w:rFonts w:ascii="Times New Roman" w:eastAsia="Times New Roman" w:hAnsi="Times New Roman" w:cs="Times New Roman"/>
          <w:color w:val="000000"/>
          <w:sz w:val="28"/>
          <w:lang w:val="en-US"/>
        </w:rPr>
        <w:t>Kocna</w:t>
      </w:r>
      <w:proofErr w:type="spellEnd"/>
      <w:r w:rsidRPr="009476E4">
        <w:rPr>
          <w:rFonts w:ascii="Times New Roman" w:eastAsia="Times New Roman" w:hAnsi="Times New Roman" w:cs="Times New Roman"/>
          <w:color w:val="000000"/>
          <w:sz w:val="28"/>
          <w:lang w:val="en-US"/>
        </w:rPr>
        <w:t xml:space="preserve">, Z. </w:t>
      </w:r>
      <w:proofErr w:type="spellStart"/>
      <w:r w:rsidRPr="009476E4">
        <w:rPr>
          <w:rFonts w:ascii="Times New Roman" w:eastAsia="Times New Roman" w:hAnsi="Times New Roman" w:cs="Times New Roman"/>
          <w:color w:val="000000"/>
          <w:sz w:val="28"/>
          <w:lang w:val="en-US"/>
        </w:rPr>
        <w:t>Vanícková</w:t>
      </w:r>
      <w:proofErr w:type="spellEnd"/>
      <w:r w:rsidRPr="009476E4">
        <w:rPr>
          <w:rFonts w:ascii="Times New Roman" w:eastAsia="Times New Roman" w:hAnsi="Times New Roman" w:cs="Times New Roman"/>
          <w:color w:val="000000"/>
          <w:sz w:val="28"/>
          <w:lang w:val="en-US"/>
        </w:rPr>
        <w:t xml:space="preserve"> [et al.] // </w:t>
      </w:r>
      <w:proofErr w:type="spellStart"/>
      <w:proofErr w:type="gramStart"/>
      <w:r w:rsidRPr="009476E4">
        <w:rPr>
          <w:rFonts w:ascii="Times New Roman" w:eastAsia="Times New Roman" w:hAnsi="Times New Roman" w:cs="Times New Roman"/>
          <w:color w:val="000000"/>
          <w:sz w:val="28"/>
          <w:lang w:val="en-US"/>
        </w:rPr>
        <w:t>Cas</w:t>
      </w:r>
      <w:proofErr w:type="spellEnd"/>
      <w:proofErr w:type="gramEnd"/>
      <w:r w:rsidRPr="009476E4">
        <w:rPr>
          <w:rFonts w:ascii="Times New Roman" w:eastAsia="Times New Roman" w:hAnsi="Times New Roman" w:cs="Times New Roman"/>
          <w:color w:val="000000"/>
          <w:sz w:val="28"/>
          <w:lang w:val="en-US"/>
        </w:rPr>
        <w:t xml:space="preserve">. </w:t>
      </w:r>
      <w:proofErr w:type="spellStart"/>
      <w:r w:rsidRPr="009476E4">
        <w:rPr>
          <w:rFonts w:ascii="Times New Roman" w:eastAsia="Times New Roman" w:hAnsi="Times New Roman" w:cs="Times New Roman"/>
          <w:color w:val="000000"/>
          <w:sz w:val="28"/>
          <w:lang w:val="en-US"/>
        </w:rPr>
        <w:t>Lek</w:t>
      </w:r>
      <w:proofErr w:type="spellEnd"/>
      <w:r w:rsidRPr="009476E4">
        <w:rPr>
          <w:rFonts w:ascii="Times New Roman" w:eastAsia="Times New Roman" w:hAnsi="Times New Roman" w:cs="Times New Roman"/>
          <w:color w:val="000000"/>
          <w:sz w:val="28"/>
          <w:lang w:val="en-US"/>
        </w:rPr>
        <w:t xml:space="preserve">. </w:t>
      </w:r>
      <w:proofErr w:type="spellStart"/>
      <w:r w:rsidRPr="009476E4">
        <w:rPr>
          <w:rFonts w:ascii="Times New Roman" w:eastAsia="Times New Roman" w:hAnsi="Times New Roman" w:cs="Times New Roman"/>
          <w:color w:val="000000"/>
          <w:sz w:val="28"/>
          <w:lang w:val="en-US"/>
        </w:rPr>
        <w:t>Cesk</w:t>
      </w:r>
      <w:proofErr w:type="spellEnd"/>
      <w:r w:rsidRPr="009476E4">
        <w:rPr>
          <w:rFonts w:ascii="Times New Roman" w:eastAsia="Times New Roman" w:hAnsi="Times New Roman" w:cs="Times New Roman"/>
          <w:color w:val="000000"/>
          <w:sz w:val="28"/>
          <w:lang w:val="en-US"/>
        </w:rPr>
        <w:t>. — 2006. — Vol. 145, No 6. — P. 480–483.</w:t>
      </w:r>
      <w:bookmarkEnd w:id="7"/>
    </w:p>
    <w:p w:rsidR="009476E4" w:rsidRPr="009476E4" w:rsidRDefault="009476E4" w:rsidP="009476E4">
      <w:pPr>
        <w:numPr>
          <w:ilvl w:val="0"/>
          <w:numId w:val="2"/>
        </w:numPr>
        <w:spacing w:after="0" w:line="351" w:lineRule="atLeast"/>
        <w:jc w:val="both"/>
        <w:rPr>
          <w:rFonts w:ascii="Times New Roman" w:eastAsia="Times New Roman" w:hAnsi="Times New Roman" w:cs="Times New Roman"/>
          <w:color w:val="000000"/>
          <w:sz w:val="28"/>
          <w:lang w:val="en-US"/>
        </w:rPr>
      </w:pPr>
      <w:bookmarkStart w:id="8" w:name="_Ref468564253"/>
      <w:proofErr w:type="spellStart"/>
      <w:r w:rsidRPr="009476E4">
        <w:rPr>
          <w:rFonts w:ascii="Times New Roman" w:eastAsia="Times New Roman" w:hAnsi="Times New Roman" w:cs="Times New Roman"/>
          <w:color w:val="000000"/>
          <w:sz w:val="28"/>
          <w:lang w:val="en-US"/>
        </w:rPr>
        <w:t>Kuhnelt</w:t>
      </w:r>
      <w:proofErr w:type="spellEnd"/>
      <w:r w:rsidRPr="009476E4">
        <w:rPr>
          <w:rFonts w:ascii="Times New Roman" w:eastAsia="Times New Roman" w:hAnsi="Times New Roman" w:cs="Times New Roman"/>
          <w:color w:val="000000"/>
          <w:sz w:val="28"/>
          <w:lang w:val="en-US"/>
        </w:rPr>
        <w:t xml:space="preserve"> P. Effect of pellet size of a pancreas enzyme preparation on duodenal </w:t>
      </w:r>
      <w:proofErr w:type="spellStart"/>
      <w:r w:rsidRPr="009476E4">
        <w:rPr>
          <w:rFonts w:ascii="Times New Roman" w:eastAsia="Times New Roman" w:hAnsi="Times New Roman" w:cs="Times New Roman"/>
          <w:color w:val="000000"/>
          <w:sz w:val="28"/>
          <w:lang w:val="en-US"/>
        </w:rPr>
        <w:t>lipolytic</w:t>
      </w:r>
      <w:proofErr w:type="spellEnd"/>
      <w:r w:rsidRPr="009476E4">
        <w:rPr>
          <w:rFonts w:ascii="Times New Roman" w:eastAsia="Times New Roman" w:hAnsi="Times New Roman" w:cs="Times New Roman"/>
          <w:color w:val="000000"/>
          <w:sz w:val="28"/>
          <w:lang w:val="en-US"/>
        </w:rPr>
        <w:t xml:space="preserve"> activity / P. </w:t>
      </w:r>
      <w:proofErr w:type="spellStart"/>
      <w:r w:rsidRPr="009476E4">
        <w:rPr>
          <w:rFonts w:ascii="Times New Roman" w:eastAsia="Times New Roman" w:hAnsi="Times New Roman" w:cs="Times New Roman"/>
          <w:color w:val="000000"/>
          <w:sz w:val="28"/>
          <w:lang w:val="en-US"/>
        </w:rPr>
        <w:t>Kuhnelt</w:t>
      </w:r>
      <w:proofErr w:type="spellEnd"/>
      <w:r w:rsidRPr="009476E4">
        <w:rPr>
          <w:rFonts w:ascii="Times New Roman" w:eastAsia="Times New Roman" w:hAnsi="Times New Roman" w:cs="Times New Roman"/>
          <w:color w:val="000000"/>
          <w:sz w:val="28"/>
          <w:lang w:val="en-US"/>
        </w:rPr>
        <w:t xml:space="preserve">, S. </w:t>
      </w:r>
      <w:proofErr w:type="spellStart"/>
      <w:r w:rsidRPr="009476E4">
        <w:rPr>
          <w:rFonts w:ascii="Times New Roman" w:eastAsia="Times New Roman" w:hAnsi="Times New Roman" w:cs="Times New Roman"/>
          <w:color w:val="000000"/>
          <w:sz w:val="28"/>
          <w:lang w:val="en-US"/>
        </w:rPr>
        <w:t>Mundlos</w:t>
      </w:r>
      <w:proofErr w:type="spellEnd"/>
      <w:r w:rsidRPr="009476E4">
        <w:rPr>
          <w:rFonts w:ascii="Times New Roman" w:eastAsia="Times New Roman" w:hAnsi="Times New Roman" w:cs="Times New Roman"/>
          <w:color w:val="000000"/>
          <w:sz w:val="28"/>
          <w:lang w:val="en-US"/>
        </w:rPr>
        <w:t xml:space="preserve">, G. Adler // Z. </w:t>
      </w:r>
      <w:proofErr w:type="spellStart"/>
      <w:r w:rsidRPr="009476E4">
        <w:rPr>
          <w:rFonts w:ascii="Times New Roman" w:eastAsia="Times New Roman" w:hAnsi="Times New Roman" w:cs="Times New Roman"/>
          <w:color w:val="000000"/>
          <w:sz w:val="28"/>
          <w:lang w:val="en-US"/>
        </w:rPr>
        <w:t>Gastroenterol</w:t>
      </w:r>
      <w:proofErr w:type="spellEnd"/>
      <w:r w:rsidRPr="009476E4">
        <w:rPr>
          <w:rFonts w:ascii="Times New Roman" w:eastAsia="Times New Roman" w:hAnsi="Times New Roman" w:cs="Times New Roman"/>
          <w:color w:val="000000"/>
          <w:sz w:val="28"/>
          <w:lang w:val="en-US"/>
        </w:rPr>
        <w:t>. — 1991. — Vol. 29, No 9. — P. 417–421.</w:t>
      </w:r>
      <w:bookmarkEnd w:id="8"/>
    </w:p>
    <w:p w:rsidR="009476E4" w:rsidRPr="009476E4" w:rsidRDefault="009476E4" w:rsidP="009476E4">
      <w:pPr>
        <w:numPr>
          <w:ilvl w:val="0"/>
          <w:numId w:val="2"/>
        </w:numPr>
        <w:spacing w:after="0" w:line="351" w:lineRule="atLeast"/>
        <w:jc w:val="both"/>
        <w:rPr>
          <w:rFonts w:ascii="Times New Roman" w:eastAsia="Times New Roman" w:hAnsi="Times New Roman" w:cs="Times New Roman"/>
          <w:color w:val="000000"/>
          <w:sz w:val="28"/>
          <w:lang w:val="en-US"/>
        </w:rPr>
      </w:pPr>
      <w:bookmarkStart w:id="9" w:name="_Ref468564270"/>
      <w:proofErr w:type="spellStart"/>
      <w:r w:rsidRPr="009476E4">
        <w:rPr>
          <w:rFonts w:ascii="Times New Roman" w:eastAsia="Times New Roman" w:hAnsi="Times New Roman" w:cs="Times New Roman"/>
          <w:color w:val="000000"/>
          <w:sz w:val="28"/>
          <w:lang w:val="en-US"/>
        </w:rPr>
        <w:t>Lüth</w:t>
      </w:r>
      <w:proofErr w:type="spellEnd"/>
      <w:r w:rsidRPr="009476E4">
        <w:rPr>
          <w:rFonts w:ascii="Times New Roman" w:eastAsia="Times New Roman" w:hAnsi="Times New Roman" w:cs="Times New Roman"/>
          <w:color w:val="000000"/>
          <w:sz w:val="28"/>
          <w:lang w:val="en-US"/>
        </w:rPr>
        <w:t xml:space="preserve"> S. Fecal elastase-1 determination: ‘gold standard’ of indirect pancreatic function tests? / S. </w:t>
      </w:r>
      <w:proofErr w:type="spellStart"/>
      <w:r w:rsidRPr="009476E4">
        <w:rPr>
          <w:rFonts w:ascii="Times New Roman" w:eastAsia="Times New Roman" w:hAnsi="Times New Roman" w:cs="Times New Roman"/>
          <w:color w:val="000000"/>
          <w:sz w:val="28"/>
          <w:lang w:val="en-US"/>
        </w:rPr>
        <w:t>Lüth</w:t>
      </w:r>
      <w:proofErr w:type="spellEnd"/>
      <w:r w:rsidRPr="009476E4">
        <w:rPr>
          <w:rFonts w:ascii="Times New Roman" w:eastAsia="Times New Roman" w:hAnsi="Times New Roman" w:cs="Times New Roman"/>
          <w:color w:val="000000"/>
          <w:sz w:val="28"/>
          <w:lang w:val="en-US"/>
        </w:rPr>
        <w:t xml:space="preserve">, S. </w:t>
      </w:r>
      <w:proofErr w:type="spellStart"/>
      <w:r w:rsidRPr="009476E4">
        <w:rPr>
          <w:rFonts w:ascii="Times New Roman" w:eastAsia="Times New Roman" w:hAnsi="Times New Roman" w:cs="Times New Roman"/>
          <w:color w:val="000000"/>
          <w:sz w:val="28"/>
          <w:lang w:val="en-US"/>
        </w:rPr>
        <w:t>Teyssen</w:t>
      </w:r>
      <w:proofErr w:type="spellEnd"/>
      <w:r w:rsidRPr="009476E4">
        <w:rPr>
          <w:rFonts w:ascii="Times New Roman" w:eastAsia="Times New Roman" w:hAnsi="Times New Roman" w:cs="Times New Roman"/>
          <w:color w:val="000000"/>
          <w:sz w:val="28"/>
          <w:lang w:val="en-US"/>
        </w:rPr>
        <w:t xml:space="preserve">, K. Forssmann // Scand. J. </w:t>
      </w:r>
      <w:proofErr w:type="spellStart"/>
      <w:r w:rsidRPr="009476E4">
        <w:rPr>
          <w:rFonts w:ascii="Times New Roman" w:eastAsia="Times New Roman" w:hAnsi="Times New Roman" w:cs="Times New Roman"/>
          <w:color w:val="000000"/>
          <w:sz w:val="28"/>
          <w:lang w:val="en-US"/>
        </w:rPr>
        <w:t>Gastroenterol</w:t>
      </w:r>
      <w:proofErr w:type="spellEnd"/>
      <w:r w:rsidRPr="009476E4">
        <w:rPr>
          <w:rFonts w:ascii="Times New Roman" w:eastAsia="Times New Roman" w:hAnsi="Times New Roman" w:cs="Times New Roman"/>
          <w:color w:val="000000"/>
          <w:sz w:val="28"/>
          <w:lang w:val="en-US"/>
        </w:rPr>
        <w:t>. — 2001. — Vol. 36, No 10. — P. 1092–1099.</w:t>
      </w:r>
      <w:bookmarkEnd w:id="9"/>
    </w:p>
    <w:p w:rsidR="009476E4" w:rsidRPr="009476E4" w:rsidRDefault="009476E4" w:rsidP="009476E4">
      <w:pPr>
        <w:numPr>
          <w:ilvl w:val="0"/>
          <w:numId w:val="2"/>
        </w:numPr>
        <w:spacing w:after="0" w:line="351" w:lineRule="atLeast"/>
        <w:jc w:val="both"/>
        <w:rPr>
          <w:rFonts w:ascii="Times New Roman" w:eastAsia="Times New Roman" w:hAnsi="Times New Roman" w:cs="Times New Roman"/>
          <w:color w:val="000000"/>
          <w:sz w:val="28"/>
          <w:lang w:val="en-US"/>
        </w:rPr>
      </w:pPr>
      <w:bookmarkStart w:id="10" w:name="_Ref468564220"/>
      <w:r w:rsidRPr="009476E4">
        <w:rPr>
          <w:rFonts w:ascii="Times New Roman" w:eastAsia="Times New Roman" w:hAnsi="Times New Roman" w:cs="Times New Roman"/>
          <w:color w:val="000000"/>
          <w:sz w:val="28"/>
          <w:lang w:val="en-US"/>
        </w:rPr>
        <w:t xml:space="preserve">A mixed-triglyceride breath test for </w:t>
      </w:r>
      <w:proofErr w:type="spellStart"/>
      <w:r w:rsidRPr="009476E4">
        <w:rPr>
          <w:rFonts w:ascii="Times New Roman" w:eastAsia="Times New Roman" w:hAnsi="Times New Roman" w:cs="Times New Roman"/>
          <w:color w:val="000000"/>
          <w:sz w:val="28"/>
          <w:lang w:val="en-US"/>
        </w:rPr>
        <w:t>intraluminal</w:t>
      </w:r>
      <w:proofErr w:type="spellEnd"/>
      <w:r w:rsidRPr="009476E4">
        <w:rPr>
          <w:rFonts w:ascii="Times New Roman" w:eastAsia="Times New Roman" w:hAnsi="Times New Roman" w:cs="Times New Roman"/>
          <w:color w:val="000000"/>
          <w:sz w:val="28"/>
          <w:lang w:val="en-US"/>
        </w:rPr>
        <w:t xml:space="preserve"> fat digestive activity / Y. F. </w:t>
      </w:r>
      <w:proofErr w:type="spellStart"/>
      <w:r w:rsidRPr="009476E4">
        <w:rPr>
          <w:rFonts w:ascii="Times New Roman" w:eastAsia="Times New Roman" w:hAnsi="Times New Roman" w:cs="Times New Roman"/>
          <w:color w:val="000000"/>
          <w:sz w:val="28"/>
          <w:lang w:val="en-US"/>
        </w:rPr>
        <w:t>Ghoos</w:t>
      </w:r>
      <w:proofErr w:type="spellEnd"/>
      <w:r w:rsidRPr="009476E4">
        <w:rPr>
          <w:rFonts w:ascii="Times New Roman" w:eastAsia="Times New Roman" w:hAnsi="Times New Roman" w:cs="Times New Roman"/>
          <w:color w:val="000000"/>
          <w:sz w:val="28"/>
          <w:lang w:val="en-US"/>
        </w:rPr>
        <w:t xml:space="preserve">, G. R. </w:t>
      </w:r>
      <w:proofErr w:type="spellStart"/>
      <w:r w:rsidRPr="009476E4">
        <w:rPr>
          <w:rFonts w:ascii="Times New Roman" w:eastAsia="Times New Roman" w:hAnsi="Times New Roman" w:cs="Times New Roman"/>
          <w:color w:val="000000"/>
          <w:sz w:val="28"/>
          <w:lang w:val="en-US"/>
        </w:rPr>
        <w:t>Vantrappen</w:t>
      </w:r>
      <w:proofErr w:type="spellEnd"/>
      <w:r w:rsidRPr="009476E4">
        <w:rPr>
          <w:rFonts w:ascii="Times New Roman" w:eastAsia="Times New Roman" w:hAnsi="Times New Roman" w:cs="Times New Roman"/>
          <w:color w:val="000000"/>
          <w:sz w:val="28"/>
          <w:lang w:val="en-US"/>
        </w:rPr>
        <w:t xml:space="preserve">, P. J. </w:t>
      </w:r>
      <w:proofErr w:type="spellStart"/>
      <w:r w:rsidRPr="009476E4">
        <w:rPr>
          <w:rFonts w:ascii="Times New Roman" w:eastAsia="Times New Roman" w:hAnsi="Times New Roman" w:cs="Times New Roman"/>
          <w:color w:val="000000"/>
          <w:sz w:val="28"/>
          <w:lang w:val="en-US"/>
        </w:rPr>
        <w:t>Rutgeerts</w:t>
      </w:r>
      <w:proofErr w:type="spellEnd"/>
      <w:r w:rsidRPr="009476E4">
        <w:rPr>
          <w:rFonts w:ascii="Times New Roman" w:eastAsia="Times New Roman" w:hAnsi="Times New Roman" w:cs="Times New Roman"/>
          <w:color w:val="000000"/>
          <w:sz w:val="28"/>
          <w:lang w:val="en-US"/>
        </w:rPr>
        <w:t xml:space="preserve">, P. C. </w:t>
      </w:r>
      <w:proofErr w:type="spellStart"/>
      <w:r w:rsidRPr="009476E4">
        <w:rPr>
          <w:rFonts w:ascii="Times New Roman" w:eastAsia="Times New Roman" w:hAnsi="Times New Roman" w:cs="Times New Roman"/>
          <w:color w:val="000000"/>
          <w:sz w:val="28"/>
          <w:lang w:val="en-US"/>
        </w:rPr>
        <w:t>Schurmans</w:t>
      </w:r>
      <w:proofErr w:type="spellEnd"/>
      <w:r w:rsidRPr="009476E4">
        <w:rPr>
          <w:rFonts w:ascii="Times New Roman" w:eastAsia="Times New Roman" w:hAnsi="Times New Roman" w:cs="Times New Roman"/>
          <w:color w:val="000000"/>
          <w:sz w:val="28"/>
          <w:lang w:val="en-US"/>
        </w:rPr>
        <w:t xml:space="preserve"> // Digestion. — 2008. — Vol. 22. — P. 237–239.</w:t>
      </w:r>
      <w:bookmarkEnd w:id="10"/>
    </w:p>
    <w:p w:rsidR="009476E4" w:rsidRPr="009476E4" w:rsidRDefault="009476E4" w:rsidP="009476E4">
      <w:pPr>
        <w:numPr>
          <w:ilvl w:val="0"/>
          <w:numId w:val="2"/>
        </w:numPr>
        <w:spacing w:after="0" w:line="351" w:lineRule="atLeast"/>
        <w:jc w:val="both"/>
        <w:rPr>
          <w:rFonts w:ascii="Times New Roman" w:eastAsia="Times New Roman" w:hAnsi="Times New Roman" w:cs="Times New Roman"/>
          <w:color w:val="000000"/>
          <w:sz w:val="28"/>
          <w:lang w:val="en-US"/>
        </w:rPr>
      </w:pPr>
      <w:bookmarkStart w:id="11" w:name="_Ref468564249"/>
      <w:r w:rsidRPr="009476E4">
        <w:rPr>
          <w:rFonts w:ascii="Times New Roman" w:eastAsia="Times New Roman" w:hAnsi="Times New Roman" w:cs="Times New Roman"/>
          <w:color w:val="000000"/>
          <w:sz w:val="28"/>
          <w:lang w:val="en-US"/>
        </w:rPr>
        <w:t xml:space="preserve">Properties of different </w:t>
      </w:r>
      <w:proofErr w:type="spellStart"/>
      <w:r w:rsidRPr="009476E4">
        <w:rPr>
          <w:rFonts w:ascii="Times New Roman" w:eastAsia="Times New Roman" w:hAnsi="Times New Roman" w:cs="Times New Roman"/>
          <w:color w:val="000000"/>
          <w:sz w:val="28"/>
          <w:lang w:val="en-US"/>
        </w:rPr>
        <w:t>pancreatin</w:t>
      </w:r>
      <w:proofErr w:type="spellEnd"/>
      <w:r w:rsidRPr="009476E4">
        <w:rPr>
          <w:rFonts w:ascii="Times New Roman" w:eastAsia="Times New Roman" w:hAnsi="Times New Roman" w:cs="Times New Roman"/>
          <w:color w:val="000000"/>
          <w:sz w:val="28"/>
          <w:lang w:val="en-US"/>
        </w:rPr>
        <w:t xml:space="preserve"> preparations used in pancreatic exocrine insufficiency / J.-M. </w:t>
      </w:r>
      <w:proofErr w:type="spellStart"/>
      <w:r w:rsidRPr="009476E4">
        <w:rPr>
          <w:rFonts w:ascii="Times New Roman" w:eastAsia="Times New Roman" w:hAnsi="Times New Roman" w:cs="Times New Roman"/>
          <w:color w:val="000000"/>
          <w:sz w:val="28"/>
          <w:lang w:val="en-US"/>
        </w:rPr>
        <w:t>Löhr</w:t>
      </w:r>
      <w:proofErr w:type="spellEnd"/>
      <w:r w:rsidRPr="009476E4">
        <w:rPr>
          <w:rFonts w:ascii="Times New Roman" w:eastAsia="Times New Roman" w:hAnsi="Times New Roman" w:cs="Times New Roman"/>
          <w:color w:val="000000"/>
          <w:sz w:val="28"/>
          <w:lang w:val="en-US"/>
        </w:rPr>
        <w:t xml:space="preserve">, F. M. Hummel, K. T. </w:t>
      </w:r>
      <w:proofErr w:type="spellStart"/>
      <w:r w:rsidRPr="009476E4">
        <w:rPr>
          <w:rFonts w:ascii="Times New Roman" w:eastAsia="Times New Roman" w:hAnsi="Times New Roman" w:cs="Times New Roman"/>
          <w:color w:val="000000"/>
          <w:sz w:val="28"/>
          <w:lang w:val="en-US"/>
        </w:rPr>
        <w:t>Pirilis</w:t>
      </w:r>
      <w:proofErr w:type="spellEnd"/>
      <w:r w:rsidRPr="009476E4">
        <w:rPr>
          <w:rFonts w:ascii="Times New Roman" w:eastAsia="Times New Roman" w:hAnsi="Times New Roman" w:cs="Times New Roman"/>
          <w:color w:val="000000"/>
          <w:sz w:val="28"/>
          <w:lang w:val="en-US"/>
        </w:rPr>
        <w:t xml:space="preserve"> // Eur. J. </w:t>
      </w:r>
      <w:proofErr w:type="spellStart"/>
      <w:r w:rsidRPr="009476E4">
        <w:rPr>
          <w:rFonts w:ascii="Times New Roman" w:eastAsia="Times New Roman" w:hAnsi="Times New Roman" w:cs="Times New Roman"/>
          <w:color w:val="000000"/>
          <w:sz w:val="28"/>
          <w:lang w:val="en-US"/>
        </w:rPr>
        <w:t>Gastroenterol</w:t>
      </w:r>
      <w:proofErr w:type="spellEnd"/>
      <w:r w:rsidRPr="009476E4">
        <w:rPr>
          <w:rFonts w:ascii="Times New Roman" w:eastAsia="Times New Roman" w:hAnsi="Times New Roman" w:cs="Times New Roman"/>
          <w:color w:val="000000"/>
          <w:sz w:val="28"/>
          <w:lang w:val="en-US"/>
        </w:rPr>
        <w:t xml:space="preserve">. </w:t>
      </w:r>
      <w:proofErr w:type="spellStart"/>
      <w:r w:rsidRPr="009476E4">
        <w:rPr>
          <w:rFonts w:ascii="Times New Roman" w:eastAsia="Times New Roman" w:hAnsi="Times New Roman" w:cs="Times New Roman"/>
          <w:color w:val="000000"/>
          <w:sz w:val="28"/>
          <w:lang w:val="en-US"/>
        </w:rPr>
        <w:t>Hepatol</w:t>
      </w:r>
      <w:proofErr w:type="spellEnd"/>
      <w:r w:rsidRPr="009476E4">
        <w:rPr>
          <w:rFonts w:ascii="Times New Roman" w:eastAsia="Times New Roman" w:hAnsi="Times New Roman" w:cs="Times New Roman"/>
          <w:color w:val="000000"/>
          <w:sz w:val="28"/>
          <w:lang w:val="en-US"/>
        </w:rPr>
        <w:t>. — 2009. — Vol. 21. — P. 1024–1031.</w:t>
      </w:r>
      <w:bookmarkEnd w:id="11"/>
      <w:r w:rsidRPr="009476E4">
        <w:rPr>
          <w:rFonts w:ascii="Times New Roman" w:eastAsia="Times New Roman" w:hAnsi="Times New Roman" w:cs="Times New Roman"/>
          <w:color w:val="000000"/>
          <w:sz w:val="28"/>
          <w:lang w:val="en-US"/>
        </w:rPr>
        <w:t xml:space="preserve"> </w:t>
      </w:r>
    </w:p>
    <w:p w:rsidR="009476E4" w:rsidRDefault="009476E4" w:rsidP="009476E4">
      <w:pPr>
        <w:numPr>
          <w:ilvl w:val="0"/>
          <w:numId w:val="2"/>
        </w:numPr>
        <w:spacing w:after="0" w:line="351" w:lineRule="atLeast"/>
        <w:jc w:val="both"/>
        <w:rPr>
          <w:rFonts w:ascii="Times New Roman" w:eastAsia="Times New Roman" w:hAnsi="Times New Roman" w:cs="Times New Roman"/>
          <w:color w:val="000000"/>
          <w:sz w:val="28"/>
          <w:lang w:val="en-US"/>
        </w:rPr>
      </w:pPr>
      <w:bookmarkStart w:id="12" w:name="_Ref468564302"/>
      <w:proofErr w:type="spellStart"/>
      <w:r w:rsidRPr="009476E4">
        <w:rPr>
          <w:rFonts w:ascii="Times New Roman" w:eastAsia="Times New Roman" w:hAnsi="Times New Roman" w:cs="Times New Roman"/>
          <w:color w:val="000000"/>
          <w:sz w:val="28"/>
          <w:lang w:val="en-US"/>
        </w:rPr>
        <w:t>Torno</w:t>
      </w:r>
      <w:proofErr w:type="spellEnd"/>
      <w:r w:rsidRPr="009476E4">
        <w:rPr>
          <w:rFonts w:ascii="Times New Roman" w:eastAsia="Times New Roman" w:hAnsi="Times New Roman" w:cs="Times New Roman"/>
          <w:color w:val="000000"/>
          <w:sz w:val="28"/>
          <w:lang w:val="en-US"/>
        </w:rPr>
        <w:t xml:space="preserve"> R. </w:t>
      </w:r>
      <w:r w:rsidRPr="009476E4">
        <w:rPr>
          <w:rFonts w:ascii="Times New Roman" w:eastAsia="Times New Roman" w:hAnsi="Times New Roman" w:cs="Times New Roman"/>
          <w:color w:val="000000"/>
          <w:sz w:val="28"/>
          <w:vertAlign w:val="superscript"/>
          <w:lang w:val="en-US"/>
        </w:rPr>
        <w:t>13</w:t>
      </w:r>
      <w:r w:rsidRPr="009476E4">
        <w:rPr>
          <w:rFonts w:ascii="Times New Roman" w:eastAsia="Times New Roman" w:hAnsi="Times New Roman" w:cs="Times New Roman"/>
          <w:color w:val="000000"/>
          <w:sz w:val="28"/>
          <w:lang w:val="en-US"/>
        </w:rPr>
        <w:t xml:space="preserve">C-corn starch breath test incomplete starch digestion in cystic fibrosis detected by 13C-corn starch breath test / R. </w:t>
      </w:r>
      <w:proofErr w:type="spellStart"/>
      <w:r w:rsidRPr="009476E4">
        <w:rPr>
          <w:rFonts w:ascii="Times New Roman" w:eastAsia="Times New Roman" w:hAnsi="Times New Roman" w:cs="Times New Roman"/>
          <w:color w:val="000000"/>
          <w:sz w:val="28"/>
          <w:lang w:val="en-US"/>
        </w:rPr>
        <w:t>Torno</w:t>
      </w:r>
      <w:proofErr w:type="spellEnd"/>
      <w:r w:rsidRPr="009476E4">
        <w:rPr>
          <w:rFonts w:ascii="Times New Roman" w:eastAsia="Times New Roman" w:hAnsi="Times New Roman" w:cs="Times New Roman"/>
          <w:color w:val="000000"/>
          <w:sz w:val="28"/>
          <w:lang w:val="en-US"/>
        </w:rPr>
        <w:t xml:space="preserve">, H. </w:t>
      </w:r>
      <w:proofErr w:type="spellStart"/>
      <w:r w:rsidRPr="009476E4">
        <w:rPr>
          <w:rFonts w:ascii="Times New Roman" w:eastAsia="Times New Roman" w:hAnsi="Times New Roman" w:cs="Times New Roman"/>
          <w:color w:val="000000"/>
          <w:sz w:val="28"/>
          <w:lang w:val="en-US"/>
        </w:rPr>
        <w:t>Segurola</w:t>
      </w:r>
      <w:proofErr w:type="spellEnd"/>
      <w:r w:rsidRPr="009476E4">
        <w:rPr>
          <w:rFonts w:ascii="Times New Roman" w:eastAsia="Times New Roman" w:hAnsi="Times New Roman" w:cs="Times New Roman"/>
          <w:color w:val="000000"/>
          <w:sz w:val="28"/>
          <w:lang w:val="en-US"/>
        </w:rPr>
        <w:t>, D. </w:t>
      </w:r>
      <w:proofErr w:type="spellStart"/>
      <w:r w:rsidRPr="009476E4">
        <w:rPr>
          <w:rFonts w:ascii="Times New Roman" w:eastAsia="Times New Roman" w:hAnsi="Times New Roman" w:cs="Times New Roman"/>
          <w:color w:val="000000"/>
          <w:sz w:val="28"/>
          <w:lang w:val="en-US"/>
        </w:rPr>
        <w:t>Infante</w:t>
      </w:r>
      <w:proofErr w:type="spellEnd"/>
      <w:r w:rsidRPr="009476E4">
        <w:rPr>
          <w:rFonts w:ascii="Times New Roman" w:eastAsia="Times New Roman" w:hAnsi="Times New Roman" w:cs="Times New Roman"/>
          <w:color w:val="000000"/>
          <w:sz w:val="28"/>
          <w:lang w:val="en-US"/>
        </w:rPr>
        <w:t xml:space="preserve"> // 36</w:t>
      </w:r>
      <w:r w:rsidRPr="009476E4">
        <w:rPr>
          <w:rFonts w:ascii="Times New Roman" w:eastAsia="Times New Roman" w:hAnsi="Times New Roman" w:cs="Times New Roman"/>
          <w:color w:val="000000"/>
          <w:sz w:val="28"/>
          <w:vertAlign w:val="superscript"/>
          <w:lang w:val="en-US"/>
        </w:rPr>
        <w:t>th</w:t>
      </w:r>
      <w:r w:rsidRPr="009476E4">
        <w:rPr>
          <w:rFonts w:ascii="Times New Roman" w:eastAsia="Times New Roman" w:hAnsi="Times New Roman" w:cs="Times New Roman"/>
          <w:color w:val="000000"/>
          <w:sz w:val="28"/>
          <w:lang w:val="en-US"/>
        </w:rPr>
        <w:t xml:space="preserve"> Annual Meeting of ESPHGAN, June 4–7, 2003. — Prague, 2003. — P. A1804.</w:t>
      </w:r>
      <w:bookmarkStart w:id="13" w:name="_Ref468564307"/>
      <w:bookmarkEnd w:id="12"/>
    </w:p>
    <w:p w:rsidR="00A4728C" w:rsidRPr="009476E4" w:rsidRDefault="009476E4" w:rsidP="009476E4">
      <w:pPr>
        <w:numPr>
          <w:ilvl w:val="0"/>
          <w:numId w:val="2"/>
        </w:numPr>
        <w:spacing w:after="0" w:line="351" w:lineRule="atLeast"/>
        <w:jc w:val="both"/>
        <w:rPr>
          <w:rFonts w:ascii="Times New Roman" w:eastAsia="Times New Roman" w:hAnsi="Times New Roman" w:cs="Times New Roman"/>
          <w:color w:val="000000"/>
          <w:sz w:val="28"/>
          <w:lang w:val="en-US"/>
        </w:rPr>
      </w:pPr>
      <w:r w:rsidRPr="009476E4">
        <w:rPr>
          <w:rFonts w:ascii="Times New Roman" w:eastAsia="Times New Roman" w:hAnsi="Times New Roman" w:cs="Times New Roman"/>
          <w:color w:val="000000"/>
          <w:sz w:val="28"/>
          <w:lang w:val="en-US"/>
        </w:rPr>
        <w:t xml:space="preserve">Weaver L. T. Measurement of starch digestion of naturally </w:t>
      </w:r>
      <w:r w:rsidRPr="009476E4">
        <w:rPr>
          <w:rFonts w:ascii="Times New Roman" w:eastAsia="Times New Roman" w:hAnsi="Times New Roman" w:cs="Times New Roman"/>
          <w:color w:val="000000"/>
          <w:sz w:val="28"/>
          <w:vertAlign w:val="superscript"/>
          <w:lang w:val="en-US"/>
        </w:rPr>
        <w:t>13</w:t>
      </w:r>
      <w:r w:rsidRPr="009476E4">
        <w:rPr>
          <w:rFonts w:ascii="Times New Roman" w:eastAsia="Times New Roman" w:hAnsi="Times New Roman" w:cs="Times New Roman"/>
          <w:color w:val="000000"/>
          <w:sz w:val="28"/>
          <w:lang w:val="en-US"/>
        </w:rPr>
        <w:t xml:space="preserve">C-enriched weaning foods, before and after partial digestion with amylase-rich flour, using a </w:t>
      </w:r>
      <w:smartTag w:uri="urn:schemas-microsoft-com:office:smarttags" w:element="metricconverter">
        <w:smartTagPr>
          <w:attr w:name="ProductID" w:val="13C"/>
        </w:smartTagPr>
        <w:r w:rsidRPr="009476E4">
          <w:rPr>
            <w:rFonts w:ascii="Times New Roman" w:eastAsia="Times New Roman" w:hAnsi="Times New Roman" w:cs="Times New Roman"/>
            <w:color w:val="000000"/>
            <w:sz w:val="28"/>
            <w:vertAlign w:val="superscript"/>
            <w:lang w:val="en-US"/>
          </w:rPr>
          <w:t>13</w:t>
        </w:r>
        <w:r w:rsidRPr="009476E4">
          <w:rPr>
            <w:rFonts w:ascii="Times New Roman" w:eastAsia="Times New Roman" w:hAnsi="Times New Roman" w:cs="Times New Roman"/>
            <w:color w:val="000000"/>
            <w:sz w:val="28"/>
            <w:lang w:val="en-US"/>
          </w:rPr>
          <w:t>C</w:t>
        </w:r>
      </w:smartTag>
      <w:r w:rsidRPr="009476E4">
        <w:rPr>
          <w:rFonts w:ascii="Times New Roman" w:eastAsia="Times New Roman" w:hAnsi="Times New Roman" w:cs="Times New Roman"/>
          <w:color w:val="000000"/>
          <w:sz w:val="28"/>
          <w:lang w:val="en-US"/>
        </w:rPr>
        <w:t xml:space="preserve"> breath test / L. T. Weaver, B. </w:t>
      </w:r>
      <w:proofErr w:type="spellStart"/>
      <w:r w:rsidRPr="009476E4">
        <w:rPr>
          <w:rFonts w:ascii="Times New Roman" w:eastAsia="Times New Roman" w:hAnsi="Times New Roman" w:cs="Times New Roman"/>
          <w:color w:val="000000"/>
          <w:sz w:val="28"/>
          <w:lang w:val="en-US"/>
        </w:rPr>
        <w:t>Dibba</w:t>
      </w:r>
      <w:proofErr w:type="spellEnd"/>
      <w:r w:rsidRPr="009476E4">
        <w:rPr>
          <w:rFonts w:ascii="Times New Roman" w:eastAsia="Times New Roman" w:hAnsi="Times New Roman" w:cs="Times New Roman"/>
          <w:color w:val="000000"/>
          <w:sz w:val="28"/>
          <w:lang w:val="en-US"/>
        </w:rPr>
        <w:t xml:space="preserve">, B. </w:t>
      </w:r>
      <w:proofErr w:type="spellStart"/>
      <w:r w:rsidRPr="009476E4">
        <w:rPr>
          <w:rFonts w:ascii="Times New Roman" w:eastAsia="Times New Roman" w:hAnsi="Times New Roman" w:cs="Times New Roman"/>
          <w:color w:val="000000"/>
          <w:sz w:val="28"/>
          <w:lang w:val="en-US"/>
        </w:rPr>
        <w:t>Sonko</w:t>
      </w:r>
      <w:proofErr w:type="spellEnd"/>
      <w:r w:rsidRPr="009476E4">
        <w:rPr>
          <w:rFonts w:ascii="Times New Roman" w:eastAsia="Times New Roman" w:hAnsi="Times New Roman" w:cs="Times New Roman"/>
          <w:color w:val="000000"/>
          <w:sz w:val="28"/>
          <w:lang w:val="en-US"/>
        </w:rPr>
        <w:t xml:space="preserve"> // Br. J. </w:t>
      </w:r>
      <w:proofErr w:type="spellStart"/>
      <w:r w:rsidRPr="009476E4">
        <w:rPr>
          <w:rFonts w:ascii="Times New Roman" w:eastAsia="Times New Roman" w:hAnsi="Times New Roman" w:cs="Times New Roman"/>
          <w:color w:val="000000"/>
          <w:sz w:val="28"/>
          <w:lang w:val="en-US"/>
        </w:rPr>
        <w:t>Nutr</w:t>
      </w:r>
      <w:proofErr w:type="spellEnd"/>
      <w:r w:rsidRPr="009476E4">
        <w:rPr>
          <w:rFonts w:ascii="Times New Roman" w:eastAsia="Times New Roman" w:hAnsi="Times New Roman" w:cs="Times New Roman"/>
          <w:color w:val="000000"/>
          <w:sz w:val="28"/>
          <w:lang w:val="en-US"/>
        </w:rPr>
        <w:t>. — 1995. — Vol. 74, No 4. — P. 531–537.</w:t>
      </w:r>
      <w:bookmarkEnd w:id="13"/>
    </w:p>
    <w:p w:rsidR="00A4728C" w:rsidRPr="00A4728C" w:rsidRDefault="00CE51AB" w:rsidP="00A4728C">
      <w:pPr>
        <w:spacing w:after="0" w:line="351" w:lineRule="atLeast"/>
        <w:ind w:left="720"/>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9476E4" w:rsidRDefault="009476E4">
      <w:pPr>
        <w:rPr>
          <w:rFonts w:ascii="Times New Roman" w:eastAsia="Times New Roman" w:hAnsi="Times New Roman" w:cs="Times New Roman"/>
          <w:color w:val="000000"/>
          <w:sz w:val="28"/>
          <w:lang w:val="en-US"/>
        </w:rPr>
      </w:pPr>
      <w:r>
        <w:rPr>
          <w:rFonts w:ascii="Times New Roman" w:eastAsia="Times New Roman" w:hAnsi="Times New Roman" w:cs="Times New Roman"/>
          <w:color w:val="000000"/>
          <w:sz w:val="28"/>
          <w:lang w:val="en-US"/>
        </w:rPr>
        <w:br w:type="page"/>
      </w:r>
    </w:p>
    <w:p w:rsidR="009476E4" w:rsidRPr="009476E4" w:rsidRDefault="009476E4" w:rsidP="009476E4">
      <w:pPr>
        <w:spacing w:after="0" w:line="360" w:lineRule="auto"/>
        <w:jc w:val="center"/>
        <w:rPr>
          <w:rFonts w:ascii="Times New Roman" w:eastAsia="Times New Roman" w:hAnsi="Times New Roman" w:cs="Times New Roman"/>
          <w:b/>
          <w:sz w:val="28"/>
          <w:szCs w:val="28"/>
          <w:lang w:val="en-US"/>
        </w:rPr>
      </w:pPr>
      <w:r w:rsidRPr="009476E4">
        <w:rPr>
          <w:rFonts w:ascii="Times New Roman" w:eastAsia="Times New Roman" w:hAnsi="Times New Roman" w:cs="Times New Roman"/>
          <w:b/>
          <w:sz w:val="28"/>
          <w:szCs w:val="28"/>
          <w:lang w:val="en-US"/>
        </w:rPr>
        <w:lastRenderedPageBreak/>
        <w:t xml:space="preserve">Enzyme replacement therapy for </w:t>
      </w:r>
      <w:proofErr w:type="spellStart"/>
      <w:r w:rsidRPr="009476E4">
        <w:rPr>
          <w:rFonts w:ascii="Times New Roman" w:eastAsia="Times New Roman" w:hAnsi="Times New Roman" w:cs="Times New Roman"/>
          <w:b/>
          <w:sz w:val="28"/>
          <w:szCs w:val="28"/>
          <w:lang w:val="en-US"/>
        </w:rPr>
        <w:t>maldigestion</w:t>
      </w:r>
      <w:proofErr w:type="spellEnd"/>
      <w:r w:rsidRPr="009476E4">
        <w:rPr>
          <w:rFonts w:ascii="Times New Roman" w:eastAsia="Times New Roman" w:hAnsi="Times New Roman" w:cs="Times New Roman"/>
          <w:b/>
          <w:sz w:val="28"/>
          <w:szCs w:val="28"/>
          <w:lang w:val="en-US"/>
        </w:rPr>
        <w:t xml:space="preserve"> syndrome: clinical surveillances </w:t>
      </w:r>
    </w:p>
    <w:p w:rsidR="009476E4" w:rsidRPr="009476E4" w:rsidRDefault="009476E4" w:rsidP="009476E4">
      <w:pPr>
        <w:spacing w:after="0" w:line="360" w:lineRule="auto"/>
        <w:jc w:val="center"/>
        <w:rPr>
          <w:rFonts w:ascii="Times New Roman" w:eastAsia="Times New Roman" w:hAnsi="Times New Roman" w:cs="Times New Roman"/>
          <w:sz w:val="28"/>
          <w:szCs w:val="28"/>
          <w:lang w:val="en-US"/>
        </w:rPr>
      </w:pPr>
      <w:r w:rsidRPr="009476E4">
        <w:rPr>
          <w:rFonts w:ascii="Times New Roman" w:eastAsia="Times New Roman" w:hAnsi="Times New Roman" w:cs="Times New Roman"/>
          <w:sz w:val="28"/>
          <w:szCs w:val="28"/>
          <w:lang w:val="en-US"/>
        </w:rPr>
        <w:t xml:space="preserve">V. V. </w:t>
      </w:r>
      <w:proofErr w:type="spellStart"/>
      <w:r w:rsidRPr="009476E4">
        <w:rPr>
          <w:rFonts w:ascii="Times New Roman" w:eastAsia="Times New Roman" w:hAnsi="Times New Roman" w:cs="Times New Roman"/>
          <w:sz w:val="28"/>
          <w:szCs w:val="28"/>
          <w:lang w:val="en-US"/>
        </w:rPr>
        <w:t>Chernyavskiy</w:t>
      </w:r>
      <w:proofErr w:type="spellEnd"/>
      <w:r w:rsidRPr="009476E4">
        <w:rPr>
          <w:rFonts w:ascii="Times New Roman" w:eastAsia="Times New Roman" w:hAnsi="Times New Roman" w:cs="Times New Roman"/>
          <w:sz w:val="28"/>
          <w:szCs w:val="28"/>
          <w:lang w:val="en-US"/>
        </w:rPr>
        <w:t xml:space="preserve">, L. S. </w:t>
      </w:r>
      <w:proofErr w:type="spellStart"/>
      <w:r w:rsidRPr="009476E4">
        <w:rPr>
          <w:rFonts w:ascii="Times New Roman" w:eastAsia="Times New Roman" w:hAnsi="Times New Roman" w:cs="Times New Roman"/>
          <w:sz w:val="28"/>
          <w:szCs w:val="28"/>
          <w:lang w:val="en-US"/>
        </w:rPr>
        <w:t>Gvozdetska</w:t>
      </w:r>
      <w:proofErr w:type="spellEnd"/>
      <w:r w:rsidRPr="009476E4">
        <w:rPr>
          <w:rFonts w:ascii="Times New Roman" w:eastAsia="Times New Roman" w:hAnsi="Times New Roman" w:cs="Times New Roman"/>
          <w:sz w:val="28"/>
          <w:szCs w:val="28"/>
          <w:lang w:val="en-US"/>
        </w:rPr>
        <w:t xml:space="preserve">, L. M. </w:t>
      </w:r>
      <w:proofErr w:type="spellStart"/>
      <w:r w:rsidRPr="009476E4">
        <w:rPr>
          <w:rFonts w:ascii="Times New Roman" w:eastAsia="Times New Roman" w:hAnsi="Times New Roman" w:cs="Times New Roman"/>
          <w:sz w:val="28"/>
          <w:szCs w:val="28"/>
          <w:lang w:val="en-US"/>
        </w:rPr>
        <w:t>Parunyan</w:t>
      </w:r>
      <w:proofErr w:type="spellEnd"/>
      <w:r w:rsidRPr="009476E4">
        <w:rPr>
          <w:rFonts w:ascii="Times New Roman" w:eastAsia="Times New Roman" w:hAnsi="Times New Roman" w:cs="Times New Roman"/>
          <w:sz w:val="28"/>
          <w:szCs w:val="28"/>
          <w:lang w:val="en-US"/>
        </w:rPr>
        <w:t xml:space="preserve"> </w:t>
      </w:r>
    </w:p>
    <w:p w:rsidR="009476E4" w:rsidRPr="009476E4" w:rsidRDefault="009476E4" w:rsidP="009476E4">
      <w:pPr>
        <w:spacing w:after="0" w:line="360" w:lineRule="auto"/>
        <w:jc w:val="center"/>
        <w:rPr>
          <w:rFonts w:ascii="Times New Roman" w:eastAsia="Times New Roman" w:hAnsi="Times New Roman" w:cs="Times New Roman"/>
          <w:i/>
          <w:sz w:val="28"/>
          <w:szCs w:val="28"/>
          <w:lang w:val="en-US"/>
        </w:rPr>
      </w:pPr>
      <w:r w:rsidRPr="009476E4">
        <w:rPr>
          <w:rFonts w:ascii="Times New Roman" w:eastAsia="Times New Roman" w:hAnsi="Times New Roman" w:cs="Times New Roman"/>
          <w:i/>
          <w:sz w:val="28"/>
          <w:szCs w:val="28"/>
          <w:lang w:val="en-US"/>
        </w:rPr>
        <w:t>National Medical University n. a. A. A. </w:t>
      </w:r>
      <w:proofErr w:type="spellStart"/>
      <w:r w:rsidRPr="009476E4">
        <w:rPr>
          <w:rFonts w:ascii="Times New Roman" w:eastAsia="Times New Roman" w:hAnsi="Times New Roman" w:cs="Times New Roman"/>
          <w:i/>
          <w:sz w:val="28"/>
          <w:szCs w:val="28"/>
          <w:lang w:val="en-US"/>
        </w:rPr>
        <w:t>Bogomolets</w:t>
      </w:r>
      <w:proofErr w:type="spellEnd"/>
      <w:r w:rsidRPr="009476E4">
        <w:rPr>
          <w:rFonts w:ascii="Times New Roman" w:eastAsia="Times New Roman" w:hAnsi="Times New Roman" w:cs="Times New Roman"/>
          <w:i/>
          <w:sz w:val="28"/>
          <w:szCs w:val="28"/>
          <w:lang w:val="en-US"/>
        </w:rPr>
        <w:t>, Kyiv, Ukraine</w:t>
      </w:r>
    </w:p>
    <w:p w:rsidR="009476E4" w:rsidRPr="009476E4" w:rsidRDefault="009476E4" w:rsidP="009476E4">
      <w:pPr>
        <w:spacing w:after="0" w:line="360" w:lineRule="auto"/>
        <w:jc w:val="both"/>
        <w:rPr>
          <w:rFonts w:ascii="Times New Roman" w:eastAsia="Times New Roman" w:hAnsi="Times New Roman" w:cs="Times New Roman"/>
          <w:sz w:val="28"/>
          <w:szCs w:val="28"/>
          <w:lang w:val="en-US"/>
        </w:rPr>
      </w:pPr>
    </w:p>
    <w:p w:rsidR="009476E4" w:rsidRPr="009476E4" w:rsidRDefault="009476E4" w:rsidP="009476E4">
      <w:pPr>
        <w:spacing w:after="0" w:line="360" w:lineRule="auto"/>
        <w:ind w:firstLine="709"/>
        <w:jc w:val="both"/>
        <w:rPr>
          <w:rFonts w:ascii="Times New Roman" w:eastAsia="Times New Roman" w:hAnsi="Times New Roman" w:cs="Times New Roman"/>
          <w:sz w:val="28"/>
          <w:szCs w:val="28"/>
          <w:lang w:val="en-US"/>
        </w:rPr>
      </w:pPr>
      <w:r w:rsidRPr="009476E4">
        <w:rPr>
          <w:rFonts w:ascii="Times New Roman" w:eastAsia="Times New Roman" w:hAnsi="Times New Roman" w:cs="Times New Roman"/>
          <w:b/>
          <w:sz w:val="28"/>
          <w:szCs w:val="28"/>
          <w:lang w:val="en-US"/>
        </w:rPr>
        <w:t>Key words:</w:t>
      </w:r>
      <w:r w:rsidRPr="009476E4">
        <w:rPr>
          <w:rFonts w:ascii="Times New Roman" w:eastAsia="Times New Roman" w:hAnsi="Times New Roman" w:cs="Times New Roman"/>
          <w:sz w:val="28"/>
          <w:szCs w:val="28"/>
          <w:lang w:val="en-US"/>
        </w:rPr>
        <w:t xml:space="preserve"> </w:t>
      </w:r>
      <w:proofErr w:type="spellStart"/>
      <w:r w:rsidRPr="009476E4">
        <w:rPr>
          <w:rFonts w:ascii="Times New Roman" w:eastAsia="Times New Roman" w:hAnsi="Times New Roman" w:cs="Times New Roman"/>
          <w:sz w:val="28"/>
          <w:szCs w:val="28"/>
          <w:lang w:val="en-US"/>
        </w:rPr>
        <w:t>maldigestion</w:t>
      </w:r>
      <w:proofErr w:type="spellEnd"/>
      <w:r w:rsidRPr="009476E4">
        <w:rPr>
          <w:rFonts w:ascii="Times New Roman" w:eastAsia="Times New Roman" w:hAnsi="Times New Roman" w:cs="Times New Roman"/>
          <w:sz w:val="28"/>
          <w:szCs w:val="28"/>
          <w:lang w:val="en-US"/>
        </w:rPr>
        <w:t xml:space="preserve">, exocrine pancreatic insufficiency, chronic </w:t>
      </w:r>
      <w:proofErr w:type="gramStart"/>
      <w:r w:rsidRPr="009476E4">
        <w:rPr>
          <w:rFonts w:ascii="Times New Roman" w:eastAsia="Times New Roman" w:hAnsi="Times New Roman" w:cs="Times New Roman"/>
          <w:sz w:val="28"/>
          <w:szCs w:val="28"/>
          <w:lang w:val="en-US"/>
        </w:rPr>
        <w:t>pancreatitis</w:t>
      </w:r>
      <w:proofErr w:type="gramEnd"/>
      <w:r w:rsidRPr="009476E4">
        <w:rPr>
          <w:rFonts w:ascii="Times New Roman" w:eastAsia="Times New Roman" w:hAnsi="Times New Roman" w:cs="Times New Roman"/>
          <w:sz w:val="28"/>
          <w:szCs w:val="28"/>
          <w:lang w:val="en-US"/>
        </w:rPr>
        <w:t xml:space="preserve">, celiac disease, </w:t>
      </w:r>
      <w:r w:rsidRPr="009476E4">
        <w:rPr>
          <w:rFonts w:ascii="Times New Roman" w:eastAsia="Times New Roman" w:hAnsi="Times New Roman" w:cs="Times New Roman"/>
          <w:sz w:val="28"/>
          <w:szCs w:val="28"/>
          <w:vertAlign w:val="superscript"/>
          <w:lang w:val="en-US"/>
        </w:rPr>
        <w:t>13</w:t>
      </w:r>
      <w:r w:rsidRPr="009476E4">
        <w:rPr>
          <w:rFonts w:ascii="Times New Roman" w:eastAsia="Times New Roman" w:hAnsi="Times New Roman" w:cs="Times New Roman"/>
          <w:sz w:val="28"/>
          <w:szCs w:val="28"/>
        </w:rPr>
        <w:t>С</w:t>
      </w:r>
      <w:r w:rsidRPr="009476E4">
        <w:rPr>
          <w:rFonts w:ascii="Times New Roman" w:eastAsia="Times New Roman" w:hAnsi="Times New Roman" w:cs="Times New Roman"/>
          <w:sz w:val="28"/>
          <w:szCs w:val="28"/>
          <w:lang w:val="en-US"/>
        </w:rPr>
        <w:t>-triglyceride breath test,</w:t>
      </w:r>
      <w:r w:rsidRPr="009476E4">
        <w:rPr>
          <w:rFonts w:ascii="Times New Roman" w:eastAsia="Times New Roman" w:hAnsi="Times New Roman" w:cs="Times New Roman"/>
          <w:sz w:val="28"/>
          <w:szCs w:val="28"/>
          <w:vertAlign w:val="superscript"/>
          <w:lang w:val="en-US"/>
        </w:rPr>
        <w:t xml:space="preserve"> 13</w:t>
      </w:r>
      <w:r w:rsidRPr="009476E4">
        <w:rPr>
          <w:rFonts w:ascii="Times New Roman" w:eastAsia="Times New Roman" w:hAnsi="Times New Roman" w:cs="Times New Roman"/>
          <w:sz w:val="28"/>
          <w:szCs w:val="28"/>
        </w:rPr>
        <w:t>С</w:t>
      </w:r>
      <w:r w:rsidRPr="009476E4">
        <w:rPr>
          <w:rFonts w:ascii="Times New Roman" w:eastAsia="Times New Roman" w:hAnsi="Times New Roman" w:cs="Times New Roman"/>
          <w:sz w:val="28"/>
          <w:szCs w:val="28"/>
          <w:lang w:val="en-US"/>
        </w:rPr>
        <w:t>-corn starch breath test</w:t>
      </w:r>
    </w:p>
    <w:p w:rsidR="00A4728C" w:rsidRPr="00A4728C" w:rsidRDefault="009476E4" w:rsidP="009476E4">
      <w:pPr>
        <w:spacing w:after="0" w:line="351" w:lineRule="atLeast"/>
        <w:ind w:firstLine="709"/>
        <w:jc w:val="both"/>
        <w:rPr>
          <w:rFonts w:ascii="Times New Roman" w:eastAsia="Times New Roman" w:hAnsi="Times New Roman" w:cs="Times New Roman"/>
          <w:color w:val="000000"/>
          <w:sz w:val="28"/>
          <w:szCs w:val="28"/>
          <w:lang w:val="en-US"/>
        </w:rPr>
      </w:pPr>
      <w:proofErr w:type="spellStart"/>
      <w:r w:rsidRPr="009476E4">
        <w:rPr>
          <w:rFonts w:ascii="Times New Roman" w:eastAsia="Times New Roman" w:hAnsi="Times New Roman" w:cs="Times New Roman"/>
          <w:sz w:val="28"/>
          <w:szCs w:val="28"/>
          <w:lang w:val="en-US"/>
        </w:rPr>
        <w:t>Maldigestion</w:t>
      </w:r>
      <w:proofErr w:type="spellEnd"/>
      <w:r w:rsidRPr="009476E4">
        <w:rPr>
          <w:rFonts w:ascii="Times New Roman" w:eastAsia="Times New Roman" w:hAnsi="Times New Roman" w:cs="Times New Roman"/>
          <w:sz w:val="28"/>
          <w:szCs w:val="28"/>
          <w:lang w:val="en-US"/>
        </w:rPr>
        <w:t xml:space="preserve"> persists in most patients with chronic pancreatitis (CP) and celiac disease. The objective lipase and amylase insufficiency diagnosis is needed to achieve an adequate clinical response to oral pancreatic enzyme substitution therapy. The novel data are presented in the article on the role of </w:t>
      </w:r>
      <w:r w:rsidRPr="009476E4">
        <w:rPr>
          <w:rFonts w:ascii="Times New Roman" w:eastAsia="Times New Roman" w:hAnsi="Times New Roman" w:cs="Times New Roman"/>
          <w:sz w:val="28"/>
          <w:szCs w:val="28"/>
          <w:vertAlign w:val="superscript"/>
          <w:lang w:val="en-US"/>
        </w:rPr>
        <w:t>13</w:t>
      </w:r>
      <w:r w:rsidRPr="009476E4">
        <w:rPr>
          <w:rFonts w:ascii="Times New Roman" w:eastAsia="Times New Roman" w:hAnsi="Times New Roman" w:cs="Times New Roman"/>
          <w:sz w:val="28"/>
          <w:szCs w:val="28"/>
          <w:lang w:val="en-US"/>
        </w:rPr>
        <w:t>C-mixed triglyceride and</w:t>
      </w:r>
      <w:r w:rsidRPr="009476E4">
        <w:rPr>
          <w:rFonts w:ascii="Times New Roman" w:eastAsia="Times New Roman" w:hAnsi="Times New Roman" w:cs="Times New Roman"/>
          <w:sz w:val="28"/>
          <w:szCs w:val="28"/>
          <w:vertAlign w:val="superscript"/>
          <w:lang w:val="en-US"/>
        </w:rPr>
        <w:t xml:space="preserve"> 13</w:t>
      </w:r>
      <w:r w:rsidRPr="009476E4">
        <w:rPr>
          <w:rFonts w:ascii="Times New Roman" w:eastAsia="Times New Roman" w:hAnsi="Times New Roman" w:cs="Times New Roman"/>
          <w:sz w:val="28"/>
          <w:szCs w:val="28"/>
          <w:lang w:val="en-US"/>
        </w:rPr>
        <w:t xml:space="preserve">C-corn starch breath tests as tools for exocrine pancreatic insufficiency diagnostics, for evaluating fat and starch </w:t>
      </w:r>
      <w:proofErr w:type="spellStart"/>
      <w:r w:rsidRPr="009476E4">
        <w:rPr>
          <w:rFonts w:ascii="Times New Roman" w:eastAsia="Times New Roman" w:hAnsi="Times New Roman" w:cs="Times New Roman"/>
          <w:sz w:val="28"/>
          <w:szCs w:val="28"/>
          <w:lang w:val="en-US"/>
        </w:rPr>
        <w:t>malabsorbtion</w:t>
      </w:r>
      <w:proofErr w:type="spellEnd"/>
      <w:r w:rsidRPr="009476E4">
        <w:rPr>
          <w:rFonts w:ascii="Times New Roman" w:eastAsia="Times New Roman" w:hAnsi="Times New Roman" w:cs="Times New Roman"/>
          <w:sz w:val="28"/>
          <w:szCs w:val="28"/>
          <w:lang w:val="en-US"/>
        </w:rPr>
        <w:t xml:space="preserve"> in CP patients. 1</w:t>
      </w:r>
      <w:r w:rsidRPr="009476E4">
        <w:rPr>
          <w:rFonts w:ascii="Times New Roman" w:eastAsia="Times New Roman" w:hAnsi="Times New Roman" w:cs="Times New Roman"/>
          <w:sz w:val="28"/>
          <w:szCs w:val="28"/>
          <w:lang w:val="uk-UA"/>
        </w:rPr>
        <w:t>6</w:t>
      </w:r>
      <w:r w:rsidRPr="009476E4">
        <w:rPr>
          <w:rFonts w:ascii="Times New Roman" w:eastAsia="Times New Roman" w:hAnsi="Times New Roman" w:cs="Times New Roman"/>
          <w:sz w:val="28"/>
          <w:szCs w:val="28"/>
          <w:lang w:val="en-US"/>
        </w:rPr>
        <w:t xml:space="preserve">5 patients (135 with CP and 30 with CP + celiac disease) and 30 healthy volunteers were included in the investigation. Delayed results of enzyme replacement therapy for </w:t>
      </w:r>
      <w:proofErr w:type="spellStart"/>
      <w:r w:rsidRPr="009476E4">
        <w:rPr>
          <w:rFonts w:ascii="Times New Roman" w:eastAsia="Times New Roman" w:hAnsi="Times New Roman" w:cs="Times New Roman"/>
          <w:sz w:val="28"/>
          <w:szCs w:val="28"/>
          <w:lang w:val="en-US"/>
        </w:rPr>
        <w:t>maldigestion</w:t>
      </w:r>
      <w:proofErr w:type="spellEnd"/>
      <w:r w:rsidRPr="009476E4">
        <w:rPr>
          <w:rFonts w:ascii="Times New Roman" w:eastAsia="Times New Roman" w:hAnsi="Times New Roman" w:cs="Times New Roman"/>
          <w:sz w:val="28"/>
          <w:szCs w:val="28"/>
          <w:lang w:val="en-US"/>
        </w:rPr>
        <w:t xml:space="preserve"> were estimated in 1 and 2 year of surveillance. It has been shown that partial recovery of exocrine pancreatic function is possible, and replacement therapy leads to patients’ nutritional status improving. It has been shown that </w:t>
      </w:r>
      <w:r w:rsidRPr="009476E4">
        <w:rPr>
          <w:rFonts w:ascii="Times New Roman" w:eastAsia="Times New Roman" w:hAnsi="Times New Roman" w:cs="Times New Roman"/>
          <w:sz w:val="28"/>
          <w:szCs w:val="28"/>
          <w:vertAlign w:val="superscript"/>
          <w:lang w:val="en-US"/>
        </w:rPr>
        <w:t>13</w:t>
      </w:r>
      <w:r w:rsidRPr="009476E4">
        <w:rPr>
          <w:rFonts w:ascii="Times New Roman" w:eastAsia="Times New Roman" w:hAnsi="Times New Roman" w:cs="Times New Roman"/>
          <w:sz w:val="28"/>
          <w:szCs w:val="28"/>
          <w:lang w:val="en-US"/>
        </w:rPr>
        <w:t>C-breath tests could be useful tools in clinical practice for CP diagnostics. They are well-correlated with fecal elastase-1 level, have high sensitivity and specificity for diagnostics of lipase and amylase deficiency. Tests make it possible to choose the initial pancreatic enzyme dosage and are beneficial during the treatment for pancreatic enzyme dose correction.</w:t>
      </w:r>
    </w:p>
    <w:p w:rsidR="001C37E7" w:rsidRPr="00A4728C" w:rsidRDefault="001C37E7">
      <w:pPr>
        <w:rPr>
          <w:lang w:val="en-US"/>
        </w:rPr>
      </w:pPr>
    </w:p>
    <w:sectPr w:rsidR="001C37E7" w:rsidRPr="00A4728C" w:rsidSect="006C37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7D4E"/>
    <w:multiLevelType w:val="hybridMultilevel"/>
    <w:tmpl w:val="7666BA38"/>
    <w:lvl w:ilvl="0" w:tplc="76FAF4C8">
      <w:start w:val="1"/>
      <w:numFmt w:val="decimal"/>
      <w:lvlText w:val="%1."/>
      <w:lvlJc w:val="left"/>
      <w:pPr>
        <w:tabs>
          <w:tab w:val="num" w:pos="360"/>
        </w:tabs>
        <w:ind w:left="360" w:hanging="360"/>
      </w:pPr>
      <w:rPr>
        <w:rFonts w:ascii="Times New Roman" w:hAnsi="Times New Roman" w:cs="Times New Roman" w:hint="default"/>
        <w:b w:val="0"/>
        <w:i w:val="0"/>
        <w:color w:val="auto"/>
        <w:sz w:val="28"/>
        <w:szCs w:val="28"/>
      </w:rPr>
    </w:lvl>
    <w:lvl w:ilvl="1" w:tplc="0419000F">
      <w:start w:val="1"/>
      <w:numFmt w:val="decimal"/>
      <w:lvlText w:val="%2."/>
      <w:lvlJc w:val="left"/>
      <w:pPr>
        <w:tabs>
          <w:tab w:val="num" w:pos="1080"/>
        </w:tabs>
        <w:ind w:left="1080" w:hanging="360"/>
      </w:pPr>
      <w:rPr>
        <w:rFonts w:hint="default"/>
        <w:b w:val="0"/>
        <w:sz w:val="28"/>
        <w:szCs w:val="28"/>
      </w:r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
    <w:nsid w:val="44176EA0"/>
    <w:multiLevelType w:val="multilevel"/>
    <w:tmpl w:val="18A25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4728C"/>
    <w:rsid w:val="000663A6"/>
    <w:rsid w:val="00174D91"/>
    <w:rsid w:val="001C37E7"/>
    <w:rsid w:val="00497653"/>
    <w:rsid w:val="006A0A45"/>
    <w:rsid w:val="006C37CE"/>
    <w:rsid w:val="009476E4"/>
    <w:rsid w:val="00974CD8"/>
    <w:rsid w:val="00A4728C"/>
    <w:rsid w:val="00CE51AB"/>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C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72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A4728C"/>
  </w:style>
  <w:style w:type="character" w:customStyle="1" w:styleId="apple-converted-space">
    <w:name w:val="apple-converted-space"/>
    <w:basedOn w:val="a0"/>
    <w:rsid w:val="00A4728C"/>
  </w:style>
  <w:style w:type="paragraph" w:customStyle="1" w:styleId="normal0020table">
    <w:name w:val="normal_0020table"/>
    <w:basedOn w:val="a"/>
    <w:rsid w:val="00A472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0020text0020indent00203">
    <w:name w:val="body_0020text_0020indent_00203"/>
    <w:basedOn w:val="a"/>
    <w:rsid w:val="00A472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0020text0020indent00203char">
    <w:name w:val="body_0020text_0020indent_00203__char"/>
    <w:basedOn w:val="a0"/>
    <w:rsid w:val="00A4728C"/>
  </w:style>
  <w:style w:type="character" w:customStyle="1" w:styleId="normal0020tablechar">
    <w:name w:val="normal_0020table__char"/>
    <w:basedOn w:val="a0"/>
    <w:rsid w:val="00A4728C"/>
  </w:style>
  <w:style w:type="character" w:customStyle="1" w:styleId="page0020numberchar">
    <w:name w:val="page_0020number__char"/>
    <w:basedOn w:val="a0"/>
    <w:rsid w:val="00A4728C"/>
  </w:style>
</w:styles>
</file>

<file path=word/webSettings.xml><?xml version="1.0" encoding="utf-8"?>
<w:webSettings xmlns:r="http://schemas.openxmlformats.org/officeDocument/2006/relationships" xmlns:w="http://schemas.openxmlformats.org/wordprocessingml/2006/main">
  <w:divs>
    <w:div w:id="183173331">
      <w:bodyDiv w:val="1"/>
      <w:marLeft w:val="0"/>
      <w:marRight w:val="0"/>
      <w:marTop w:val="0"/>
      <w:marBottom w:val="0"/>
      <w:divBdr>
        <w:top w:val="none" w:sz="0" w:space="0" w:color="auto"/>
        <w:left w:val="none" w:sz="0" w:space="0" w:color="auto"/>
        <w:bottom w:val="none" w:sz="0" w:space="0" w:color="auto"/>
        <w:right w:val="none" w:sz="0" w:space="0" w:color="auto"/>
      </w:divBdr>
    </w:div>
    <w:div w:id="1691108116">
      <w:bodyDiv w:val="1"/>
      <w:marLeft w:val="0"/>
      <w:marRight w:val="0"/>
      <w:marTop w:val="0"/>
      <w:marBottom w:val="0"/>
      <w:divBdr>
        <w:top w:val="none" w:sz="0" w:space="0" w:color="auto"/>
        <w:left w:val="none" w:sz="0" w:space="0" w:color="auto"/>
        <w:bottom w:val="none" w:sz="0" w:space="0" w:color="auto"/>
        <w:right w:val="none" w:sz="0" w:space="0" w:color="auto"/>
      </w:divBdr>
    </w:div>
    <w:div w:id="17200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2829</Words>
  <Characters>16130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7</cp:revision>
  <dcterms:created xsi:type="dcterms:W3CDTF">2017-01-24T18:29:00Z</dcterms:created>
  <dcterms:modified xsi:type="dcterms:W3CDTF">2017-02-01T20:03:00Z</dcterms:modified>
</cp:coreProperties>
</file>