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B57" w:rsidRPr="000F6439" w:rsidRDefault="00996B57" w:rsidP="00E50263">
      <w:pPr>
        <w:ind w:firstLine="0"/>
        <w:jc w:val="center"/>
        <w:rPr>
          <w:rFonts w:ascii="Times New Roman" w:eastAsia="Times New Roman" w:hAnsi="Times New Roman"/>
          <w:b/>
          <w:sz w:val="28"/>
          <w:szCs w:val="28"/>
          <w:lang w:val="en-US" w:eastAsia="ru-RU"/>
        </w:rPr>
      </w:pPr>
      <w:bookmarkStart w:id="0" w:name="_GoBack"/>
      <w:bookmarkEnd w:id="0"/>
      <w:r w:rsidRPr="000F6439">
        <w:rPr>
          <w:rFonts w:ascii="Times New Roman" w:eastAsia="Times New Roman" w:hAnsi="Times New Roman"/>
          <w:b/>
          <w:sz w:val="28"/>
          <w:szCs w:val="28"/>
          <w:lang w:val="en-US" w:eastAsia="ru-RU"/>
        </w:rPr>
        <w:t>Changes in the immune system, inflammatory mediators of fibrosis and stone formation in the dynamics of treatment of patients with chronic pancreatitis</w:t>
      </w:r>
    </w:p>
    <w:p w:rsidR="00996B57" w:rsidRPr="000F6439" w:rsidRDefault="00996B57" w:rsidP="00E50263">
      <w:pPr>
        <w:ind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en-US" w:eastAsia="ru-RU"/>
        </w:rPr>
        <w:t xml:space="preserve">O. A. </w:t>
      </w:r>
      <w:proofErr w:type="spellStart"/>
      <w:r w:rsidRPr="000F6439">
        <w:rPr>
          <w:rFonts w:ascii="Times New Roman" w:eastAsia="Times New Roman" w:hAnsi="Times New Roman"/>
          <w:b/>
          <w:sz w:val="28"/>
          <w:szCs w:val="28"/>
          <w:lang w:val="en-US" w:eastAsia="ru-RU"/>
        </w:rPr>
        <w:t>Krylova</w:t>
      </w:r>
      <w:proofErr w:type="spellEnd"/>
    </w:p>
    <w:p w:rsidR="00996B57" w:rsidRPr="000F6439" w:rsidRDefault="00996B57" w:rsidP="00E50263">
      <w:pPr>
        <w:ind w:firstLine="0"/>
        <w:jc w:val="center"/>
        <w:rPr>
          <w:rFonts w:ascii="Times New Roman" w:eastAsia="Times New Roman" w:hAnsi="Times New Roman"/>
          <w:sz w:val="28"/>
          <w:szCs w:val="28"/>
          <w:lang w:val="en-US" w:eastAsia="ru-RU"/>
        </w:rPr>
      </w:pPr>
      <w:r w:rsidRPr="000F6439">
        <w:rPr>
          <w:rFonts w:ascii="Times New Roman" w:eastAsia="Times New Roman" w:hAnsi="Times New Roman"/>
          <w:sz w:val="28"/>
          <w:szCs w:val="28"/>
          <w:lang w:val="en-US" w:eastAsia="ru-RU"/>
        </w:rPr>
        <w:t xml:space="preserve">Clinic of modern surgery "GARVIS", </w:t>
      </w:r>
      <w:proofErr w:type="spellStart"/>
      <w:r w:rsidRPr="000F6439">
        <w:rPr>
          <w:rFonts w:ascii="Times New Roman" w:eastAsia="Times New Roman" w:hAnsi="Times New Roman"/>
          <w:sz w:val="28"/>
          <w:szCs w:val="28"/>
          <w:lang w:val="en-US" w:eastAsia="ru-RU"/>
        </w:rPr>
        <w:t>Dnipro</w:t>
      </w:r>
      <w:proofErr w:type="spellEnd"/>
      <w:r w:rsidRPr="000F6439">
        <w:rPr>
          <w:rFonts w:ascii="Times New Roman" w:eastAsia="Times New Roman" w:hAnsi="Times New Roman"/>
          <w:sz w:val="28"/>
          <w:szCs w:val="28"/>
          <w:lang w:val="en-US" w:eastAsia="ru-RU"/>
        </w:rPr>
        <w:t>, Ukraine</w:t>
      </w:r>
    </w:p>
    <w:p w:rsidR="00996B57" w:rsidRPr="000F6439" w:rsidRDefault="00996B57" w:rsidP="00E50263">
      <w:pPr>
        <w:ind w:firstLine="708"/>
        <w:rPr>
          <w:rFonts w:ascii="Times New Roman" w:eastAsia="Times New Roman" w:hAnsi="Times New Roman"/>
          <w:sz w:val="28"/>
          <w:szCs w:val="28"/>
          <w:lang w:val="en-US" w:eastAsia="ru-RU"/>
        </w:rPr>
      </w:pPr>
    </w:p>
    <w:p w:rsidR="000C3187" w:rsidRPr="000F6439" w:rsidRDefault="00996B57" w:rsidP="00E50263">
      <w:pPr>
        <w:tabs>
          <w:tab w:val="num" w:pos="0"/>
        </w:tabs>
        <w:rPr>
          <w:rFonts w:ascii="Times New Roman" w:eastAsia="Times New Roman" w:hAnsi="Times New Roman"/>
          <w:sz w:val="28"/>
          <w:szCs w:val="28"/>
          <w:lang w:val="uk-UA" w:eastAsia="ru-RU"/>
        </w:rPr>
      </w:pPr>
      <w:r w:rsidRPr="000F6439">
        <w:rPr>
          <w:rFonts w:ascii="Times New Roman" w:eastAsia="Times New Roman" w:hAnsi="Times New Roman"/>
          <w:b/>
          <w:sz w:val="28"/>
          <w:szCs w:val="28"/>
          <w:lang w:val="en-US" w:eastAsia="ru-RU"/>
        </w:rPr>
        <w:t>Keywords:</w:t>
      </w:r>
      <w:r w:rsidRPr="000F6439">
        <w:rPr>
          <w:rFonts w:ascii="Times New Roman" w:eastAsia="Times New Roman" w:hAnsi="Times New Roman"/>
          <w:sz w:val="28"/>
          <w:szCs w:val="28"/>
          <w:lang w:val="en-US" w:eastAsia="ru-RU"/>
        </w:rPr>
        <w:t xml:space="preserve"> chronic pancreatitis, immune system, </w:t>
      </w:r>
      <w:proofErr w:type="spellStart"/>
      <w:r w:rsidRPr="000F6439">
        <w:rPr>
          <w:rFonts w:ascii="Times New Roman" w:eastAsia="Times New Roman" w:hAnsi="Times New Roman"/>
          <w:sz w:val="28"/>
          <w:szCs w:val="28"/>
          <w:lang w:val="en-US" w:eastAsia="ru-RU"/>
        </w:rPr>
        <w:t>litostatin</w:t>
      </w:r>
      <w:proofErr w:type="spellEnd"/>
      <w:r w:rsidRPr="000F6439">
        <w:rPr>
          <w:rFonts w:ascii="Times New Roman" w:eastAsia="Times New Roman" w:hAnsi="Times New Roman"/>
          <w:sz w:val="28"/>
          <w:szCs w:val="28"/>
          <w:lang w:val="en-US" w:eastAsia="ru-RU"/>
        </w:rPr>
        <w:t>, cytokines, treatment</w:t>
      </w:r>
    </w:p>
    <w:p w:rsidR="00996B57" w:rsidRPr="000F6439" w:rsidRDefault="00996B57"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Chronic pancreatitis (CP)</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 xml:space="preserve">widespread disease that is characterized by a long course, the development of serious complications, significantly affects the quality of life of large segments of the population and therefore has great social significance and requires a fundamental study of </w:t>
      </w:r>
      <w:proofErr w:type="spellStart"/>
      <w:r w:rsidRPr="000F6439">
        <w:rPr>
          <w:rFonts w:ascii="Times New Roman" w:eastAsia="Times New Roman" w:hAnsi="Times New Roman"/>
          <w:sz w:val="28"/>
          <w:szCs w:val="28"/>
          <w:lang w:val="en-US"/>
        </w:rPr>
        <w:t>pathogenetic</w:t>
      </w:r>
      <w:proofErr w:type="spellEnd"/>
      <w:r w:rsidRPr="000F6439">
        <w:rPr>
          <w:rFonts w:ascii="Times New Roman" w:eastAsia="Times New Roman" w:hAnsi="Times New Roman"/>
          <w:sz w:val="28"/>
          <w:szCs w:val="28"/>
          <w:lang w:val="en-US"/>
        </w:rPr>
        <w:t xml:space="preserve"> mechanisms of the disease </w:t>
      </w:r>
      <w:r w:rsidR="00E50263" w:rsidRPr="000F6439">
        <w:rPr>
          <w:rFonts w:ascii="Times New Roman" w:eastAsia="Times New Roman" w:hAnsi="Times New Roman"/>
          <w:sz w:val="28"/>
          <w:szCs w:val="28"/>
          <w:lang w:val="en-US"/>
        </w:rPr>
        <w:t>[</w:t>
      </w:r>
      <w:hyperlink r:id="rId8" w:anchor="_Ref461878540" w:tooltip="_Ref461878540" w:history="1">
        <w:r w:rsidRPr="000F6439">
          <w:rPr>
            <w:rFonts w:ascii="Times New Roman" w:eastAsia="Times New Roman" w:hAnsi="Times New Roman"/>
            <w:sz w:val="28"/>
            <w:szCs w:val="28"/>
            <w:lang w:val="en-US"/>
          </w:rPr>
          <w:t>2</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w:t>
      </w:r>
      <w:hyperlink r:id="rId9" w:anchor="_Ref461878547" w:tooltip="_Ref461878547" w:history="1">
        <w:r w:rsidRPr="000F6439">
          <w:rPr>
            <w:rFonts w:ascii="Times New Roman" w:eastAsia="Times New Roman" w:hAnsi="Times New Roman"/>
            <w:sz w:val="28"/>
            <w:szCs w:val="28"/>
            <w:lang w:val="en-US"/>
          </w:rPr>
          <w:t>9</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w:t>
      </w:r>
      <w:hyperlink r:id="rId10" w:anchor="_Ref461878551" w:tooltip="_Ref461878551" w:history="1">
        <w:r w:rsidRPr="000F6439">
          <w:rPr>
            <w:rFonts w:ascii="Times New Roman" w:eastAsia="Times New Roman" w:hAnsi="Times New Roman"/>
            <w:sz w:val="28"/>
            <w:szCs w:val="28"/>
            <w:lang w:val="en-US"/>
          </w:rPr>
          <w:t>10</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w:t>
      </w:r>
      <w:hyperlink r:id="rId11" w:anchor="_Ref461878555" w:tooltip="_Ref461878555" w:history="1">
        <w:r w:rsidRPr="000F6439">
          <w:rPr>
            <w:rFonts w:ascii="Times New Roman" w:eastAsia="Times New Roman" w:hAnsi="Times New Roman"/>
            <w:sz w:val="28"/>
            <w:szCs w:val="28"/>
            <w:lang w:val="en-US"/>
          </w:rPr>
          <w:t>11</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w:t>
      </w:r>
    </w:p>
    <w:p w:rsidR="00996B57" w:rsidRPr="000F6439" w:rsidRDefault="00996B57" w:rsidP="00E50263">
      <w:pPr>
        <w:ind w:firstLine="700"/>
        <w:rPr>
          <w:rFonts w:ascii="Times New Roman" w:eastAsia="Times New Roman" w:hAnsi="Times New Roman"/>
          <w:sz w:val="28"/>
          <w:szCs w:val="28"/>
          <w:lang w:val="en-US"/>
        </w:rPr>
      </w:pPr>
      <w:proofErr w:type="gramStart"/>
      <w:r w:rsidRPr="000F6439">
        <w:rPr>
          <w:rFonts w:ascii="Times New Roman" w:eastAsia="Times New Roman" w:hAnsi="Times New Roman"/>
          <w:sz w:val="28"/>
          <w:szCs w:val="28"/>
          <w:lang w:val="en-US"/>
        </w:rPr>
        <w:t>In patients with CP pathological changes observed in many organs and systems, including the immune system, which plays an important role in the pathogenesis of the disease.</w:t>
      </w:r>
      <w:proofErr w:type="gramEnd"/>
    </w:p>
    <w:p w:rsidR="00996B57" w:rsidRPr="000F6439" w:rsidRDefault="00996B57" w:rsidP="00E50263">
      <w:pPr>
        <w:ind w:firstLine="700"/>
        <w:rPr>
          <w:rFonts w:ascii="Times New Roman" w:eastAsia="Times New Roman" w:hAnsi="Times New Roman"/>
          <w:sz w:val="28"/>
          <w:szCs w:val="28"/>
          <w:lang w:val="en-US"/>
        </w:rPr>
      </w:pPr>
      <w:proofErr w:type="gramStart"/>
      <w:r w:rsidRPr="000F6439">
        <w:rPr>
          <w:rFonts w:ascii="Times New Roman" w:eastAsia="Times New Roman" w:hAnsi="Times New Roman"/>
          <w:b/>
          <w:bCs/>
          <w:sz w:val="28"/>
          <w:szCs w:val="28"/>
          <w:lang w:val="en-US"/>
        </w:rPr>
        <w:t>Objective.</w:t>
      </w:r>
      <w:proofErr w:type="gramEnd"/>
      <w:r w:rsidRPr="000F6439">
        <w:rPr>
          <w:rFonts w:ascii="Times New Roman" w:eastAsia="Times New Roman" w:hAnsi="Times New Roman"/>
          <w:sz w:val="28"/>
          <w:szCs w:val="28"/>
          <w:lang w:val="en-US"/>
        </w:rPr>
        <w:t xml:space="preserve"> Examine the condition of the immune system, the level of inflammatory mediators, </w:t>
      </w:r>
      <w:r w:rsidR="000F6439" w:rsidRPr="000F6439">
        <w:rPr>
          <w:rFonts w:ascii="Times New Roman" w:eastAsia="Times New Roman" w:hAnsi="Times New Roman"/>
          <w:sz w:val="28"/>
          <w:szCs w:val="28"/>
          <w:lang w:val="en-US"/>
        </w:rPr>
        <w:t>fibrosis</w:t>
      </w:r>
      <w:r w:rsidRPr="000F6439">
        <w:rPr>
          <w:rFonts w:ascii="Times New Roman" w:eastAsia="Times New Roman" w:hAnsi="Times New Roman"/>
          <w:sz w:val="28"/>
          <w:szCs w:val="28"/>
          <w:lang w:val="en-US"/>
        </w:rPr>
        <w:t>, stone and their dynamics as a result of treatment in patients with various forms of chronic pancreatitis.</w:t>
      </w:r>
    </w:p>
    <w:p w:rsidR="00996B57" w:rsidRPr="000F6439" w:rsidRDefault="00996B57" w:rsidP="00E50263">
      <w:pPr>
        <w:ind w:firstLine="700"/>
        <w:rPr>
          <w:rFonts w:ascii="Times New Roman" w:eastAsia="Times New Roman" w:hAnsi="Times New Roman"/>
          <w:sz w:val="28"/>
          <w:szCs w:val="28"/>
          <w:lang w:val="en-US"/>
        </w:rPr>
      </w:pPr>
      <w:proofErr w:type="gramStart"/>
      <w:r w:rsidRPr="000F6439">
        <w:rPr>
          <w:rFonts w:ascii="Times New Roman" w:eastAsia="Times New Roman" w:hAnsi="Times New Roman"/>
          <w:b/>
          <w:bCs/>
          <w:sz w:val="28"/>
          <w:szCs w:val="28"/>
          <w:lang w:val="en-US"/>
        </w:rPr>
        <w:t>Material research.</w:t>
      </w:r>
      <w:proofErr w:type="gramEnd"/>
      <w:r w:rsidRPr="000F6439">
        <w:rPr>
          <w:rFonts w:ascii="Times New Roman" w:eastAsia="Times New Roman" w:hAnsi="Times New Roman"/>
          <w:sz w:val="28"/>
          <w:szCs w:val="28"/>
          <w:lang w:val="en-US"/>
        </w:rPr>
        <w:t> The observation was located 210 patients with CP. Research conducted in SI "Institute of Gastroenterology NAMS Ukraine" (</w:t>
      </w:r>
      <w:proofErr w:type="spellStart"/>
      <w:r w:rsidRPr="000F6439">
        <w:rPr>
          <w:rFonts w:ascii="Times New Roman" w:eastAsia="Times New Roman" w:hAnsi="Times New Roman"/>
          <w:sz w:val="28"/>
          <w:szCs w:val="28"/>
          <w:lang w:val="en-US"/>
        </w:rPr>
        <w:t>Dnipro</w:t>
      </w:r>
      <w:proofErr w:type="spellEnd"/>
      <w:r w:rsidRPr="000F6439">
        <w:rPr>
          <w:rFonts w:ascii="Times New Roman" w:eastAsia="Times New Roman" w:hAnsi="Times New Roman"/>
          <w:sz w:val="28"/>
          <w:szCs w:val="28"/>
          <w:lang w:val="en-US"/>
        </w:rPr>
        <w:t>). Among the patients were 169 men and 41 women, age of the patients ranged from 26 to 72 years, the average age was 47</w:t>
      </w:r>
      <w:proofErr w:type="gramStart"/>
      <w:r w:rsidRPr="000F6439">
        <w:rPr>
          <w:rFonts w:ascii="Times New Roman" w:eastAsia="Times New Roman" w:hAnsi="Times New Roman"/>
          <w:sz w:val="28"/>
          <w:szCs w:val="28"/>
          <w:lang w:val="en-US"/>
        </w:rPr>
        <w:t>,3</w:t>
      </w:r>
      <w:proofErr w:type="gramEnd"/>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0,7 years. Value for Women and Men</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1: 4.1. According to the Marseille-Roman classification of 1998 patients were divided into 4 clinical groups: I group</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26 (12.4%) patients with obstructive form of CP, II</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 xml:space="preserve">56 (26.7%) patients </w:t>
      </w:r>
      <w:r w:rsidR="000F6439" w:rsidRPr="000F6439">
        <w:rPr>
          <w:rFonts w:ascii="Times New Roman" w:eastAsia="Times New Roman" w:hAnsi="Times New Roman"/>
          <w:sz w:val="28"/>
          <w:szCs w:val="28"/>
          <w:lang w:val="en-US"/>
        </w:rPr>
        <w:t xml:space="preserve">with </w:t>
      </w:r>
      <w:proofErr w:type="spellStart"/>
      <w:r w:rsidR="000F6439" w:rsidRPr="000F6439">
        <w:rPr>
          <w:rFonts w:ascii="Times New Roman" w:eastAsia="Times New Roman" w:hAnsi="Times New Roman"/>
          <w:sz w:val="28"/>
          <w:szCs w:val="28"/>
          <w:lang w:val="en-US"/>
        </w:rPr>
        <w:t>calcificating</w:t>
      </w:r>
      <w:proofErr w:type="spellEnd"/>
      <w:r w:rsidR="000F6439" w:rsidRPr="000F6439">
        <w:rPr>
          <w:rFonts w:ascii="Times New Roman" w:eastAsia="Times New Roman" w:hAnsi="Times New Roman"/>
          <w:sz w:val="28"/>
          <w:szCs w:val="28"/>
          <w:lang w:val="en-US"/>
        </w:rPr>
        <w:t xml:space="preserve"> form</w:t>
      </w:r>
      <w:r w:rsidRPr="000F6439">
        <w:rPr>
          <w:rFonts w:ascii="Times New Roman" w:eastAsia="Times New Roman" w:hAnsi="Times New Roman"/>
          <w:sz w:val="28"/>
          <w:szCs w:val="28"/>
          <w:lang w:val="en-US"/>
        </w:rPr>
        <w:t>, III</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 xml:space="preserve">78 (34.1%) patients with </w:t>
      </w:r>
      <w:proofErr w:type="spellStart"/>
      <w:r w:rsidRPr="000F6439">
        <w:rPr>
          <w:rFonts w:ascii="Times New Roman" w:eastAsia="Times New Roman" w:hAnsi="Times New Roman"/>
          <w:sz w:val="28"/>
          <w:szCs w:val="28"/>
          <w:lang w:val="en-US"/>
        </w:rPr>
        <w:t>parenchymal</w:t>
      </w:r>
      <w:proofErr w:type="spellEnd"/>
      <w:r w:rsidRPr="000F6439">
        <w:rPr>
          <w:rFonts w:ascii="Times New Roman" w:eastAsia="Times New Roman" w:hAnsi="Times New Roman"/>
          <w:sz w:val="28"/>
          <w:szCs w:val="28"/>
          <w:lang w:val="en-US"/>
        </w:rPr>
        <w:t xml:space="preserve"> fibrous form IV</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 xml:space="preserve">50 (23.8%) patients with CP, complicated </w:t>
      </w:r>
      <w:proofErr w:type="spellStart"/>
      <w:r w:rsidRPr="000F6439">
        <w:rPr>
          <w:rFonts w:ascii="Times New Roman" w:eastAsia="Times New Roman" w:hAnsi="Times New Roman"/>
          <w:sz w:val="28"/>
          <w:szCs w:val="28"/>
          <w:lang w:val="en-US"/>
        </w:rPr>
        <w:t>pseudocyst</w:t>
      </w:r>
      <w:proofErr w:type="spellEnd"/>
      <w:r w:rsidRPr="000F6439">
        <w:rPr>
          <w:rFonts w:ascii="Times New Roman" w:eastAsia="Times New Roman" w:hAnsi="Times New Roman"/>
          <w:sz w:val="28"/>
          <w:szCs w:val="28"/>
          <w:lang w:val="en-US"/>
        </w:rPr>
        <w:t>.</w:t>
      </w:r>
    </w:p>
    <w:p w:rsidR="00996B57" w:rsidRPr="000F6439" w:rsidRDefault="00996B57" w:rsidP="00E50263">
      <w:pPr>
        <w:ind w:firstLine="700"/>
        <w:rPr>
          <w:rFonts w:ascii="Times New Roman" w:eastAsia="Times New Roman" w:hAnsi="Times New Roman"/>
          <w:sz w:val="28"/>
          <w:szCs w:val="28"/>
          <w:lang w:val="en-US"/>
        </w:rPr>
      </w:pPr>
      <w:proofErr w:type="gramStart"/>
      <w:r w:rsidRPr="000F6439">
        <w:rPr>
          <w:rFonts w:ascii="Times New Roman" w:eastAsia="Times New Roman" w:hAnsi="Times New Roman"/>
          <w:b/>
          <w:bCs/>
          <w:sz w:val="28"/>
          <w:szCs w:val="28"/>
          <w:lang w:val="en-US"/>
        </w:rPr>
        <w:t>Research methods.</w:t>
      </w:r>
      <w:proofErr w:type="gramEnd"/>
      <w:r w:rsidRPr="000F6439">
        <w:rPr>
          <w:rFonts w:ascii="Times New Roman" w:eastAsia="Times New Roman" w:hAnsi="Times New Roman"/>
          <w:sz w:val="28"/>
          <w:szCs w:val="28"/>
          <w:lang w:val="en-US"/>
        </w:rPr>
        <w:t xml:space="preserve"> To study the immune system defined subpopulations composition lymphocytes using monoclonal antibody company "Sorbent TM" molecules CD3, CD19, CD4, CD8, CD16, CD25 using </w:t>
      </w:r>
      <w:proofErr w:type="spellStart"/>
      <w:r w:rsidRPr="000F6439">
        <w:rPr>
          <w:rFonts w:ascii="Times New Roman" w:eastAsia="Times New Roman" w:hAnsi="Times New Roman"/>
          <w:sz w:val="28"/>
          <w:szCs w:val="28"/>
          <w:lang w:val="en-US"/>
        </w:rPr>
        <w:t>limfotsytotoksychnoho</w:t>
      </w:r>
      <w:proofErr w:type="spellEnd"/>
      <w:r w:rsidRPr="000F6439">
        <w:rPr>
          <w:rFonts w:ascii="Times New Roman" w:eastAsia="Times New Roman" w:hAnsi="Times New Roman"/>
          <w:sz w:val="28"/>
          <w:szCs w:val="28"/>
          <w:lang w:val="en-US"/>
        </w:rPr>
        <w:t xml:space="preserve"> test (standard method NIH USA) using monoclonal antibodies </w:t>
      </w:r>
      <w:r w:rsidR="00E50263" w:rsidRPr="000F6439">
        <w:rPr>
          <w:rFonts w:ascii="Times New Roman" w:eastAsia="Times New Roman" w:hAnsi="Times New Roman"/>
          <w:sz w:val="28"/>
          <w:szCs w:val="28"/>
          <w:lang w:val="en-US"/>
        </w:rPr>
        <w:t>[</w:t>
      </w:r>
      <w:hyperlink r:id="rId12" w:anchor="_Ref461879023" w:tooltip="_Ref461879023" w:history="1">
        <w:r w:rsidRPr="000F6439">
          <w:rPr>
            <w:rFonts w:ascii="Times New Roman" w:eastAsia="Times New Roman" w:hAnsi="Times New Roman"/>
            <w:sz w:val="28"/>
            <w:szCs w:val="28"/>
            <w:lang w:val="en-US"/>
          </w:rPr>
          <w:t>6</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w:t>
      </w:r>
      <w:hyperlink r:id="rId13" w:anchor="_Ref461879029" w:tooltip="_Ref461879029" w:history="1">
        <w:r w:rsidRPr="000F6439">
          <w:rPr>
            <w:rFonts w:ascii="Times New Roman" w:eastAsia="Times New Roman" w:hAnsi="Times New Roman"/>
            <w:sz w:val="28"/>
            <w:szCs w:val="28"/>
            <w:lang w:val="en-US"/>
          </w:rPr>
          <w:t>8</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w:t>
      </w:r>
      <w:proofErr w:type="spellStart"/>
      <w:r w:rsidRPr="000F6439">
        <w:rPr>
          <w:rFonts w:ascii="Times New Roman" w:eastAsia="Times New Roman" w:hAnsi="Times New Roman"/>
          <w:sz w:val="28"/>
          <w:szCs w:val="28"/>
          <w:lang w:val="en-US"/>
        </w:rPr>
        <w:t>Humoral</w:t>
      </w:r>
      <w:proofErr w:type="spellEnd"/>
      <w:r w:rsidRPr="000F6439">
        <w:rPr>
          <w:rFonts w:ascii="Times New Roman" w:eastAsia="Times New Roman" w:hAnsi="Times New Roman"/>
          <w:sz w:val="28"/>
          <w:szCs w:val="28"/>
          <w:lang w:val="en-US"/>
        </w:rPr>
        <w:t xml:space="preserve"> immunity (change in levels of </w:t>
      </w:r>
      <w:proofErr w:type="spellStart"/>
      <w:r w:rsidRPr="000F6439">
        <w:rPr>
          <w:rFonts w:ascii="Times New Roman" w:eastAsia="Times New Roman" w:hAnsi="Times New Roman"/>
          <w:sz w:val="28"/>
          <w:szCs w:val="28"/>
          <w:lang w:val="en-US"/>
        </w:rPr>
        <w:t>IgA</w:t>
      </w:r>
      <w:proofErr w:type="spellEnd"/>
      <w:r w:rsidRPr="000F6439">
        <w:rPr>
          <w:rFonts w:ascii="Times New Roman" w:eastAsia="Times New Roman" w:hAnsi="Times New Roman"/>
          <w:sz w:val="28"/>
          <w:szCs w:val="28"/>
          <w:lang w:val="en-US"/>
        </w:rPr>
        <w:t xml:space="preserve"> classes of </w:t>
      </w:r>
      <w:proofErr w:type="spellStart"/>
      <w:r w:rsidRPr="000F6439">
        <w:rPr>
          <w:rFonts w:ascii="Times New Roman" w:eastAsia="Times New Roman" w:hAnsi="Times New Roman"/>
          <w:sz w:val="28"/>
          <w:szCs w:val="28"/>
          <w:lang w:val="en-US"/>
        </w:rPr>
        <w:t>immunoglobulins</w:t>
      </w:r>
      <w:proofErr w:type="spellEnd"/>
      <w:r w:rsidRPr="000F6439">
        <w:rPr>
          <w:rFonts w:ascii="Times New Roman" w:eastAsia="Times New Roman" w:hAnsi="Times New Roman"/>
          <w:sz w:val="28"/>
          <w:szCs w:val="28"/>
          <w:lang w:val="en-US"/>
        </w:rPr>
        <w:t xml:space="preserve">, </w:t>
      </w:r>
      <w:proofErr w:type="spellStart"/>
      <w:r w:rsidRPr="000F6439">
        <w:rPr>
          <w:rFonts w:ascii="Times New Roman" w:eastAsia="Times New Roman" w:hAnsi="Times New Roman"/>
          <w:sz w:val="28"/>
          <w:szCs w:val="28"/>
          <w:lang w:val="en-US"/>
        </w:rPr>
        <w:t>IgM</w:t>
      </w:r>
      <w:proofErr w:type="spellEnd"/>
      <w:r w:rsidRPr="000F6439">
        <w:rPr>
          <w:rFonts w:ascii="Times New Roman" w:eastAsia="Times New Roman" w:hAnsi="Times New Roman"/>
          <w:sz w:val="28"/>
          <w:szCs w:val="28"/>
          <w:lang w:val="en-US"/>
        </w:rPr>
        <w:t xml:space="preserve">, </w:t>
      </w:r>
      <w:proofErr w:type="spellStart"/>
      <w:r w:rsidRPr="000F6439">
        <w:rPr>
          <w:rFonts w:ascii="Times New Roman" w:eastAsia="Times New Roman" w:hAnsi="Times New Roman"/>
          <w:sz w:val="28"/>
          <w:szCs w:val="28"/>
          <w:lang w:val="en-US"/>
        </w:rPr>
        <w:t>IgG</w:t>
      </w:r>
      <w:proofErr w:type="spellEnd"/>
      <w:r w:rsidRPr="000F6439">
        <w:rPr>
          <w:rFonts w:ascii="Times New Roman" w:eastAsia="Times New Roman" w:hAnsi="Times New Roman"/>
          <w:sz w:val="28"/>
          <w:szCs w:val="28"/>
          <w:lang w:val="en-US"/>
        </w:rPr>
        <w:t xml:space="preserve"> in serum) was determined by radial </w:t>
      </w:r>
      <w:proofErr w:type="spellStart"/>
      <w:r w:rsidRPr="000F6439">
        <w:rPr>
          <w:rFonts w:ascii="Times New Roman" w:eastAsia="Times New Roman" w:hAnsi="Times New Roman"/>
          <w:sz w:val="28"/>
          <w:szCs w:val="28"/>
          <w:lang w:val="en-US"/>
        </w:rPr>
        <w:t>immunodiffusion</w:t>
      </w:r>
      <w:proofErr w:type="spellEnd"/>
      <w:r w:rsidRPr="000F6439">
        <w:rPr>
          <w:rFonts w:ascii="Times New Roman" w:eastAsia="Times New Roman" w:hAnsi="Times New Roman"/>
          <w:sz w:val="28"/>
          <w:szCs w:val="28"/>
          <w:lang w:val="en-US"/>
        </w:rPr>
        <w:t xml:space="preserve"> for Mancini (1965) </w:t>
      </w:r>
      <w:r w:rsidR="00E50263" w:rsidRPr="000F6439">
        <w:rPr>
          <w:rFonts w:ascii="Times New Roman" w:eastAsia="Times New Roman" w:hAnsi="Times New Roman"/>
          <w:sz w:val="28"/>
          <w:szCs w:val="28"/>
          <w:lang w:val="en-US"/>
        </w:rPr>
        <w:t>[</w:t>
      </w:r>
      <w:hyperlink r:id="rId14" w:anchor="_Ref461879054" w:tooltip="_Ref461879054" w:history="1">
        <w:r w:rsidRPr="000F6439">
          <w:rPr>
            <w:rFonts w:ascii="Times New Roman" w:eastAsia="Times New Roman" w:hAnsi="Times New Roman"/>
            <w:sz w:val="28"/>
            <w:szCs w:val="28"/>
            <w:lang w:val="en-US"/>
          </w:rPr>
          <w:t>13</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.Mononuclear cells isolated from peripheral venous blood of patients gradient density 1,077 g</w:t>
      </w:r>
      <w:r w:rsid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cm. </w:t>
      </w:r>
      <w:proofErr w:type="gramStart"/>
      <w:r w:rsidRPr="000F6439">
        <w:rPr>
          <w:rFonts w:ascii="Times New Roman" w:eastAsia="Times New Roman" w:hAnsi="Times New Roman"/>
          <w:sz w:val="28"/>
          <w:szCs w:val="28"/>
          <w:lang w:val="en-US"/>
        </w:rPr>
        <w:t xml:space="preserve">The functional activity of granulocytes NBT-evaluated to test the reaction of the restoration </w:t>
      </w:r>
      <w:proofErr w:type="spellStart"/>
      <w:r w:rsidRPr="000F6439">
        <w:rPr>
          <w:rFonts w:ascii="Times New Roman" w:eastAsia="Times New Roman" w:hAnsi="Times New Roman"/>
          <w:sz w:val="28"/>
          <w:szCs w:val="28"/>
          <w:lang w:val="en-US"/>
        </w:rPr>
        <w:t>nitroblue</w:t>
      </w:r>
      <w:proofErr w:type="spellEnd"/>
      <w:r w:rsidRPr="000F6439">
        <w:rPr>
          <w:rFonts w:ascii="Times New Roman" w:eastAsia="Times New Roman" w:hAnsi="Times New Roman"/>
          <w:sz w:val="28"/>
          <w:szCs w:val="28"/>
          <w:lang w:val="en-US"/>
        </w:rPr>
        <w:t xml:space="preserve"> </w:t>
      </w:r>
      <w:proofErr w:type="spellStart"/>
      <w:r w:rsidRPr="000F6439">
        <w:rPr>
          <w:rFonts w:ascii="Times New Roman" w:eastAsia="Times New Roman" w:hAnsi="Times New Roman"/>
          <w:sz w:val="28"/>
          <w:szCs w:val="28"/>
          <w:lang w:val="en-US"/>
        </w:rPr>
        <w:t>tetrazol</w:t>
      </w:r>
      <w:proofErr w:type="spellEnd"/>
      <w:r w:rsidRPr="000F6439">
        <w:rPr>
          <w:rFonts w:ascii="Times New Roman" w:eastAsia="Times New Roman" w:hAnsi="Times New Roman"/>
          <w:sz w:val="28"/>
          <w:szCs w:val="28"/>
          <w:lang w:val="en-US"/>
        </w:rPr>
        <w:t xml:space="preserve"> </w:t>
      </w:r>
      <w:r w:rsidR="00E50263" w:rsidRPr="000F6439">
        <w:rPr>
          <w:rFonts w:ascii="Times New Roman" w:eastAsia="Times New Roman" w:hAnsi="Times New Roman"/>
          <w:sz w:val="28"/>
          <w:szCs w:val="28"/>
          <w:lang w:val="en-US"/>
        </w:rPr>
        <w:t>[</w:t>
      </w:r>
      <w:hyperlink r:id="rId15" w:anchor="_Ref461879080" w:tooltip="_Ref461879080" w:history="1">
        <w:r w:rsidRPr="000F6439">
          <w:rPr>
            <w:rFonts w:ascii="Times New Roman" w:eastAsia="Times New Roman" w:hAnsi="Times New Roman"/>
            <w:sz w:val="28"/>
            <w:szCs w:val="28"/>
            <w:lang w:val="en-US"/>
          </w:rPr>
          <w:t>4</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w:t>
      </w:r>
      <w:proofErr w:type="gramEnd"/>
      <w:r w:rsidRPr="000F6439">
        <w:rPr>
          <w:rFonts w:ascii="Times New Roman" w:eastAsia="Times New Roman" w:hAnsi="Times New Roman"/>
          <w:sz w:val="28"/>
          <w:szCs w:val="28"/>
          <w:lang w:val="en-US"/>
        </w:rPr>
        <w:t xml:space="preserve"> Circulating immune complexes (CIC) were determined by V. </w:t>
      </w:r>
      <w:proofErr w:type="spellStart"/>
      <w:r w:rsidRPr="000F6439">
        <w:rPr>
          <w:rFonts w:ascii="Times New Roman" w:eastAsia="Times New Roman" w:hAnsi="Times New Roman"/>
          <w:sz w:val="28"/>
          <w:szCs w:val="28"/>
          <w:lang w:val="en-US"/>
        </w:rPr>
        <w:t>Haskova</w:t>
      </w:r>
      <w:proofErr w:type="spellEnd"/>
      <w:r w:rsidRPr="000F6439">
        <w:rPr>
          <w:rFonts w:ascii="Times New Roman" w:eastAsia="Times New Roman" w:hAnsi="Times New Roman"/>
          <w:sz w:val="28"/>
          <w:szCs w:val="28"/>
          <w:lang w:val="en-US"/>
        </w:rPr>
        <w:t xml:space="preserve"> (1977) </w:t>
      </w:r>
      <w:r w:rsidR="00E50263" w:rsidRPr="000F6439">
        <w:rPr>
          <w:rFonts w:ascii="Times New Roman" w:eastAsia="Times New Roman" w:hAnsi="Times New Roman"/>
          <w:sz w:val="28"/>
          <w:szCs w:val="28"/>
          <w:lang w:val="en-US"/>
        </w:rPr>
        <w:t>[</w:t>
      </w:r>
      <w:hyperlink r:id="rId16" w:anchor="_Ref461879362" w:tooltip="_Ref461879362" w:history="1">
        <w:r w:rsidRPr="000F6439">
          <w:rPr>
            <w:rFonts w:ascii="Times New Roman" w:eastAsia="Times New Roman" w:hAnsi="Times New Roman"/>
            <w:sz w:val="28"/>
            <w:szCs w:val="28"/>
            <w:lang w:val="en-US"/>
          </w:rPr>
          <w:t>12</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 Study of pro-inflammatory interleukins </w:t>
      </w:r>
      <w:proofErr w:type="spellStart"/>
      <w:r w:rsidRPr="000F6439">
        <w:rPr>
          <w:rFonts w:ascii="Times New Roman" w:eastAsia="Times New Roman" w:hAnsi="Times New Roman"/>
          <w:sz w:val="28"/>
          <w:szCs w:val="28"/>
          <w:lang w:val="en-US"/>
        </w:rPr>
        <w:t>profibrotychnyh</w:t>
      </w:r>
      <w:proofErr w:type="spellEnd"/>
      <w:r w:rsidRPr="000F6439">
        <w:rPr>
          <w:rFonts w:ascii="Times New Roman" w:eastAsia="Times New Roman" w:hAnsi="Times New Roman"/>
          <w:sz w:val="28"/>
          <w:szCs w:val="28"/>
          <w:lang w:val="en-US"/>
        </w:rPr>
        <w:t xml:space="preserve"> and TNF-</w:t>
      </w:r>
      <w:r w:rsidRPr="000F6439">
        <w:rPr>
          <w:rFonts w:ascii="Times New Roman" w:eastAsia="Times New Roman" w:hAnsi="Times New Roman"/>
          <w:sz w:val="28"/>
          <w:szCs w:val="28"/>
        </w:rPr>
        <w:t>α</w:t>
      </w:r>
      <w:r w:rsidR="000F6439">
        <w:rPr>
          <w:rFonts w:ascii="Times New Roman" w:eastAsia="Times New Roman" w:hAnsi="Times New Roman"/>
          <w:sz w:val="28"/>
          <w:szCs w:val="28"/>
          <w:lang w:val="en-US"/>
        </w:rPr>
        <w:t>, IL-10, REG-1</w:t>
      </w:r>
      <w:r w:rsidRPr="000F6439">
        <w:rPr>
          <w:rFonts w:ascii="Times New Roman" w:eastAsia="Times New Roman" w:hAnsi="Times New Roman"/>
          <w:sz w:val="28"/>
          <w:szCs w:val="28"/>
        </w:rPr>
        <w:t>α</w:t>
      </w:r>
      <w:r w:rsidRPr="000F6439">
        <w:rPr>
          <w:rFonts w:ascii="Times New Roman" w:eastAsia="Times New Roman" w:hAnsi="Times New Roman"/>
          <w:sz w:val="28"/>
          <w:szCs w:val="28"/>
          <w:lang w:val="en-US"/>
        </w:rPr>
        <w:t xml:space="preserve">, </w:t>
      </w:r>
      <w:proofErr w:type="gramStart"/>
      <w:r w:rsidRPr="000F6439">
        <w:rPr>
          <w:rFonts w:ascii="Times New Roman" w:eastAsia="Times New Roman" w:hAnsi="Times New Roman"/>
          <w:sz w:val="28"/>
          <w:szCs w:val="28"/>
          <w:lang w:val="en-US"/>
        </w:rPr>
        <w:t>TGF</w:t>
      </w:r>
      <w:proofErr w:type="gramEnd"/>
      <w:r w:rsidRPr="000F6439">
        <w:rPr>
          <w:rFonts w:ascii="Times New Roman" w:eastAsia="Times New Roman" w:hAnsi="Times New Roman"/>
          <w:sz w:val="28"/>
          <w:szCs w:val="28"/>
          <w:lang w:val="en-US"/>
        </w:rPr>
        <w:t>-</w:t>
      </w:r>
      <w:r w:rsidRPr="000F6439">
        <w:rPr>
          <w:rFonts w:ascii="Times New Roman" w:eastAsia="Times New Roman" w:hAnsi="Times New Roman"/>
          <w:sz w:val="28"/>
          <w:szCs w:val="28"/>
        </w:rPr>
        <w:t>β</w:t>
      </w:r>
      <w:r w:rsidRPr="000F6439">
        <w:rPr>
          <w:rFonts w:ascii="Times New Roman" w:eastAsia="Times New Roman" w:hAnsi="Times New Roman"/>
          <w:sz w:val="28"/>
          <w:szCs w:val="28"/>
          <w:lang w:val="en-US"/>
        </w:rPr>
        <w:t xml:space="preserve">1 was performed by enzyme immunoassay (ELISA) kits using "Vector BEST" (c. Novosibirsk) according to the instructions to them. Determination of </w:t>
      </w:r>
      <w:proofErr w:type="spellStart"/>
      <w:r w:rsidRPr="000F6439">
        <w:rPr>
          <w:rFonts w:ascii="Times New Roman" w:eastAsia="Times New Roman" w:hAnsi="Times New Roman"/>
          <w:sz w:val="28"/>
          <w:szCs w:val="28"/>
          <w:lang w:val="en-US"/>
        </w:rPr>
        <w:t>lactoferrin</w:t>
      </w:r>
      <w:proofErr w:type="spellEnd"/>
      <w:r w:rsidRPr="000F6439">
        <w:rPr>
          <w:rFonts w:ascii="Times New Roman" w:eastAsia="Times New Roman" w:hAnsi="Times New Roman"/>
          <w:sz w:val="28"/>
          <w:szCs w:val="28"/>
          <w:lang w:val="en-US"/>
        </w:rPr>
        <w:t xml:space="preserve"> was conducted to test systems </w:t>
      </w:r>
      <w:proofErr w:type="spellStart"/>
      <w:r w:rsidRPr="000F6439">
        <w:rPr>
          <w:rFonts w:ascii="Times New Roman" w:eastAsia="Times New Roman" w:hAnsi="Times New Roman"/>
          <w:sz w:val="28"/>
          <w:szCs w:val="28"/>
          <w:lang w:val="en-US"/>
        </w:rPr>
        <w:t>lactoferrin</w:t>
      </w:r>
      <w:proofErr w:type="spellEnd"/>
      <w:r w:rsidRPr="000F6439">
        <w:rPr>
          <w:rFonts w:ascii="Times New Roman" w:eastAsia="Times New Roman" w:hAnsi="Times New Roman"/>
          <w:sz w:val="28"/>
          <w:szCs w:val="28"/>
          <w:lang w:val="en-US"/>
        </w:rPr>
        <w:t xml:space="preserve"> Strip Production Company "Vector-Best" according to the manufacturer's instructions. ELISA results recorded the OD Stat Fax 303+. </w:t>
      </w:r>
      <w:proofErr w:type="gramStart"/>
      <w:r w:rsidRPr="000F6439">
        <w:rPr>
          <w:rFonts w:ascii="Times New Roman" w:eastAsia="Times New Roman" w:hAnsi="Times New Roman"/>
          <w:sz w:val="28"/>
          <w:szCs w:val="28"/>
          <w:lang w:val="en-US"/>
        </w:rPr>
        <w:t>Used the method of statistical analysis.</w:t>
      </w:r>
      <w:proofErr w:type="gramEnd"/>
    </w:p>
    <w:p w:rsidR="00996B57" w:rsidRPr="000F6439" w:rsidRDefault="00996B57" w:rsidP="00E50263">
      <w:pPr>
        <w:ind w:firstLine="700"/>
        <w:rPr>
          <w:rFonts w:ascii="Times New Roman" w:eastAsia="Times New Roman" w:hAnsi="Times New Roman"/>
          <w:sz w:val="28"/>
          <w:szCs w:val="28"/>
          <w:lang w:val="en-US"/>
        </w:rPr>
      </w:pPr>
      <w:proofErr w:type="gramStart"/>
      <w:r w:rsidRPr="000F6439">
        <w:rPr>
          <w:rFonts w:ascii="Times New Roman" w:eastAsia="Times New Roman" w:hAnsi="Times New Roman"/>
          <w:b/>
          <w:bCs/>
          <w:sz w:val="28"/>
          <w:szCs w:val="28"/>
          <w:lang w:val="en-US"/>
        </w:rPr>
        <w:t>Research results.</w:t>
      </w:r>
      <w:proofErr w:type="gramEnd"/>
      <w:r w:rsidRPr="000F6439">
        <w:rPr>
          <w:rFonts w:ascii="Times New Roman" w:eastAsia="Times New Roman" w:hAnsi="Times New Roman"/>
          <w:sz w:val="28"/>
          <w:szCs w:val="28"/>
          <w:lang w:val="en-US"/>
        </w:rPr>
        <w:t xml:space="preserve"> Violation found in the immune status of patients with CP. The number of leukocytes in patients with CP was significantly higher compared </w:t>
      </w:r>
      <w:r w:rsidRPr="000F6439">
        <w:rPr>
          <w:rFonts w:ascii="Times New Roman" w:eastAsia="Times New Roman" w:hAnsi="Times New Roman"/>
          <w:sz w:val="28"/>
          <w:szCs w:val="28"/>
          <w:lang w:val="en-US"/>
        </w:rPr>
        <w:lastRenderedPageBreak/>
        <w:t>with the control group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0.01), but did not exceed the conventional rate (Table. 1). Activation of inflammation, according to indicators of leukocytes in the blood, was in 18.9% of patients. Analysis of this indicator depending on the form CP showed that most increase of leukocytes determined in the first group of patients</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 xml:space="preserve">more than a third (38.5%), which was significantly higher than in the third group (11,4%, </w:t>
      </w:r>
      <w:r w:rsidRPr="000F6439">
        <w:rPr>
          <w:rFonts w:ascii="Times New Roman" w:eastAsia="Times New Roman" w:hAnsi="Times New Roman"/>
          <w:sz w:val="28"/>
          <w:szCs w:val="28"/>
        </w:rPr>
        <w:t>χ</w:t>
      </w:r>
      <w:r w:rsidRPr="000F6439">
        <w:rPr>
          <w:rFonts w:ascii="Times New Roman" w:eastAsia="Times New Roman" w:hAnsi="Times New Roman"/>
          <w:sz w:val="28"/>
          <w:szCs w:val="28"/>
          <w:lang w:val="en-US"/>
        </w:rPr>
        <w:t xml:space="preserve">2 = 4 26, p = 0.039), but no different from the second level (17.2%) and fourth (20.7%) </w:t>
      </w:r>
      <w:proofErr w:type="gramStart"/>
      <w:r w:rsidRPr="000F6439">
        <w:rPr>
          <w:rFonts w:ascii="Times New Roman" w:eastAsia="Times New Roman" w:hAnsi="Times New Roman"/>
          <w:sz w:val="28"/>
          <w:szCs w:val="28"/>
          <w:lang w:val="en-US"/>
        </w:rPr>
        <w:t>(Table. 2).</w:t>
      </w:r>
      <w:proofErr w:type="gramEnd"/>
    </w:p>
    <w:p w:rsidR="00996B57" w:rsidRPr="000F6439" w:rsidRDefault="00996B57" w:rsidP="00E50263">
      <w:pPr>
        <w:ind w:firstLine="720"/>
        <w:rPr>
          <w:rFonts w:ascii="Times New Roman" w:eastAsia="Times New Roman" w:hAnsi="Times New Roman"/>
          <w:sz w:val="28"/>
          <w:szCs w:val="28"/>
          <w:lang w:val="en-US"/>
        </w:rPr>
      </w:pPr>
      <w:bookmarkStart w:id="1" w:name="правка"/>
      <w:bookmarkEnd w:id="1"/>
      <w:r w:rsidRPr="000F6439">
        <w:rPr>
          <w:rFonts w:ascii="Times New Roman" w:eastAsia="Times New Roman" w:hAnsi="Times New Roman"/>
          <w:sz w:val="28"/>
          <w:szCs w:val="28"/>
          <w:lang w:val="en-US"/>
        </w:rPr>
        <w:t xml:space="preserve">All patients noted a significant increase in the total number of lymphocytes, as the absolute number and the percentage of them (see. </w:t>
      </w:r>
      <w:proofErr w:type="gramStart"/>
      <w:r w:rsidRPr="000F6439">
        <w:rPr>
          <w:rFonts w:ascii="Times New Roman" w:eastAsia="Times New Roman" w:hAnsi="Times New Roman"/>
          <w:sz w:val="28"/>
          <w:szCs w:val="28"/>
          <w:lang w:val="en-US"/>
        </w:rPr>
        <w:t>Table.</w:t>
      </w:r>
      <w:proofErr w:type="gramEnd"/>
      <w:r w:rsidRPr="000F6439">
        <w:rPr>
          <w:rFonts w:ascii="Times New Roman" w:eastAsia="Times New Roman" w:hAnsi="Times New Roman"/>
          <w:sz w:val="28"/>
          <w:szCs w:val="28"/>
          <w:lang w:val="en-US"/>
        </w:rPr>
        <w:t xml:space="preserve"> </w:t>
      </w:r>
      <w:proofErr w:type="gramStart"/>
      <w:r w:rsidRPr="000F6439">
        <w:rPr>
          <w:rFonts w:ascii="Times New Roman" w:eastAsia="Times New Roman" w:hAnsi="Times New Roman"/>
          <w:sz w:val="28"/>
          <w:szCs w:val="28"/>
          <w:lang w:val="en-US"/>
        </w:rPr>
        <w:t>1,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0.01), regardless of the form of the disease.</w:t>
      </w:r>
      <w:proofErr w:type="gramEnd"/>
      <w:r w:rsidRPr="000F6439">
        <w:rPr>
          <w:rFonts w:ascii="Times New Roman" w:eastAsia="Times New Roman" w:hAnsi="Times New Roman"/>
          <w:sz w:val="28"/>
          <w:szCs w:val="28"/>
          <w:lang w:val="en-US"/>
        </w:rPr>
        <w:t> Patients of all groups showed a reduction in the content of T lymphocytes (CD3</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T-helper cells (CD4</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 xml:space="preserve">0.01). It was noted increase in the absolute number of </w:t>
      </w:r>
      <w:proofErr w:type="spellStart"/>
      <w:r w:rsidRPr="000F6439">
        <w:rPr>
          <w:rFonts w:ascii="Times New Roman" w:eastAsia="Times New Roman" w:hAnsi="Times New Roman"/>
          <w:sz w:val="28"/>
          <w:szCs w:val="28"/>
          <w:lang w:val="en-US"/>
        </w:rPr>
        <w:t>cytotoxic</w:t>
      </w:r>
      <w:proofErr w:type="spellEnd"/>
      <w:r w:rsidRPr="000F6439">
        <w:rPr>
          <w:rFonts w:ascii="Times New Roman" w:eastAsia="Times New Roman" w:hAnsi="Times New Roman"/>
          <w:sz w:val="28"/>
          <w:szCs w:val="28"/>
          <w:lang w:val="en-US"/>
        </w:rPr>
        <w:t xml:space="preserve"> T lymphocytes (CD8</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patients, II and IV groups (P1, 2, 4</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0.01). Established a significant increase in the absolute number of natural killer (SD16</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 in CP, but their relative number had no significant deviations from that of the control group. All patients had reduced </w:t>
      </w:r>
      <w:proofErr w:type="spellStart"/>
      <w:r w:rsidRPr="000F6439">
        <w:rPr>
          <w:rFonts w:ascii="Times New Roman" w:eastAsia="Times New Roman" w:hAnsi="Times New Roman"/>
          <w:sz w:val="28"/>
          <w:szCs w:val="28"/>
          <w:lang w:val="en-US"/>
        </w:rPr>
        <w:t>immunoregulation</w:t>
      </w:r>
      <w:proofErr w:type="spellEnd"/>
      <w:r w:rsidRPr="000F6439">
        <w:rPr>
          <w:rFonts w:ascii="Times New Roman" w:eastAsia="Times New Roman" w:hAnsi="Times New Roman"/>
          <w:sz w:val="28"/>
          <w:szCs w:val="28"/>
          <w:lang w:val="en-US"/>
        </w:rPr>
        <w:t xml:space="preserve"> index (CD4</w:t>
      </w:r>
      <w:r w:rsidR="00F327C7">
        <w:rPr>
          <w:rFonts w:ascii="Times New Roman" w:eastAsia="Times New Roman" w:hAnsi="Times New Roman"/>
          <w:sz w:val="28"/>
          <w:szCs w:val="28"/>
          <w:lang w:val="en-US"/>
        </w:rPr>
        <w:t>+</w:t>
      </w:r>
      <w:r w:rsid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CD8</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and much more</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in patient groups III and IV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0.01).</w:t>
      </w:r>
    </w:p>
    <w:p w:rsidR="00996B57" w:rsidRPr="000F6439" w:rsidRDefault="00996B57" w:rsidP="00E50263">
      <w:pPr>
        <w:ind w:firstLine="72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NBT test characterizes the two main stages of </w:t>
      </w:r>
      <w:proofErr w:type="spellStart"/>
      <w:r w:rsidRPr="000F6439">
        <w:rPr>
          <w:rFonts w:ascii="Times New Roman" w:eastAsia="Times New Roman" w:hAnsi="Times New Roman"/>
          <w:sz w:val="28"/>
          <w:szCs w:val="28"/>
          <w:lang w:val="en-US"/>
        </w:rPr>
        <w:t>phagocytosis</w:t>
      </w:r>
      <w:proofErr w:type="spellEnd"/>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the absorption and digestion of foreign body particles</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 xml:space="preserve">"oxygen burst." The research NBT </w:t>
      </w:r>
      <w:proofErr w:type="gramStart"/>
      <w:r w:rsidRPr="000F6439">
        <w:rPr>
          <w:rFonts w:ascii="Times New Roman" w:eastAsia="Times New Roman" w:hAnsi="Times New Roman"/>
          <w:sz w:val="28"/>
          <w:szCs w:val="28"/>
          <w:lang w:val="en-US"/>
        </w:rPr>
        <w:t>test in patients with CP indicate</w:t>
      </w:r>
      <w:proofErr w:type="gramEnd"/>
      <w:r w:rsidRPr="000F6439">
        <w:rPr>
          <w:rFonts w:ascii="Times New Roman" w:eastAsia="Times New Roman" w:hAnsi="Times New Roman"/>
          <w:sz w:val="28"/>
          <w:szCs w:val="28"/>
          <w:lang w:val="en-US"/>
        </w:rPr>
        <w:t xml:space="preserve"> the usefulness of functional </w:t>
      </w:r>
      <w:proofErr w:type="spellStart"/>
      <w:r w:rsidRPr="000F6439">
        <w:rPr>
          <w:rFonts w:ascii="Times New Roman" w:eastAsia="Times New Roman" w:hAnsi="Times New Roman"/>
          <w:sz w:val="28"/>
          <w:szCs w:val="28"/>
          <w:lang w:val="en-US"/>
        </w:rPr>
        <w:t>neutrophils</w:t>
      </w:r>
      <w:proofErr w:type="spellEnd"/>
      <w:r w:rsidRPr="000F6439">
        <w:rPr>
          <w:rFonts w:ascii="Times New Roman" w:eastAsia="Times New Roman" w:hAnsi="Times New Roman"/>
          <w:sz w:val="28"/>
          <w:szCs w:val="28"/>
          <w:lang w:val="en-US"/>
        </w:rPr>
        <w:t xml:space="preserve"> in this disease. In all patients the increased </w:t>
      </w:r>
      <w:proofErr w:type="spellStart"/>
      <w:r w:rsidRPr="000F6439">
        <w:rPr>
          <w:rFonts w:ascii="Times New Roman" w:eastAsia="Times New Roman" w:hAnsi="Times New Roman"/>
          <w:sz w:val="28"/>
          <w:szCs w:val="28"/>
          <w:lang w:val="en-US"/>
        </w:rPr>
        <w:t>phagocytic</w:t>
      </w:r>
      <w:proofErr w:type="spellEnd"/>
      <w:r w:rsidRPr="000F6439">
        <w:rPr>
          <w:rFonts w:ascii="Times New Roman" w:eastAsia="Times New Roman" w:hAnsi="Times New Roman"/>
          <w:sz w:val="28"/>
          <w:szCs w:val="28"/>
          <w:lang w:val="en-US"/>
        </w:rPr>
        <w:t xml:space="preserve"> activity of </w:t>
      </w:r>
      <w:proofErr w:type="spellStart"/>
      <w:r w:rsidRPr="000F6439">
        <w:rPr>
          <w:rFonts w:ascii="Times New Roman" w:eastAsia="Times New Roman" w:hAnsi="Times New Roman"/>
          <w:sz w:val="28"/>
          <w:szCs w:val="28"/>
          <w:lang w:val="en-US"/>
        </w:rPr>
        <w:t>neutrophils</w:t>
      </w:r>
      <w:proofErr w:type="spellEnd"/>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indicators of nonspecific resistance (NBT) were significantly higher than the control, the most significant of increase was determined in the second group of patients compared with III and IV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0.002), which may indicate the highest bacterial population of which leads to the increase in the number of activated granulocytes, able to absorb and recover NST (30-40%).</w:t>
      </w:r>
    </w:p>
    <w:p w:rsidR="00996B57" w:rsidRPr="000F6439" w:rsidRDefault="00996B57" w:rsidP="00E50263">
      <w:pPr>
        <w:ind w:firstLine="72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Concerning </w:t>
      </w:r>
      <w:proofErr w:type="spellStart"/>
      <w:r w:rsidRPr="000F6439">
        <w:rPr>
          <w:rFonts w:ascii="Times New Roman" w:eastAsia="Times New Roman" w:hAnsi="Times New Roman"/>
          <w:sz w:val="28"/>
          <w:szCs w:val="28"/>
          <w:lang w:val="en-US"/>
        </w:rPr>
        <w:t>humoral</w:t>
      </w:r>
      <w:proofErr w:type="spellEnd"/>
      <w:r w:rsidRPr="000F6439">
        <w:rPr>
          <w:rFonts w:ascii="Times New Roman" w:eastAsia="Times New Roman" w:hAnsi="Times New Roman"/>
          <w:sz w:val="28"/>
          <w:szCs w:val="28"/>
          <w:lang w:val="en-US"/>
        </w:rPr>
        <w:t xml:space="preserve"> immunity</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 xml:space="preserve">also established significant changes in its performance (see. </w:t>
      </w:r>
      <w:proofErr w:type="gramStart"/>
      <w:r w:rsidRPr="000F6439">
        <w:rPr>
          <w:rFonts w:ascii="Times New Roman" w:eastAsia="Times New Roman" w:hAnsi="Times New Roman"/>
          <w:sz w:val="28"/>
          <w:szCs w:val="28"/>
          <w:lang w:val="en-US"/>
        </w:rPr>
        <w:t>Table.</w:t>
      </w:r>
      <w:proofErr w:type="gramEnd"/>
      <w:r w:rsidRPr="000F6439">
        <w:rPr>
          <w:rFonts w:ascii="Times New Roman" w:eastAsia="Times New Roman" w:hAnsi="Times New Roman"/>
          <w:sz w:val="28"/>
          <w:szCs w:val="28"/>
          <w:lang w:val="en-US"/>
        </w:rPr>
        <w:t xml:space="preserve"> 2). Thus, the activation of </w:t>
      </w:r>
      <w:proofErr w:type="spellStart"/>
      <w:r w:rsidRPr="000F6439">
        <w:rPr>
          <w:rFonts w:ascii="Times New Roman" w:eastAsia="Times New Roman" w:hAnsi="Times New Roman"/>
          <w:sz w:val="28"/>
          <w:szCs w:val="28"/>
          <w:lang w:val="en-US"/>
        </w:rPr>
        <w:t>humoral</w:t>
      </w:r>
      <w:proofErr w:type="spellEnd"/>
      <w:r w:rsidRPr="000F6439">
        <w:rPr>
          <w:rFonts w:ascii="Times New Roman" w:eastAsia="Times New Roman" w:hAnsi="Times New Roman"/>
          <w:sz w:val="28"/>
          <w:szCs w:val="28"/>
          <w:lang w:val="en-US"/>
        </w:rPr>
        <w:t xml:space="preserve"> immunity in all patients indicated a significant increase in CIC and markers of B cells (CD19</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 xml:space="preserve">0.01), with significant differences in the values of these parameters groups is not installed. The level of antibodies measured to determine the adequacy of the response of the immune system. Established that the content of </w:t>
      </w:r>
      <w:proofErr w:type="spellStart"/>
      <w:r w:rsidRPr="000F6439">
        <w:rPr>
          <w:rFonts w:ascii="Times New Roman" w:eastAsia="Times New Roman" w:hAnsi="Times New Roman"/>
          <w:sz w:val="28"/>
          <w:szCs w:val="28"/>
          <w:lang w:val="en-US"/>
        </w:rPr>
        <w:t>IgG</w:t>
      </w:r>
      <w:proofErr w:type="spellEnd"/>
      <w:r w:rsidRPr="000F6439">
        <w:rPr>
          <w:rFonts w:ascii="Times New Roman" w:eastAsia="Times New Roman" w:hAnsi="Times New Roman"/>
          <w:sz w:val="28"/>
          <w:szCs w:val="28"/>
          <w:lang w:val="en-US"/>
        </w:rPr>
        <w:t xml:space="preserve"> and </w:t>
      </w:r>
      <w:proofErr w:type="spellStart"/>
      <w:r w:rsidRPr="000F6439">
        <w:rPr>
          <w:rFonts w:ascii="Times New Roman" w:eastAsia="Times New Roman" w:hAnsi="Times New Roman"/>
          <w:sz w:val="28"/>
          <w:szCs w:val="28"/>
          <w:lang w:val="en-US"/>
        </w:rPr>
        <w:t>IgA</w:t>
      </w:r>
      <w:proofErr w:type="spellEnd"/>
      <w:r w:rsidRPr="000F6439">
        <w:rPr>
          <w:rFonts w:ascii="Times New Roman" w:eastAsia="Times New Roman" w:hAnsi="Times New Roman"/>
          <w:sz w:val="28"/>
          <w:szCs w:val="28"/>
          <w:lang w:val="en-US"/>
        </w:rPr>
        <w:t xml:space="preserve"> was increased, and most significantly in patients with second and third groups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 xml:space="preserve">0.01) and </w:t>
      </w:r>
      <w:proofErr w:type="spellStart"/>
      <w:r w:rsidRPr="000F6439">
        <w:rPr>
          <w:rFonts w:ascii="Times New Roman" w:eastAsia="Times New Roman" w:hAnsi="Times New Roman"/>
          <w:sz w:val="28"/>
          <w:szCs w:val="28"/>
          <w:lang w:val="en-US"/>
        </w:rPr>
        <w:t>IgM</w:t>
      </w:r>
      <w:proofErr w:type="spellEnd"/>
      <w:r w:rsidRPr="000F6439">
        <w:rPr>
          <w:rFonts w:ascii="Times New Roman" w:eastAsia="Times New Roman" w:hAnsi="Times New Roman"/>
          <w:sz w:val="28"/>
          <w:szCs w:val="28"/>
          <w:lang w:val="en-US"/>
        </w:rPr>
        <w:t xml:space="preserve"> levels were not significantly different from control.</w:t>
      </w:r>
    </w:p>
    <w:p w:rsidR="00666EA9" w:rsidRPr="000F6439" w:rsidRDefault="00996B57" w:rsidP="00E50263">
      <w:pPr>
        <w:widowControl w:val="0"/>
        <w:autoSpaceDE w:val="0"/>
        <w:autoSpaceDN w:val="0"/>
        <w:ind w:firstLine="72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rPr>
        <w:t>For more detailed specifications immune disorders expected rate of diagnostic value, which allows taking into account average values of the parameters in the group, their variances to select indicators that are different from the norm in greater degree and thereby obtain a formula disorders of the immune system (FDIS), which includes three of the most informative indicator</w:t>
      </w:r>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According to FDIS (tab. 3), and a group of the most significant deviations were observed in terms of total CD3</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 T cells, the level of CD4</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 T cells, CD8</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 </w:t>
      </w:r>
      <w:proofErr w:type="spellStart"/>
      <w:r w:rsidRPr="000F6439">
        <w:rPr>
          <w:rFonts w:ascii="Times New Roman" w:eastAsia="Times New Roman" w:hAnsi="Times New Roman"/>
          <w:sz w:val="28"/>
          <w:szCs w:val="28"/>
          <w:lang w:val="en-US"/>
        </w:rPr>
        <w:t>cytotoxic</w:t>
      </w:r>
      <w:proofErr w:type="spellEnd"/>
      <w:r w:rsidRPr="000F6439">
        <w:rPr>
          <w:rFonts w:ascii="Times New Roman" w:eastAsia="Times New Roman" w:hAnsi="Times New Roman"/>
          <w:sz w:val="28"/>
          <w:szCs w:val="28"/>
          <w:lang w:val="en-US"/>
        </w:rPr>
        <w:t xml:space="preserve"> T cells. In the second group of the most important diagnostic indicator is the level of CD4</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 T lymphocytes, then</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the level of total CD3</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 T cells and CD8</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 </w:t>
      </w:r>
      <w:proofErr w:type="spellStart"/>
      <w:r w:rsidRPr="000F6439">
        <w:rPr>
          <w:rFonts w:ascii="Times New Roman" w:eastAsia="Times New Roman" w:hAnsi="Times New Roman"/>
          <w:sz w:val="28"/>
          <w:szCs w:val="28"/>
          <w:lang w:val="en-US"/>
        </w:rPr>
        <w:t>cytotoxic</w:t>
      </w:r>
      <w:proofErr w:type="spellEnd"/>
      <w:r w:rsidRPr="000F6439">
        <w:rPr>
          <w:rFonts w:ascii="Times New Roman" w:eastAsia="Times New Roman" w:hAnsi="Times New Roman"/>
          <w:sz w:val="28"/>
          <w:szCs w:val="28"/>
          <w:lang w:val="en-US"/>
        </w:rPr>
        <w:t xml:space="preserve"> T lymphocytes. In the third and fourth groups most diagnostically important indicator was the level of CD4</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 T lymphocytes, then</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the level of total CD3</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 T cells, </w:t>
      </w:r>
      <w:proofErr w:type="spellStart"/>
      <w:r w:rsidRPr="000F6439">
        <w:rPr>
          <w:rFonts w:ascii="Times New Roman" w:eastAsia="Times New Roman" w:hAnsi="Times New Roman"/>
          <w:sz w:val="28"/>
          <w:szCs w:val="28"/>
          <w:lang w:val="en-US"/>
        </w:rPr>
        <w:t>immunoregulation</w:t>
      </w:r>
      <w:proofErr w:type="spellEnd"/>
      <w:r w:rsidRPr="000F6439">
        <w:rPr>
          <w:rFonts w:ascii="Times New Roman" w:eastAsia="Times New Roman" w:hAnsi="Times New Roman"/>
          <w:sz w:val="28"/>
          <w:szCs w:val="28"/>
          <w:lang w:val="en-US"/>
        </w:rPr>
        <w:t xml:space="preserve"> index CD4</w:t>
      </w:r>
      <w:r w:rsidR="00F327C7">
        <w:rPr>
          <w:rFonts w:ascii="Times New Roman" w:eastAsia="Times New Roman" w:hAnsi="Times New Roman"/>
          <w:sz w:val="28"/>
          <w:szCs w:val="28"/>
          <w:lang w:val="en-US"/>
        </w:rPr>
        <w:t>+</w:t>
      </w:r>
      <w:r w:rsid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CD8</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w:t>
      </w:r>
    </w:p>
    <w:p w:rsidR="00D37B07" w:rsidRPr="000F6439" w:rsidRDefault="00996B57" w:rsidP="00E50263">
      <w:pPr>
        <w:widowControl w:val="0"/>
        <w:jc w:val="right"/>
        <w:rPr>
          <w:rFonts w:ascii="Times New Roman" w:eastAsia="Times New Roman" w:hAnsi="Times New Roman"/>
          <w:sz w:val="28"/>
          <w:szCs w:val="28"/>
          <w:lang w:val="en-US" w:eastAsia="ru-RU"/>
        </w:rPr>
      </w:pPr>
      <w:r w:rsidRPr="000F6439">
        <w:rPr>
          <w:rFonts w:ascii="Times New Roman" w:eastAsia="Times New Roman" w:hAnsi="Times New Roman"/>
          <w:sz w:val="28"/>
          <w:szCs w:val="28"/>
          <w:lang w:val="en-US" w:eastAsia="ru-RU"/>
        </w:rPr>
        <w:lastRenderedPageBreak/>
        <w:t>Table 3</w:t>
      </w:r>
    </w:p>
    <w:p w:rsidR="00666EA9" w:rsidRPr="000F6439" w:rsidRDefault="00996B57" w:rsidP="00E50263">
      <w:pPr>
        <w:widowControl w:val="0"/>
        <w:ind w:firstLine="0"/>
        <w:jc w:val="center"/>
        <w:rPr>
          <w:rFonts w:ascii="Times New Roman" w:eastAsia="Times New Roman" w:hAnsi="Times New Roman"/>
          <w:sz w:val="28"/>
          <w:szCs w:val="28"/>
          <w:lang w:val="en-US" w:eastAsia="ru-RU"/>
        </w:rPr>
      </w:pPr>
      <w:r w:rsidRPr="000F6439">
        <w:rPr>
          <w:rFonts w:ascii="Times New Roman" w:eastAsia="Times New Roman" w:hAnsi="Times New Roman"/>
          <w:sz w:val="28"/>
          <w:szCs w:val="28"/>
          <w:lang w:val="en-US"/>
        </w:rPr>
        <w:t>Formula of disorders of the immune system in the examined groups of patients</w:t>
      </w: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3862"/>
        <w:gridCol w:w="3191"/>
      </w:tblGrid>
      <w:tr w:rsidR="00666EA9" w:rsidRPr="000F6439" w:rsidTr="00B80352">
        <w:trPr>
          <w:jc w:val="right"/>
        </w:trPr>
        <w:tc>
          <w:tcPr>
            <w:tcW w:w="2410" w:type="dxa"/>
            <w:vMerge w:val="restart"/>
            <w:shd w:val="clear" w:color="auto" w:fill="auto"/>
          </w:tcPr>
          <w:p w:rsidR="00666EA9" w:rsidRPr="000F6439" w:rsidRDefault="00996B57" w:rsidP="00E50263">
            <w:pPr>
              <w:widowControl w:val="0"/>
              <w:ind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en-US" w:eastAsia="ru-RU"/>
              </w:rPr>
              <w:t>Groups of patients</w:t>
            </w:r>
          </w:p>
        </w:tc>
        <w:tc>
          <w:tcPr>
            <w:tcW w:w="7053" w:type="dxa"/>
            <w:gridSpan w:val="2"/>
            <w:shd w:val="clear" w:color="auto" w:fill="auto"/>
          </w:tcPr>
          <w:p w:rsidR="00666EA9" w:rsidRPr="000F6439" w:rsidRDefault="00996B57" w:rsidP="00E50263">
            <w:pPr>
              <w:widowControl w:val="0"/>
              <w:ind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en-US" w:eastAsia="ru-RU"/>
              </w:rPr>
              <w:t>FDIS</w:t>
            </w:r>
          </w:p>
        </w:tc>
      </w:tr>
      <w:tr w:rsidR="00996B57" w:rsidRPr="000F6439" w:rsidTr="00B80352">
        <w:trPr>
          <w:jc w:val="right"/>
        </w:trPr>
        <w:tc>
          <w:tcPr>
            <w:tcW w:w="2410" w:type="dxa"/>
            <w:vMerge/>
            <w:shd w:val="clear" w:color="auto" w:fill="auto"/>
          </w:tcPr>
          <w:p w:rsidR="00996B57" w:rsidRPr="000F6439" w:rsidRDefault="00996B57" w:rsidP="00E50263">
            <w:pPr>
              <w:widowControl w:val="0"/>
              <w:ind w:firstLine="0"/>
              <w:jc w:val="left"/>
              <w:rPr>
                <w:rFonts w:ascii="Times New Roman" w:eastAsia="Times New Roman" w:hAnsi="Times New Roman"/>
                <w:b/>
                <w:sz w:val="28"/>
                <w:szCs w:val="28"/>
                <w:lang w:val="uk-UA" w:eastAsia="ru-RU"/>
              </w:rPr>
            </w:pPr>
          </w:p>
        </w:tc>
        <w:tc>
          <w:tcPr>
            <w:tcW w:w="3862" w:type="dxa"/>
            <w:shd w:val="clear" w:color="auto" w:fill="auto"/>
          </w:tcPr>
          <w:p w:rsidR="00996B57" w:rsidRPr="000F6439" w:rsidRDefault="00996B57" w:rsidP="00E50263">
            <w:pPr>
              <w:ind w:right="100" w:firstLine="0"/>
              <w:jc w:val="center"/>
              <w:rPr>
                <w:rFonts w:ascii="Times New Roman" w:eastAsia="Times New Roman" w:hAnsi="Times New Roman"/>
                <w:sz w:val="28"/>
                <w:szCs w:val="28"/>
              </w:rPr>
            </w:pPr>
            <w:proofErr w:type="spellStart"/>
            <w:r w:rsidRPr="000F6439">
              <w:rPr>
                <w:rFonts w:ascii="Times New Roman" w:eastAsia="Times New Roman" w:hAnsi="Times New Roman"/>
                <w:b/>
                <w:bCs/>
                <w:sz w:val="28"/>
                <w:szCs w:val="28"/>
              </w:rPr>
              <w:t>cellular</w:t>
            </w:r>
            <w:proofErr w:type="spellEnd"/>
            <w:r w:rsidRPr="000F6439">
              <w:rPr>
                <w:rFonts w:ascii="Times New Roman" w:eastAsia="Times New Roman" w:hAnsi="Times New Roman"/>
                <w:b/>
                <w:bCs/>
                <w:sz w:val="28"/>
                <w:szCs w:val="28"/>
              </w:rPr>
              <w:t xml:space="preserve"> </w:t>
            </w:r>
            <w:proofErr w:type="spellStart"/>
            <w:r w:rsidRPr="000F6439">
              <w:rPr>
                <w:rFonts w:ascii="Times New Roman" w:eastAsia="Times New Roman" w:hAnsi="Times New Roman"/>
                <w:b/>
                <w:bCs/>
                <w:sz w:val="28"/>
                <w:szCs w:val="28"/>
              </w:rPr>
              <w:t>immunity</w:t>
            </w:r>
            <w:proofErr w:type="spellEnd"/>
          </w:p>
        </w:tc>
        <w:tc>
          <w:tcPr>
            <w:tcW w:w="3191" w:type="dxa"/>
            <w:shd w:val="clear" w:color="auto" w:fill="auto"/>
          </w:tcPr>
          <w:p w:rsidR="00996B57" w:rsidRPr="000F6439" w:rsidRDefault="00996B57" w:rsidP="00E50263">
            <w:pPr>
              <w:ind w:left="100" w:right="100" w:firstLine="0"/>
              <w:jc w:val="center"/>
              <w:rPr>
                <w:rFonts w:ascii="Times New Roman" w:eastAsia="Times New Roman" w:hAnsi="Times New Roman"/>
                <w:sz w:val="28"/>
                <w:szCs w:val="28"/>
              </w:rPr>
            </w:pPr>
            <w:proofErr w:type="spellStart"/>
            <w:r w:rsidRPr="000F6439">
              <w:rPr>
                <w:rFonts w:ascii="Times New Roman" w:eastAsia="Times New Roman" w:hAnsi="Times New Roman"/>
                <w:b/>
                <w:bCs/>
                <w:sz w:val="28"/>
                <w:szCs w:val="28"/>
              </w:rPr>
              <w:t>humoral</w:t>
            </w:r>
            <w:proofErr w:type="spellEnd"/>
            <w:r w:rsidRPr="000F6439">
              <w:rPr>
                <w:rFonts w:ascii="Times New Roman" w:eastAsia="Times New Roman" w:hAnsi="Times New Roman"/>
                <w:b/>
                <w:bCs/>
                <w:sz w:val="28"/>
                <w:szCs w:val="28"/>
              </w:rPr>
              <w:t xml:space="preserve"> </w:t>
            </w:r>
            <w:proofErr w:type="spellStart"/>
            <w:r w:rsidRPr="000F6439">
              <w:rPr>
                <w:rFonts w:ascii="Times New Roman" w:eastAsia="Times New Roman" w:hAnsi="Times New Roman"/>
                <w:b/>
                <w:bCs/>
                <w:sz w:val="28"/>
                <w:szCs w:val="28"/>
              </w:rPr>
              <w:t>immunity</w:t>
            </w:r>
            <w:proofErr w:type="spellEnd"/>
          </w:p>
        </w:tc>
      </w:tr>
      <w:tr w:rsidR="00666EA9" w:rsidRPr="000F6439" w:rsidTr="00B80352">
        <w:trPr>
          <w:jc w:val="right"/>
        </w:trPr>
        <w:tc>
          <w:tcPr>
            <w:tcW w:w="2410" w:type="dxa"/>
            <w:shd w:val="clear" w:color="auto" w:fill="auto"/>
          </w:tcPr>
          <w:p w:rsidR="00666EA9" w:rsidRPr="000F6439" w:rsidRDefault="00666EA9" w:rsidP="00E50263">
            <w:pPr>
              <w:widowControl w:val="0"/>
              <w:snapToGrid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І </w:t>
            </w:r>
            <w:r w:rsidR="00996B57" w:rsidRPr="000F6439">
              <w:rPr>
                <w:rFonts w:ascii="Times New Roman" w:eastAsia="Times New Roman" w:hAnsi="Times New Roman"/>
                <w:sz w:val="28"/>
                <w:szCs w:val="28"/>
                <w:lang w:val="en-US" w:eastAsia="ru-RU"/>
              </w:rPr>
              <w:t>group</w:t>
            </w:r>
            <w:r w:rsidRPr="000F6439">
              <w:rPr>
                <w:rFonts w:ascii="Times New Roman" w:eastAsia="Times New Roman" w:hAnsi="Times New Roman"/>
                <w:sz w:val="28"/>
                <w:szCs w:val="28"/>
                <w:lang w:val="uk-UA" w:eastAsia="ru-RU"/>
              </w:rPr>
              <w:t xml:space="preserve"> </w:t>
            </w:r>
          </w:p>
        </w:tc>
        <w:tc>
          <w:tcPr>
            <w:tcW w:w="3862" w:type="dxa"/>
            <w:shd w:val="clear" w:color="auto" w:fill="auto"/>
          </w:tcPr>
          <w:p w:rsidR="00666EA9" w:rsidRPr="000F6439" w:rsidRDefault="00666EA9" w:rsidP="00E50263">
            <w:pPr>
              <w:widowControl w:val="0"/>
              <w:snapToGrid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CD3 2-</w:t>
            </w:r>
            <w:r w:rsidR="00E50263"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СD4 2- СD8 1+</w:t>
            </w:r>
          </w:p>
        </w:tc>
        <w:tc>
          <w:tcPr>
            <w:tcW w:w="3191" w:type="dxa"/>
            <w:shd w:val="clear" w:color="auto" w:fill="auto"/>
          </w:tcPr>
          <w:p w:rsidR="00666EA9" w:rsidRPr="000F6439" w:rsidRDefault="00666EA9"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ЦІК2+, IgG2+, IgА1+</w:t>
            </w:r>
          </w:p>
        </w:tc>
      </w:tr>
      <w:tr w:rsidR="00666EA9" w:rsidRPr="000F6439" w:rsidTr="00B80352">
        <w:trPr>
          <w:jc w:val="right"/>
        </w:trPr>
        <w:tc>
          <w:tcPr>
            <w:tcW w:w="2410" w:type="dxa"/>
            <w:shd w:val="clear" w:color="auto" w:fill="auto"/>
          </w:tcPr>
          <w:p w:rsidR="00666EA9" w:rsidRPr="000F6439" w:rsidRDefault="00666EA9" w:rsidP="00E50263">
            <w:pPr>
              <w:widowControl w:val="0"/>
              <w:snapToGrid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ІІ </w:t>
            </w:r>
            <w:r w:rsidR="00996B57" w:rsidRPr="000F6439">
              <w:rPr>
                <w:rFonts w:ascii="Times New Roman" w:eastAsia="Times New Roman" w:hAnsi="Times New Roman"/>
                <w:sz w:val="28"/>
                <w:szCs w:val="28"/>
                <w:lang w:val="en-US" w:eastAsia="ru-RU"/>
              </w:rPr>
              <w:t>group</w:t>
            </w:r>
          </w:p>
        </w:tc>
        <w:tc>
          <w:tcPr>
            <w:tcW w:w="3862" w:type="dxa"/>
            <w:shd w:val="clear" w:color="auto" w:fill="auto"/>
          </w:tcPr>
          <w:p w:rsidR="00666EA9" w:rsidRPr="000F6439" w:rsidRDefault="00666EA9" w:rsidP="00E50263">
            <w:pPr>
              <w:widowControl w:val="0"/>
              <w:snapToGrid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СD4 2-</w:t>
            </w:r>
            <w:r w:rsidR="00E50263"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CD3 2-</w:t>
            </w:r>
            <w:r w:rsidR="00E50263"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СD8 1+</w:t>
            </w:r>
          </w:p>
        </w:tc>
        <w:tc>
          <w:tcPr>
            <w:tcW w:w="3191" w:type="dxa"/>
            <w:shd w:val="clear" w:color="auto" w:fill="auto"/>
          </w:tcPr>
          <w:p w:rsidR="00666EA9" w:rsidRPr="000F6439" w:rsidRDefault="00666EA9"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ЦІК2+, IgG3+, IgА2+</w:t>
            </w:r>
          </w:p>
        </w:tc>
      </w:tr>
      <w:tr w:rsidR="00666EA9" w:rsidRPr="000F6439" w:rsidTr="00B80352">
        <w:trPr>
          <w:jc w:val="right"/>
        </w:trPr>
        <w:tc>
          <w:tcPr>
            <w:tcW w:w="2410" w:type="dxa"/>
            <w:shd w:val="clear" w:color="auto" w:fill="auto"/>
          </w:tcPr>
          <w:p w:rsidR="00666EA9" w:rsidRPr="000F6439" w:rsidRDefault="00666EA9" w:rsidP="00E50263">
            <w:pPr>
              <w:widowControl w:val="0"/>
              <w:snapToGrid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ІІІ </w:t>
            </w:r>
            <w:r w:rsidR="00996B57" w:rsidRPr="000F6439">
              <w:rPr>
                <w:rFonts w:ascii="Times New Roman" w:eastAsia="Times New Roman" w:hAnsi="Times New Roman"/>
                <w:sz w:val="28"/>
                <w:szCs w:val="28"/>
                <w:lang w:val="en-US" w:eastAsia="ru-RU"/>
              </w:rPr>
              <w:t>group</w:t>
            </w:r>
          </w:p>
        </w:tc>
        <w:tc>
          <w:tcPr>
            <w:tcW w:w="3862" w:type="dxa"/>
            <w:shd w:val="clear" w:color="auto" w:fill="auto"/>
          </w:tcPr>
          <w:p w:rsidR="00666EA9" w:rsidRPr="000F6439" w:rsidRDefault="00666EA9" w:rsidP="00E50263">
            <w:pPr>
              <w:widowControl w:val="0"/>
              <w:snapToGrid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СD4 2-</w:t>
            </w:r>
            <w:r w:rsidR="00E50263"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CD3 2-</w:t>
            </w:r>
            <w:r w:rsidR="00E50263"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СD4/СD8 2-</w:t>
            </w:r>
          </w:p>
        </w:tc>
        <w:tc>
          <w:tcPr>
            <w:tcW w:w="3191" w:type="dxa"/>
            <w:shd w:val="clear" w:color="auto" w:fill="auto"/>
          </w:tcPr>
          <w:p w:rsidR="00666EA9" w:rsidRPr="000F6439" w:rsidRDefault="00666EA9" w:rsidP="00E50263">
            <w:pPr>
              <w:widowControl w:val="0"/>
              <w:snapToGrid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CD19 3+, ЦІК3+, IgG2+</w:t>
            </w:r>
          </w:p>
        </w:tc>
      </w:tr>
      <w:tr w:rsidR="00666EA9" w:rsidRPr="000F6439" w:rsidTr="00B80352">
        <w:trPr>
          <w:jc w:val="right"/>
        </w:trPr>
        <w:tc>
          <w:tcPr>
            <w:tcW w:w="2410" w:type="dxa"/>
            <w:shd w:val="clear" w:color="auto" w:fill="auto"/>
          </w:tcPr>
          <w:p w:rsidR="00666EA9" w:rsidRPr="000F6439" w:rsidRDefault="00666EA9" w:rsidP="00E50263">
            <w:pPr>
              <w:widowControl w:val="0"/>
              <w:snapToGrid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ІV </w:t>
            </w:r>
            <w:r w:rsidR="00996B57" w:rsidRPr="000F6439">
              <w:rPr>
                <w:rFonts w:ascii="Times New Roman" w:eastAsia="Times New Roman" w:hAnsi="Times New Roman"/>
                <w:sz w:val="28"/>
                <w:szCs w:val="28"/>
                <w:lang w:val="en-US" w:eastAsia="ru-RU"/>
              </w:rPr>
              <w:t>group</w:t>
            </w:r>
          </w:p>
        </w:tc>
        <w:tc>
          <w:tcPr>
            <w:tcW w:w="3862" w:type="dxa"/>
            <w:shd w:val="clear" w:color="auto" w:fill="auto"/>
          </w:tcPr>
          <w:p w:rsidR="00666EA9" w:rsidRPr="000F6439" w:rsidRDefault="00666EA9" w:rsidP="00E50263">
            <w:pPr>
              <w:widowControl w:val="0"/>
              <w:snapToGrid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СD4 2-</w:t>
            </w:r>
            <w:r w:rsidR="00E50263"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CD3 2-</w:t>
            </w:r>
            <w:r w:rsidR="00E50263"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СD4/СD8 2-</w:t>
            </w:r>
          </w:p>
        </w:tc>
        <w:tc>
          <w:tcPr>
            <w:tcW w:w="3191" w:type="dxa"/>
            <w:shd w:val="clear" w:color="auto" w:fill="auto"/>
          </w:tcPr>
          <w:p w:rsidR="00666EA9" w:rsidRPr="000F6439" w:rsidRDefault="00666EA9"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CD19 3+, ЦІК2+, IgG1+</w:t>
            </w:r>
          </w:p>
        </w:tc>
      </w:tr>
    </w:tbl>
    <w:p w:rsidR="00666EA9" w:rsidRPr="000F6439" w:rsidRDefault="00996B57" w:rsidP="00E50263">
      <w:pPr>
        <w:widowControl w:val="0"/>
        <w:ind w:left="567"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eastAsia="ru-RU"/>
        </w:rPr>
        <w:t>Notes</w:t>
      </w:r>
      <w:r w:rsidR="00666EA9" w:rsidRPr="000F6439">
        <w:rPr>
          <w:rFonts w:ascii="Times New Roman" w:eastAsia="Times New Roman" w:hAnsi="Times New Roman"/>
          <w:sz w:val="28"/>
          <w:szCs w:val="28"/>
          <w:lang w:val="uk-UA" w:eastAsia="ru-RU"/>
        </w:rPr>
        <w:t>:</w:t>
      </w:r>
    </w:p>
    <w:p w:rsidR="00666EA9" w:rsidRPr="000F6439" w:rsidRDefault="00666EA9" w:rsidP="00E50263">
      <w:pPr>
        <w:widowControl w:val="0"/>
        <w:numPr>
          <w:ilvl w:val="0"/>
          <w:numId w:val="1"/>
        </w:numPr>
        <w:tabs>
          <w:tab w:val="left" w:pos="900"/>
        </w:tabs>
        <w:ind w:left="567"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 </w:t>
      </w:r>
      <w:r w:rsidR="001E0E90"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proofErr w:type="spellStart"/>
      <w:r w:rsidR="00996B57" w:rsidRPr="000F6439">
        <w:rPr>
          <w:rFonts w:ascii="Times New Roman" w:eastAsia="Times New Roman" w:hAnsi="Times New Roman"/>
          <w:sz w:val="28"/>
          <w:szCs w:val="28"/>
        </w:rPr>
        <w:t>hyperfunction</w:t>
      </w:r>
      <w:proofErr w:type="spellEnd"/>
      <w:r w:rsidRPr="000F6439">
        <w:rPr>
          <w:rFonts w:ascii="Times New Roman" w:eastAsia="Times New Roman" w:hAnsi="Times New Roman"/>
          <w:sz w:val="28"/>
          <w:szCs w:val="28"/>
          <w:lang w:val="uk-UA" w:eastAsia="ru-RU"/>
        </w:rPr>
        <w:t>;</w:t>
      </w:r>
    </w:p>
    <w:p w:rsidR="00666EA9" w:rsidRPr="000F6439" w:rsidRDefault="00666EA9" w:rsidP="00E50263">
      <w:pPr>
        <w:widowControl w:val="0"/>
        <w:numPr>
          <w:ilvl w:val="0"/>
          <w:numId w:val="1"/>
        </w:numPr>
        <w:tabs>
          <w:tab w:val="left" w:pos="900"/>
        </w:tabs>
        <w:ind w:left="567"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 </w:t>
      </w:r>
      <w:r w:rsidR="001E0E90"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proofErr w:type="spellStart"/>
      <w:r w:rsidR="00996B57" w:rsidRPr="000F6439">
        <w:rPr>
          <w:rFonts w:ascii="Times New Roman" w:eastAsia="Times New Roman" w:hAnsi="Times New Roman"/>
          <w:sz w:val="28"/>
          <w:szCs w:val="28"/>
        </w:rPr>
        <w:t>immune</w:t>
      </w:r>
      <w:proofErr w:type="spellEnd"/>
      <w:r w:rsidR="00996B57" w:rsidRPr="000F6439">
        <w:rPr>
          <w:rFonts w:ascii="Times New Roman" w:eastAsia="Times New Roman" w:hAnsi="Times New Roman"/>
          <w:sz w:val="28"/>
          <w:szCs w:val="28"/>
        </w:rPr>
        <w:t> </w:t>
      </w:r>
      <w:proofErr w:type="spellStart"/>
      <w:r w:rsidR="00996B57" w:rsidRPr="000F6439">
        <w:rPr>
          <w:rFonts w:ascii="Times New Roman" w:eastAsia="Times New Roman" w:hAnsi="Times New Roman"/>
          <w:sz w:val="28"/>
          <w:szCs w:val="28"/>
        </w:rPr>
        <w:t>failure</w:t>
      </w:r>
      <w:proofErr w:type="spellEnd"/>
      <w:r w:rsidRPr="000F6439">
        <w:rPr>
          <w:rFonts w:ascii="Times New Roman" w:eastAsia="Times New Roman" w:hAnsi="Times New Roman"/>
          <w:sz w:val="28"/>
          <w:szCs w:val="28"/>
          <w:lang w:val="uk-UA" w:eastAsia="ru-RU"/>
        </w:rPr>
        <w:t>;</w:t>
      </w:r>
    </w:p>
    <w:p w:rsidR="00666EA9" w:rsidRPr="000F6439" w:rsidRDefault="00666EA9" w:rsidP="00E50263">
      <w:pPr>
        <w:widowControl w:val="0"/>
        <w:numPr>
          <w:ilvl w:val="0"/>
          <w:numId w:val="1"/>
        </w:numPr>
        <w:tabs>
          <w:tab w:val="left" w:pos="900"/>
        </w:tabs>
        <w:ind w:left="567"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1 (2, 3) </w:t>
      </w:r>
      <w:r w:rsidR="001E0E90"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proofErr w:type="spellStart"/>
      <w:r w:rsidR="00996B57" w:rsidRPr="000F6439">
        <w:rPr>
          <w:rFonts w:ascii="Times New Roman" w:eastAsia="Times New Roman" w:hAnsi="Times New Roman"/>
          <w:sz w:val="28"/>
          <w:szCs w:val="28"/>
        </w:rPr>
        <w:t>degree</w:t>
      </w:r>
      <w:proofErr w:type="spellEnd"/>
      <w:r w:rsidR="00996B57" w:rsidRPr="000F6439">
        <w:rPr>
          <w:rFonts w:ascii="Times New Roman" w:eastAsia="Times New Roman" w:hAnsi="Times New Roman"/>
          <w:sz w:val="28"/>
          <w:szCs w:val="28"/>
          <w:lang w:val="en-US"/>
        </w:rPr>
        <w:t xml:space="preserve"> of</w:t>
      </w:r>
      <w:r w:rsidR="00996B57" w:rsidRPr="000F6439">
        <w:rPr>
          <w:rFonts w:ascii="Times New Roman" w:eastAsia="Times New Roman" w:hAnsi="Times New Roman"/>
          <w:sz w:val="28"/>
          <w:szCs w:val="28"/>
        </w:rPr>
        <w:t> </w:t>
      </w:r>
      <w:proofErr w:type="spellStart"/>
      <w:r w:rsidR="00996B57" w:rsidRPr="000F6439">
        <w:rPr>
          <w:rFonts w:ascii="Times New Roman" w:eastAsia="Times New Roman" w:hAnsi="Times New Roman"/>
          <w:sz w:val="28"/>
          <w:szCs w:val="28"/>
        </w:rPr>
        <w:t>immune</w:t>
      </w:r>
      <w:proofErr w:type="spellEnd"/>
      <w:r w:rsidR="00996B57" w:rsidRPr="000F6439">
        <w:rPr>
          <w:rFonts w:ascii="Times New Roman" w:eastAsia="Times New Roman" w:hAnsi="Times New Roman"/>
          <w:sz w:val="28"/>
          <w:szCs w:val="28"/>
        </w:rPr>
        <w:t> </w:t>
      </w:r>
      <w:proofErr w:type="spellStart"/>
      <w:r w:rsidR="00996B57" w:rsidRPr="000F6439">
        <w:rPr>
          <w:rFonts w:ascii="Times New Roman" w:eastAsia="Times New Roman" w:hAnsi="Times New Roman"/>
          <w:sz w:val="28"/>
          <w:szCs w:val="28"/>
        </w:rPr>
        <w:t>disorders</w:t>
      </w:r>
      <w:proofErr w:type="spellEnd"/>
      <w:r w:rsidR="00D37B07" w:rsidRPr="000F6439">
        <w:rPr>
          <w:rFonts w:ascii="Times New Roman" w:eastAsia="Times New Roman" w:hAnsi="Times New Roman"/>
          <w:sz w:val="28"/>
          <w:szCs w:val="28"/>
          <w:lang w:val="uk-UA" w:eastAsia="ru-RU"/>
        </w:rPr>
        <w:t>.</w:t>
      </w:r>
    </w:p>
    <w:p w:rsidR="00666EA9" w:rsidRPr="000F6439" w:rsidRDefault="00666EA9" w:rsidP="00E50263">
      <w:pPr>
        <w:widowControl w:val="0"/>
        <w:autoSpaceDE w:val="0"/>
        <w:autoSpaceDN w:val="0"/>
        <w:ind w:firstLine="720"/>
        <w:rPr>
          <w:rFonts w:ascii="Times New Roman" w:eastAsia="Times New Roman" w:hAnsi="Times New Roman"/>
          <w:sz w:val="28"/>
          <w:szCs w:val="28"/>
          <w:lang w:val="uk-UA" w:eastAsia="ru-RU"/>
        </w:rPr>
      </w:pPr>
    </w:p>
    <w:p w:rsidR="00996B57" w:rsidRPr="000F6439" w:rsidRDefault="00996B57"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Analyzing the performance of </w:t>
      </w:r>
      <w:proofErr w:type="spellStart"/>
      <w:r w:rsidRPr="000F6439">
        <w:rPr>
          <w:rFonts w:ascii="Times New Roman" w:eastAsia="Times New Roman" w:hAnsi="Times New Roman"/>
          <w:sz w:val="28"/>
          <w:szCs w:val="28"/>
          <w:lang w:val="en-US"/>
        </w:rPr>
        <w:t>humoral</w:t>
      </w:r>
      <w:proofErr w:type="spellEnd"/>
      <w:r w:rsidRPr="000F6439">
        <w:rPr>
          <w:rFonts w:ascii="Times New Roman" w:eastAsia="Times New Roman" w:hAnsi="Times New Roman"/>
          <w:sz w:val="28"/>
          <w:szCs w:val="28"/>
          <w:lang w:val="en-US"/>
        </w:rPr>
        <w:t xml:space="preserve"> immunity, found that for all the studied groups of patients characterized by high levels of circulating immune complexes (in the third group higher, 3rd degree). </w:t>
      </w:r>
      <w:r w:rsidR="000F6439">
        <w:rPr>
          <w:rFonts w:ascii="Times New Roman" w:eastAsia="Times New Roman" w:hAnsi="Times New Roman"/>
          <w:sz w:val="28"/>
          <w:szCs w:val="28"/>
          <w:lang w:val="en-US"/>
        </w:rPr>
        <w:t>FDIS</w:t>
      </w:r>
      <w:r w:rsidRPr="000F6439">
        <w:rPr>
          <w:rFonts w:ascii="Times New Roman" w:eastAsia="Times New Roman" w:hAnsi="Times New Roman"/>
          <w:sz w:val="28"/>
          <w:szCs w:val="28"/>
          <w:lang w:val="en-US"/>
        </w:rPr>
        <w:t xml:space="preserve"> in the third and fourth groups is to increase the level of B lymphocytes 3rd degree. All groups were observed </w:t>
      </w:r>
      <w:proofErr w:type="spellStart"/>
      <w:r w:rsidRPr="000F6439">
        <w:rPr>
          <w:rFonts w:ascii="Times New Roman" w:eastAsia="Times New Roman" w:hAnsi="Times New Roman"/>
          <w:sz w:val="28"/>
          <w:szCs w:val="28"/>
          <w:lang w:val="en-US"/>
        </w:rPr>
        <w:t>hyperproduction</w:t>
      </w:r>
      <w:proofErr w:type="spellEnd"/>
      <w:r w:rsidRPr="000F6439">
        <w:rPr>
          <w:rFonts w:ascii="Times New Roman" w:eastAsia="Times New Roman" w:hAnsi="Times New Roman"/>
          <w:sz w:val="28"/>
          <w:szCs w:val="28"/>
          <w:lang w:val="en-US"/>
        </w:rPr>
        <w:t xml:space="preserve"> </w:t>
      </w:r>
      <w:proofErr w:type="spellStart"/>
      <w:r w:rsidRPr="000F6439">
        <w:rPr>
          <w:rFonts w:ascii="Times New Roman" w:eastAsia="Times New Roman" w:hAnsi="Times New Roman"/>
          <w:sz w:val="28"/>
          <w:szCs w:val="28"/>
          <w:lang w:val="en-US"/>
        </w:rPr>
        <w:t>IgG</w:t>
      </w:r>
      <w:proofErr w:type="spellEnd"/>
      <w:r w:rsidRPr="000F6439">
        <w:rPr>
          <w:rFonts w:ascii="Times New Roman" w:eastAsia="Times New Roman" w:hAnsi="Times New Roman"/>
          <w:sz w:val="28"/>
          <w:szCs w:val="28"/>
          <w:lang w:val="en-US"/>
        </w:rPr>
        <w:t xml:space="preserve"> (in the second group a higher degree). In addition, the second group watched </w:t>
      </w:r>
      <w:proofErr w:type="spellStart"/>
      <w:r w:rsidRPr="000F6439">
        <w:rPr>
          <w:rFonts w:ascii="Times New Roman" w:eastAsia="Times New Roman" w:hAnsi="Times New Roman"/>
          <w:sz w:val="28"/>
          <w:szCs w:val="28"/>
          <w:lang w:val="en-US"/>
        </w:rPr>
        <w:t>IgA</w:t>
      </w:r>
      <w:proofErr w:type="spellEnd"/>
      <w:r w:rsidRPr="000F6439">
        <w:rPr>
          <w:rFonts w:ascii="Times New Roman" w:eastAsia="Times New Roman" w:hAnsi="Times New Roman"/>
          <w:sz w:val="28"/>
          <w:szCs w:val="28"/>
          <w:lang w:val="en-US"/>
        </w:rPr>
        <w:t xml:space="preserve"> </w:t>
      </w:r>
      <w:proofErr w:type="spellStart"/>
      <w:r w:rsidRPr="000F6439">
        <w:rPr>
          <w:rFonts w:ascii="Times New Roman" w:eastAsia="Times New Roman" w:hAnsi="Times New Roman"/>
          <w:sz w:val="28"/>
          <w:szCs w:val="28"/>
          <w:lang w:val="en-US"/>
        </w:rPr>
        <w:t>hyperproduction</w:t>
      </w:r>
      <w:proofErr w:type="spellEnd"/>
      <w:r w:rsidRPr="000F6439">
        <w:rPr>
          <w:rFonts w:ascii="Times New Roman" w:eastAsia="Times New Roman" w:hAnsi="Times New Roman"/>
          <w:sz w:val="28"/>
          <w:szCs w:val="28"/>
          <w:lang w:val="en-US"/>
        </w:rPr>
        <w:t xml:space="preserve"> 2nd degree. Thus, our findings suggest activation of </w:t>
      </w:r>
      <w:proofErr w:type="spellStart"/>
      <w:r w:rsidRPr="000F6439">
        <w:rPr>
          <w:rFonts w:ascii="Times New Roman" w:eastAsia="Times New Roman" w:hAnsi="Times New Roman"/>
          <w:sz w:val="28"/>
          <w:szCs w:val="28"/>
          <w:lang w:val="en-US"/>
        </w:rPr>
        <w:t>humoral</w:t>
      </w:r>
      <w:proofErr w:type="spellEnd"/>
      <w:r w:rsidRPr="000F6439">
        <w:rPr>
          <w:rFonts w:ascii="Times New Roman" w:eastAsia="Times New Roman" w:hAnsi="Times New Roman"/>
          <w:sz w:val="28"/>
          <w:szCs w:val="28"/>
          <w:lang w:val="en-US"/>
        </w:rPr>
        <w:t xml:space="preserve"> immunity and complete immune response in patients, II group. In the third group of immune disorders significantly expressed and complete immune response, we have not identified. </w:t>
      </w:r>
      <w:r w:rsidR="000F6439">
        <w:rPr>
          <w:rFonts w:ascii="Times New Roman" w:eastAsia="Times New Roman" w:hAnsi="Times New Roman"/>
          <w:sz w:val="28"/>
          <w:szCs w:val="28"/>
          <w:lang w:val="en-US"/>
        </w:rPr>
        <w:t>FDIS</w:t>
      </w:r>
      <w:r w:rsidRPr="000F6439">
        <w:rPr>
          <w:rFonts w:ascii="Times New Roman" w:eastAsia="Times New Roman" w:hAnsi="Times New Roman"/>
          <w:sz w:val="28"/>
          <w:szCs w:val="28"/>
          <w:lang w:val="en-US"/>
        </w:rPr>
        <w:t xml:space="preserve"> By characterizing cellular immunity, the most significant rejection of established patients III and IV groups, and for </w:t>
      </w:r>
      <w:proofErr w:type="spellStart"/>
      <w:r w:rsidRPr="000F6439">
        <w:rPr>
          <w:rFonts w:ascii="Times New Roman" w:eastAsia="Times New Roman" w:hAnsi="Times New Roman"/>
          <w:sz w:val="28"/>
          <w:szCs w:val="28"/>
          <w:lang w:val="en-US"/>
        </w:rPr>
        <w:t>humoral</w:t>
      </w:r>
      <w:proofErr w:type="spellEnd"/>
      <w:r w:rsidRPr="000F6439">
        <w:rPr>
          <w:rFonts w:ascii="Times New Roman" w:eastAsia="Times New Roman" w:hAnsi="Times New Roman"/>
          <w:sz w:val="28"/>
          <w:szCs w:val="28"/>
          <w:lang w:val="en-US"/>
        </w:rPr>
        <w:t xml:space="preserve"> immunity</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in the second and third groups.</w:t>
      </w:r>
    </w:p>
    <w:p w:rsidR="00996B57" w:rsidRPr="000F6439" w:rsidRDefault="00996B57"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It is known that a significant role in the development and progression of CP played interleukins (inflammatory and anti-inflammatory) mediators and fibrotic processes. Therefore, it was important to determine the level of interleukin</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inflammatory </w:t>
      </w:r>
      <w:r w:rsidR="000F6439" w:rsidRPr="00E5465C">
        <w:rPr>
          <w:rFonts w:ascii="Times New Roman" w:eastAsia="Times New Roman" w:hAnsi="Times New Roman"/>
          <w:sz w:val="28"/>
          <w:szCs w:val="28"/>
          <w:lang w:val="uk-UA" w:eastAsia="ru-RU"/>
        </w:rPr>
        <w:t>TNF-</w:t>
      </w:r>
      <w:r w:rsidR="000F6439" w:rsidRPr="00E5465C">
        <w:rPr>
          <w:rFonts w:ascii="Times New Roman" w:eastAsia="Times New Roman" w:hAnsi="Times New Roman"/>
          <w:sz w:val="28"/>
          <w:szCs w:val="28"/>
          <w:lang w:val="uk-UA" w:eastAsia="ru-RU"/>
        </w:rPr>
        <w:sym w:font="Symbol" w:char="F061"/>
      </w:r>
      <w:r w:rsidRPr="000F6439">
        <w:rPr>
          <w:rFonts w:ascii="Times New Roman" w:eastAsia="Times New Roman" w:hAnsi="Times New Roman"/>
          <w:sz w:val="28"/>
          <w:szCs w:val="28"/>
          <w:lang w:val="en-US"/>
        </w:rPr>
        <w:t>, anti-inflammatory</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 xml:space="preserve">IL-10 marker </w:t>
      </w:r>
      <w:r w:rsidR="000F6439" w:rsidRPr="000F6439">
        <w:rPr>
          <w:rFonts w:ascii="Times New Roman" w:eastAsia="Times New Roman" w:hAnsi="Times New Roman"/>
          <w:sz w:val="28"/>
          <w:szCs w:val="28"/>
          <w:lang w:val="en-US"/>
        </w:rPr>
        <w:t>fibrosis</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TGF-</w:t>
      </w:r>
      <w:r w:rsidRPr="000F6439">
        <w:rPr>
          <w:rFonts w:ascii="Times New Roman" w:eastAsia="Times New Roman" w:hAnsi="Times New Roman"/>
          <w:sz w:val="28"/>
          <w:szCs w:val="28"/>
        </w:rPr>
        <w:t>β</w:t>
      </w:r>
      <w:r w:rsidRPr="000F6439">
        <w:rPr>
          <w:rFonts w:ascii="Times New Roman" w:eastAsia="Times New Roman" w:hAnsi="Times New Roman"/>
          <w:sz w:val="28"/>
          <w:szCs w:val="28"/>
          <w:lang w:val="en-US"/>
        </w:rPr>
        <w:t xml:space="preserve">1. The study noted significant differences in serum cytokines in patients with CP relative to that of the control group (tab. 4). It was noted increasing the ability of cells to the main production of </w:t>
      </w:r>
      <w:proofErr w:type="spellStart"/>
      <w:r w:rsidRPr="000F6439">
        <w:rPr>
          <w:rFonts w:ascii="Times New Roman" w:eastAsia="Times New Roman" w:hAnsi="Times New Roman"/>
          <w:sz w:val="28"/>
          <w:szCs w:val="28"/>
          <w:lang w:val="en-US"/>
        </w:rPr>
        <w:t>proinflammatory</w:t>
      </w:r>
      <w:proofErr w:type="spellEnd"/>
      <w:r w:rsidRPr="000F6439">
        <w:rPr>
          <w:rFonts w:ascii="Times New Roman" w:eastAsia="Times New Roman" w:hAnsi="Times New Roman"/>
          <w:sz w:val="28"/>
          <w:szCs w:val="28"/>
          <w:lang w:val="en-US"/>
        </w:rPr>
        <w:t> cytokines: </w:t>
      </w:r>
      <w:r w:rsidR="000F6439" w:rsidRPr="00E5465C">
        <w:rPr>
          <w:rFonts w:ascii="Times New Roman" w:eastAsia="Times New Roman" w:hAnsi="Times New Roman"/>
          <w:sz w:val="28"/>
          <w:szCs w:val="28"/>
          <w:lang w:val="uk-UA" w:eastAsia="ru-RU"/>
        </w:rPr>
        <w:t>TNF-</w:t>
      </w:r>
      <w:r w:rsidR="000F6439" w:rsidRPr="00E5465C">
        <w:rPr>
          <w:rFonts w:ascii="Times New Roman" w:eastAsia="Times New Roman" w:hAnsi="Times New Roman"/>
          <w:sz w:val="28"/>
          <w:szCs w:val="28"/>
          <w:lang w:val="uk-UA" w:eastAsia="ru-RU"/>
        </w:rPr>
        <w:sym w:font="Symbol" w:char="F061"/>
      </w:r>
      <w:r w:rsidRPr="000F6439">
        <w:rPr>
          <w:rFonts w:ascii="Times New Roman" w:eastAsia="Times New Roman" w:hAnsi="Times New Roman"/>
          <w:sz w:val="28"/>
          <w:szCs w:val="28"/>
          <w:lang w:val="en-US"/>
        </w:rPr>
        <w:t>, which level was significantly elevated in all patients and in groups I and IV established it significantly more substantial increase than in II and III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0.05).</w:t>
      </w:r>
    </w:p>
    <w:p w:rsidR="00666EA9" w:rsidRPr="000F6439" w:rsidRDefault="00996B57" w:rsidP="00E50263">
      <w:pPr>
        <w:widowControl w:val="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rPr>
        <w:t>The level of production of anti-inflammatory cytokine IL-10 was increased in all patients, most significantly</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in the fourth group of patients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0.001), indicating the stress immunity and cytokine imbalance in the immune system link. The level of TGF-</w:t>
      </w:r>
      <w:r w:rsidRPr="000F6439">
        <w:rPr>
          <w:rFonts w:ascii="Times New Roman" w:eastAsia="Times New Roman" w:hAnsi="Times New Roman"/>
          <w:sz w:val="28"/>
          <w:szCs w:val="28"/>
        </w:rPr>
        <w:t>β</w:t>
      </w:r>
      <w:r w:rsidRPr="000F6439">
        <w:rPr>
          <w:rFonts w:ascii="Times New Roman" w:eastAsia="Times New Roman" w:hAnsi="Times New Roman"/>
          <w:sz w:val="28"/>
          <w:szCs w:val="28"/>
          <w:lang w:val="en-US"/>
        </w:rPr>
        <w:t>1 production was also significantly higher in all groups of patients compared with controls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0.001). In addition to anti-inflammatory activity of TGF-</w:t>
      </w:r>
      <w:r w:rsidRPr="000F6439">
        <w:rPr>
          <w:rFonts w:ascii="Times New Roman" w:eastAsia="Times New Roman" w:hAnsi="Times New Roman"/>
          <w:sz w:val="28"/>
          <w:szCs w:val="28"/>
        </w:rPr>
        <w:t>β</w:t>
      </w:r>
      <w:r w:rsidRPr="000F6439">
        <w:rPr>
          <w:rFonts w:ascii="Times New Roman" w:eastAsia="Times New Roman" w:hAnsi="Times New Roman"/>
          <w:sz w:val="28"/>
          <w:szCs w:val="28"/>
          <w:lang w:val="en-US"/>
        </w:rPr>
        <w:t xml:space="preserve">1 is a potent factor </w:t>
      </w:r>
      <w:proofErr w:type="spellStart"/>
      <w:r w:rsidRPr="000F6439">
        <w:rPr>
          <w:rFonts w:ascii="Times New Roman" w:eastAsia="Times New Roman" w:hAnsi="Times New Roman"/>
          <w:sz w:val="28"/>
          <w:szCs w:val="28"/>
          <w:lang w:val="en-US"/>
        </w:rPr>
        <w:t>profibrohennym</w:t>
      </w:r>
      <w:proofErr w:type="spellEnd"/>
      <w:r w:rsidRPr="000F6439">
        <w:rPr>
          <w:rFonts w:ascii="Times New Roman" w:eastAsia="Times New Roman" w:hAnsi="Times New Roman"/>
          <w:sz w:val="28"/>
          <w:szCs w:val="28"/>
          <w:lang w:val="en-US"/>
        </w:rPr>
        <w:t xml:space="preserve">. It can block the inflammatory response, while </w:t>
      </w:r>
      <w:proofErr w:type="spellStart"/>
      <w:r w:rsidRPr="000F6439">
        <w:rPr>
          <w:rFonts w:ascii="Times New Roman" w:eastAsia="Times New Roman" w:hAnsi="Times New Roman"/>
          <w:sz w:val="28"/>
          <w:szCs w:val="28"/>
          <w:lang w:val="en-US"/>
        </w:rPr>
        <w:t>roztormozhuyuchy</w:t>
      </w:r>
      <w:proofErr w:type="spellEnd"/>
      <w:r w:rsidRPr="000F6439">
        <w:rPr>
          <w:rFonts w:ascii="Times New Roman" w:eastAsia="Times New Roman" w:hAnsi="Times New Roman"/>
          <w:sz w:val="28"/>
          <w:szCs w:val="28"/>
          <w:lang w:val="en-US"/>
        </w:rPr>
        <w:t xml:space="preserve"> collagen and extracellular matrix remodeling providing.</w:t>
      </w:r>
    </w:p>
    <w:p w:rsidR="00275696" w:rsidRPr="000F6439" w:rsidRDefault="00996B57" w:rsidP="00E50263">
      <w:pPr>
        <w:widowControl w:val="0"/>
        <w:ind w:firstLine="720"/>
        <w:jc w:val="right"/>
        <w:rPr>
          <w:rFonts w:ascii="Times New Roman" w:eastAsia="Times New Roman" w:hAnsi="Times New Roman"/>
          <w:sz w:val="28"/>
          <w:szCs w:val="28"/>
          <w:lang w:val="en-US" w:eastAsia="ru-RU"/>
        </w:rPr>
      </w:pPr>
      <w:r w:rsidRPr="000F6439">
        <w:rPr>
          <w:rFonts w:ascii="Times New Roman" w:eastAsia="Times New Roman" w:hAnsi="Times New Roman"/>
          <w:sz w:val="28"/>
          <w:szCs w:val="28"/>
          <w:lang w:val="en-US" w:eastAsia="ru-RU"/>
        </w:rPr>
        <w:t>Table 4</w:t>
      </w:r>
    </w:p>
    <w:p w:rsidR="00996B57" w:rsidRPr="000F6439" w:rsidRDefault="00996B57" w:rsidP="00E50263">
      <w:pPr>
        <w:jc w:val="center"/>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Characteristics of inflammatory mediators and markers of </w:t>
      </w:r>
      <w:proofErr w:type="spellStart"/>
      <w:r w:rsidRPr="000F6439">
        <w:rPr>
          <w:rFonts w:ascii="Times New Roman" w:eastAsia="Times New Roman" w:hAnsi="Times New Roman"/>
          <w:sz w:val="28"/>
          <w:szCs w:val="28"/>
          <w:lang w:val="en-US"/>
        </w:rPr>
        <w:t>fibrogenesis</w:t>
      </w:r>
      <w:proofErr w:type="spellEnd"/>
    </w:p>
    <w:p w:rsidR="00666EA9" w:rsidRPr="000F6439" w:rsidRDefault="00996B57" w:rsidP="00E50263">
      <w:pPr>
        <w:jc w:val="center"/>
        <w:rPr>
          <w:rFonts w:ascii="Times New Roman" w:eastAsia="Times New Roman" w:hAnsi="Times New Roman"/>
          <w:sz w:val="28"/>
          <w:szCs w:val="28"/>
          <w:lang w:val="en-US"/>
        </w:rPr>
      </w:pPr>
      <w:proofErr w:type="spellStart"/>
      <w:r w:rsidRPr="000F6439">
        <w:rPr>
          <w:rFonts w:ascii="Times New Roman" w:eastAsia="Times New Roman" w:hAnsi="Times New Roman"/>
          <w:sz w:val="28"/>
          <w:szCs w:val="28"/>
        </w:rPr>
        <w:t>in</w:t>
      </w:r>
      <w:proofErr w:type="spellEnd"/>
      <w:r w:rsidRPr="000F6439">
        <w:rPr>
          <w:rFonts w:ascii="Times New Roman" w:eastAsia="Times New Roman" w:hAnsi="Times New Roman"/>
          <w:sz w:val="28"/>
          <w:szCs w:val="28"/>
        </w:rPr>
        <w:t xml:space="preserve"> </w:t>
      </w:r>
      <w:proofErr w:type="spellStart"/>
      <w:r w:rsidRPr="000F6439">
        <w:rPr>
          <w:rFonts w:ascii="Times New Roman" w:eastAsia="Times New Roman" w:hAnsi="Times New Roman"/>
          <w:sz w:val="28"/>
          <w:szCs w:val="28"/>
        </w:rPr>
        <w:t>patients</w:t>
      </w:r>
      <w:proofErr w:type="spellEnd"/>
      <w:r w:rsidRPr="000F6439">
        <w:rPr>
          <w:rFonts w:ascii="Times New Roman" w:eastAsia="Times New Roman" w:hAnsi="Times New Roman"/>
          <w:sz w:val="28"/>
          <w:szCs w:val="28"/>
        </w:rPr>
        <w:t xml:space="preserve"> </w:t>
      </w:r>
      <w:proofErr w:type="spellStart"/>
      <w:r w:rsidRPr="000F6439">
        <w:rPr>
          <w:rFonts w:ascii="Times New Roman" w:eastAsia="Times New Roman" w:hAnsi="Times New Roman"/>
          <w:sz w:val="28"/>
          <w:szCs w:val="28"/>
        </w:rPr>
        <w:t>with</w:t>
      </w:r>
      <w:proofErr w:type="spellEnd"/>
      <w:r w:rsidRPr="000F6439">
        <w:rPr>
          <w:rFonts w:ascii="Times New Roman" w:eastAsia="Times New Roman" w:hAnsi="Times New Roman"/>
          <w:sz w:val="28"/>
          <w:szCs w:val="28"/>
        </w:rPr>
        <w:t xml:space="preserve"> CP</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376"/>
        <w:gridCol w:w="2763"/>
        <w:gridCol w:w="2410"/>
      </w:tblGrid>
      <w:tr w:rsidR="00666EA9" w:rsidRPr="000F6439" w:rsidTr="00B80352">
        <w:trPr>
          <w:cantSplit/>
        </w:trPr>
        <w:tc>
          <w:tcPr>
            <w:tcW w:w="2268" w:type="dxa"/>
            <w:shd w:val="clear" w:color="auto" w:fill="auto"/>
            <w:vAlign w:val="center"/>
          </w:tcPr>
          <w:p w:rsidR="00666EA9" w:rsidRPr="000F6439" w:rsidRDefault="00996B57" w:rsidP="00E50263">
            <w:pPr>
              <w:widowControl w:val="0"/>
              <w:ind w:firstLine="0"/>
              <w:jc w:val="center"/>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en-US" w:eastAsia="ru-RU"/>
              </w:rPr>
              <w:t>Group</w:t>
            </w:r>
            <w:r w:rsidR="00666EA9" w:rsidRPr="000F6439">
              <w:rPr>
                <w:rFonts w:ascii="Times New Roman" w:eastAsia="Times New Roman" w:hAnsi="Times New Roman"/>
                <w:b/>
                <w:sz w:val="28"/>
                <w:szCs w:val="28"/>
                <w:lang w:val="uk-UA" w:eastAsia="ru-RU"/>
              </w:rPr>
              <w:t xml:space="preserve"> </w:t>
            </w:r>
          </w:p>
        </w:tc>
        <w:tc>
          <w:tcPr>
            <w:tcW w:w="2376" w:type="dxa"/>
            <w:shd w:val="clear" w:color="auto" w:fill="auto"/>
            <w:vAlign w:val="center"/>
          </w:tcPr>
          <w:p w:rsidR="00666EA9" w:rsidRPr="000F6439" w:rsidRDefault="00666EA9" w:rsidP="00E50263">
            <w:pPr>
              <w:widowControl w:val="0"/>
              <w:ind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uk-UA" w:eastAsia="ru-RU"/>
              </w:rPr>
              <w:t>TNF-</w:t>
            </w:r>
            <w:r w:rsidR="00924881" w:rsidRPr="000F6439">
              <w:rPr>
                <w:rFonts w:ascii="Times New Roman" w:eastAsia="Times New Roman" w:hAnsi="Times New Roman"/>
                <w:b/>
                <w:sz w:val="28"/>
                <w:szCs w:val="28"/>
                <w:lang w:val="uk-UA" w:eastAsia="ru-RU"/>
              </w:rPr>
              <w:sym w:font="Symbol" w:char="F061"/>
            </w:r>
            <w:r w:rsidRPr="000F6439">
              <w:rPr>
                <w:rFonts w:ascii="Times New Roman" w:eastAsia="Times New Roman" w:hAnsi="Times New Roman"/>
                <w:b/>
                <w:sz w:val="28"/>
                <w:szCs w:val="28"/>
                <w:lang w:val="uk-UA" w:eastAsia="ru-RU"/>
              </w:rPr>
              <w:t xml:space="preserve">, </w:t>
            </w:r>
            <w:r w:rsidR="00996B57" w:rsidRPr="000F6439">
              <w:rPr>
                <w:rFonts w:ascii="Times New Roman" w:eastAsia="Times New Roman" w:hAnsi="Times New Roman"/>
                <w:b/>
                <w:sz w:val="28"/>
                <w:szCs w:val="28"/>
                <w:lang w:val="en-US" w:eastAsia="ru-RU"/>
              </w:rPr>
              <w:t>pg</w:t>
            </w:r>
            <w:r w:rsidRPr="000F6439">
              <w:rPr>
                <w:rFonts w:ascii="Times New Roman" w:eastAsia="Times New Roman" w:hAnsi="Times New Roman"/>
                <w:b/>
                <w:sz w:val="28"/>
                <w:szCs w:val="28"/>
                <w:lang w:val="uk-UA" w:eastAsia="ru-RU"/>
              </w:rPr>
              <w:t>/</w:t>
            </w:r>
            <w:r w:rsidR="00996B57" w:rsidRPr="000F6439">
              <w:rPr>
                <w:rFonts w:ascii="Times New Roman" w:eastAsia="Times New Roman" w:hAnsi="Times New Roman"/>
                <w:b/>
                <w:sz w:val="28"/>
                <w:szCs w:val="28"/>
                <w:lang w:val="en-US" w:eastAsia="ru-RU"/>
              </w:rPr>
              <w:t>ml</w:t>
            </w:r>
          </w:p>
        </w:tc>
        <w:tc>
          <w:tcPr>
            <w:tcW w:w="2763" w:type="dxa"/>
            <w:vAlign w:val="center"/>
          </w:tcPr>
          <w:p w:rsidR="00666EA9" w:rsidRPr="000F6439" w:rsidRDefault="00666EA9" w:rsidP="00E50263">
            <w:pPr>
              <w:widowControl w:val="0"/>
              <w:ind w:firstLine="0"/>
              <w:jc w:val="center"/>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uk-UA" w:eastAsia="ru-RU"/>
              </w:rPr>
              <w:t xml:space="preserve">IL-10, </w:t>
            </w:r>
            <w:r w:rsidR="00996B57" w:rsidRPr="000F6439">
              <w:rPr>
                <w:rFonts w:ascii="Times New Roman" w:eastAsia="Times New Roman" w:hAnsi="Times New Roman"/>
                <w:b/>
                <w:sz w:val="28"/>
                <w:szCs w:val="28"/>
                <w:lang w:val="en-US" w:eastAsia="ru-RU"/>
              </w:rPr>
              <w:t>pg</w:t>
            </w:r>
            <w:r w:rsidR="00996B57" w:rsidRPr="000F6439">
              <w:rPr>
                <w:rFonts w:ascii="Times New Roman" w:eastAsia="Times New Roman" w:hAnsi="Times New Roman"/>
                <w:b/>
                <w:sz w:val="28"/>
                <w:szCs w:val="28"/>
                <w:lang w:val="uk-UA" w:eastAsia="ru-RU"/>
              </w:rPr>
              <w:t>/</w:t>
            </w:r>
            <w:r w:rsidR="00996B57" w:rsidRPr="000F6439">
              <w:rPr>
                <w:rFonts w:ascii="Times New Roman" w:eastAsia="Times New Roman" w:hAnsi="Times New Roman"/>
                <w:b/>
                <w:sz w:val="28"/>
                <w:szCs w:val="28"/>
                <w:lang w:val="en-US" w:eastAsia="ru-RU"/>
              </w:rPr>
              <w:t>ml</w:t>
            </w:r>
          </w:p>
        </w:tc>
        <w:tc>
          <w:tcPr>
            <w:tcW w:w="2410" w:type="dxa"/>
            <w:vAlign w:val="center"/>
          </w:tcPr>
          <w:p w:rsidR="00666EA9" w:rsidRPr="000F6439" w:rsidRDefault="00666EA9" w:rsidP="00E50263">
            <w:pPr>
              <w:widowControl w:val="0"/>
              <w:ind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uk-UA" w:eastAsia="ru-RU"/>
              </w:rPr>
              <w:t xml:space="preserve">TGF-β1, </w:t>
            </w:r>
            <w:proofErr w:type="spellStart"/>
            <w:r w:rsidR="00996B57" w:rsidRPr="000F6439">
              <w:rPr>
                <w:rFonts w:ascii="Times New Roman" w:eastAsia="Times New Roman" w:hAnsi="Times New Roman"/>
                <w:b/>
                <w:sz w:val="28"/>
                <w:szCs w:val="28"/>
                <w:lang w:val="en-US" w:eastAsia="ru-RU"/>
              </w:rPr>
              <w:t>ng</w:t>
            </w:r>
            <w:proofErr w:type="spellEnd"/>
            <w:r w:rsidRPr="000F6439">
              <w:rPr>
                <w:rFonts w:ascii="Times New Roman" w:eastAsia="Times New Roman" w:hAnsi="Times New Roman"/>
                <w:b/>
                <w:sz w:val="28"/>
                <w:szCs w:val="28"/>
                <w:lang w:val="uk-UA" w:eastAsia="ru-RU"/>
              </w:rPr>
              <w:t>/</w:t>
            </w:r>
            <w:r w:rsidR="00996B57" w:rsidRPr="000F6439">
              <w:rPr>
                <w:rFonts w:ascii="Times New Roman" w:eastAsia="Times New Roman" w:hAnsi="Times New Roman"/>
                <w:b/>
                <w:sz w:val="28"/>
                <w:szCs w:val="28"/>
                <w:lang w:val="en-US" w:eastAsia="ru-RU"/>
              </w:rPr>
              <w:t>ml</w:t>
            </w:r>
          </w:p>
        </w:tc>
      </w:tr>
      <w:tr w:rsidR="00666EA9" w:rsidRPr="000F6439" w:rsidTr="00B80352">
        <w:trPr>
          <w:cantSplit/>
        </w:trPr>
        <w:tc>
          <w:tcPr>
            <w:tcW w:w="2268" w:type="dxa"/>
            <w:shd w:val="clear" w:color="auto" w:fill="auto"/>
            <w:vAlign w:val="bottom"/>
          </w:tcPr>
          <w:p w:rsidR="00666EA9" w:rsidRPr="000F6439" w:rsidRDefault="00666EA9"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lastRenderedPageBreak/>
              <w:t>І (n=9)</w:t>
            </w:r>
          </w:p>
        </w:tc>
        <w:tc>
          <w:tcPr>
            <w:tcW w:w="2376" w:type="dxa"/>
            <w:shd w:val="clear" w:color="auto" w:fill="auto"/>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197,33±2,21*</w:t>
            </w:r>
          </w:p>
        </w:tc>
        <w:tc>
          <w:tcPr>
            <w:tcW w:w="2763" w:type="dxa"/>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31,32±0,32*</w:t>
            </w:r>
          </w:p>
        </w:tc>
        <w:tc>
          <w:tcPr>
            <w:tcW w:w="2410" w:type="dxa"/>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23,5±0,64*£</w:t>
            </w:r>
          </w:p>
        </w:tc>
      </w:tr>
      <w:tr w:rsidR="00666EA9" w:rsidRPr="000F6439" w:rsidTr="00B80352">
        <w:trPr>
          <w:cantSplit/>
        </w:trPr>
        <w:tc>
          <w:tcPr>
            <w:tcW w:w="2268" w:type="dxa"/>
            <w:shd w:val="clear" w:color="auto" w:fill="auto"/>
            <w:vAlign w:val="bottom"/>
          </w:tcPr>
          <w:p w:rsidR="00666EA9" w:rsidRPr="000F6439" w:rsidRDefault="00666EA9"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ІІ (n=37)</w:t>
            </w:r>
          </w:p>
        </w:tc>
        <w:tc>
          <w:tcPr>
            <w:tcW w:w="2376" w:type="dxa"/>
            <w:shd w:val="clear" w:color="auto" w:fill="auto"/>
            <w:vAlign w:val="bottom"/>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174,34±12,16*+</w:t>
            </w:r>
          </w:p>
        </w:tc>
        <w:tc>
          <w:tcPr>
            <w:tcW w:w="2763" w:type="dxa"/>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30,41±0,41*</w:t>
            </w:r>
          </w:p>
        </w:tc>
        <w:tc>
          <w:tcPr>
            <w:tcW w:w="2410" w:type="dxa"/>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29,06±0,55*</w:t>
            </w:r>
          </w:p>
        </w:tc>
      </w:tr>
      <w:tr w:rsidR="00666EA9" w:rsidRPr="000F6439" w:rsidTr="00B80352">
        <w:trPr>
          <w:cantSplit/>
        </w:trPr>
        <w:tc>
          <w:tcPr>
            <w:tcW w:w="2268" w:type="dxa"/>
            <w:shd w:val="clear" w:color="auto" w:fill="auto"/>
            <w:vAlign w:val="bottom"/>
          </w:tcPr>
          <w:p w:rsidR="00666EA9" w:rsidRPr="000F6439" w:rsidRDefault="00666EA9"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ІІІ (n=32)</w:t>
            </w:r>
          </w:p>
        </w:tc>
        <w:tc>
          <w:tcPr>
            <w:tcW w:w="2376" w:type="dxa"/>
            <w:shd w:val="clear" w:color="auto" w:fill="auto"/>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178,78±1,88*1</w:t>
            </w:r>
          </w:p>
        </w:tc>
        <w:tc>
          <w:tcPr>
            <w:tcW w:w="2763" w:type="dxa"/>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31,67±0,68*</w:t>
            </w:r>
          </w:p>
        </w:tc>
        <w:tc>
          <w:tcPr>
            <w:tcW w:w="2410" w:type="dxa"/>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27,62±0,56*</w:t>
            </w:r>
          </w:p>
        </w:tc>
      </w:tr>
      <w:tr w:rsidR="00666EA9" w:rsidRPr="000F6439" w:rsidTr="00B80352">
        <w:trPr>
          <w:cantSplit/>
        </w:trPr>
        <w:tc>
          <w:tcPr>
            <w:tcW w:w="2268" w:type="dxa"/>
            <w:shd w:val="clear" w:color="auto" w:fill="auto"/>
            <w:vAlign w:val="bottom"/>
          </w:tcPr>
          <w:p w:rsidR="00666EA9" w:rsidRPr="000F6439" w:rsidRDefault="00666EA9"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ІV (n=17)</w:t>
            </w:r>
          </w:p>
        </w:tc>
        <w:tc>
          <w:tcPr>
            <w:tcW w:w="2376" w:type="dxa"/>
            <w:shd w:val="clear" w:color="auto" w:fill="auto"/>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194,44±2,62*</w:t>
            </w:r>
          </w:p>
        </w:tc>
        <w:tc>
          <w:tcPr>
            <w:tcW w:w="2763" w:type="dxa"/>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42,08±0,94*#</w:t>
            </w:r>
          </w:p>
        </w:tc>
        <w:tc>
          <w:tcPr>
            <w:tcW w:w="2410" w:type="dxa"/>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21,16±0,67*£</w:t>
            </w:r>
          </w:p>
        </w:tc>
      </w:tr>
      <w:tr w:rsidR="00666EA9" w:rsidRPr="000F6439" w:rsidTr="00B80352">
        <w:trPr>
          <w:cantSplit/>
        </w:trPr>
        <w:tc>
          <w:tcPr>
            <w:tcW w:w="2268" w:type="dxa"/>
            <w:shd w:val="clear" w:color="auto" w:fill="auto"/>
            <w:vAlign w:val="bottom"/>
          </w:tcPr>
          <w:p w:rsidR="00666EA9" w:rsidRPr="000F6439" w:rsidRDefault="00996B57"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eastAsia="ru-RU"/>
              </w:rPr>
              <w:t>total</w:t>
            </w:r>
            <w:r w:rsidR="00666EA9" w:rsidRPr="000F6439">
              <w:rPr>
                <w:rFonts w:ascii="Times New Roman" w:eastAsia="Times New Roman" w:hAnsi="Times New Roman"/>
                <w:sz w:val="28"/>
                <w:szCs w:val="28"/>
                <w:lang w:val="uk-UA" w:eastAsia="ru-RU"/>
              </w:rPr>
              <w:t xml:space="preserve"> (n=95)</w:t>
            </w:r>
          </w:p>
        </w:tc>
        <w:tc>
          <w:tcPr>
            <w:tcW w:w="2376" w:type="dxa"/>
            <w:shd w:val="clear" w:color="auto" w:fill="auto"/>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185,84±2,61*</w:t>
            </w:r>
          </w:p>
        </w:tc>
        <w:tc>
          <w:tcPr>
            <w:tcW w:w="2763" w:type="dxa"/>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33,01±0,54*</w:t>
            </w:r>
          </w:p>
        </w:tc>
        <w:tc>
          <w:tcPr>
            <w:tcW w:w="2410" w:type="dxa"/>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26,50±0,44*</w:t>
            </w:r>
          </w:p>
        </w:tc>
      </w:tr>
      <w:tr w:rsidR="00666EA9" w:rsidRPr="000F6439" w:rsidTr="00B80352">
        <w:trPr>
          <w:cantSplit/>
        </w:trPr>
        <w:tc>
          <w:tcPr>
            <w:tcW w:w="2268" w:type="dxa"/>
            <w:shd w:val="clear" w:color="auto" w:fill="auto"/>
            <w:vAlign w:val="bottom"/>
          </w:tcPr>
          <w:p w:rsidR="00666EA9" w:rsidRPr="000F6439" w:rsidRDefault="00996B57"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eastAsia="ru-RU"/>
              </w:rPr>
              <w:t>control</w:t>
            </w:r>
            <w:r w:rsidR="00666EA9" w:rsidRPr="000F6439">
              <w:rPr>
                <w:rFonts w:ascii="Times New Roman" w:eastAsia="Times New Roman" w:hAnsi="Times New Roman"/>
                <w:sz w:val="28"/>
                <w:szCs w:val="28"/>
                <w:lang w:val="uk-UA" w:eastAsia="ru-RU"/>
              </w:rPr>
              <w:t xml:space="preserve"> (n=20)</w:t>
            </w:r>
          </w:p>
        </w:tc>
        <w:tc>
          <w:tcPr>
            <w:tcW w:w="2376" w:type="dxa"/>
            <w:shd w:val="clear" w:color="auto" w:fill="auto"/>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22,0</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0,81</w:t>
            </w:r>
          </w:p>
        </w:tc>
        <w:tc>
          <w:tcPr>
            <w:tcW w:w="2763" w:type="dxa"/>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28,6</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1,83</w:t>
            </w:r>
          </w:p>
        </w:tc>
        <w:tc>
          <w:tcPr>
            <w:tcW w:w="2410" w:type="dxa"/>
          </w:tcPr>
          <w:p w:rsidR="00666EA9" w:rsidRPr="000F6439" w:rsidRDefault="00666EA9" w:rsidP="00E50263">
            <w:pPr>
              <w:widowControl w:val="0"/>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3,46</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0,07</w:t>
            </w:r>
          </w:p>
        </w:tc>
      </w:tr>
    </w:tbl>
    <w:p w:rsidR="00666EA9" w:rsidRPr="000F6439" w:rsidRDefault="00996B57" w:rsidP="00E50263">
      <w:pPr>
        <w:widowControl w:val="0"/>
        <w:ind w:firstLine="72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eastAsia="ru-RU"/>
        </w:rPr>
        <w:t>Notes</w:t>
      </w:r>
      <w:r w:rsidR="00275696" w:rsidRPr="000F6439">
        <w:rPr>
          <w:rFonts w:ascii="Times New Roman" w:eastAsia="Times New Roman" w:hAnsi="Times New Roman"/>
          <w:sz w:val="28"/>
          <w:szCs w:val="28"/>
          <w:lang w:val="uk-UA" w:eastAsia="ru-RU"/>
        </w:rPr>
        <w:t>:</w:t>
      </w:r>
    </w:p>
    <w:p w:rsidR="00666EA9" w:rsidRPr="000F6439" w:rsidRDefault="00666EA9" w:rsidP="00E50263">
      <w:pPr>
        <w:widowControl w:val="0"/>
        <w:ind w:firstLine="72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1. * </w:t>
      </w:r>
      <w:r w:rsidR="00924881"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r w:rsidR="00996B57" w:rsidRPr="000F6439">
        <w:rPr>
          <w:rFonts w:ascii="Times New Roman" w:eastAsia="Times New Roman" w:hAnsi="Times New Roman"/>
          <w:sz w:val="28"/>
          <w:szCs w:val="28"/>
          <w:lang w:val="en-US"/>
        </w:rPr>
        <w:t>statistically</w:t>
      </w:r>
      <w:r w:rsidR="00996B57" w:rsidRPr="000F6439">
        <w:rPr>
          <w:rFonts w:ascii="Times New Roman" w:eastAsia="Times New Roman" w:hAnsi="Times New Roman"/>
          <w:sz w:val="28"/>
          <w:szCs w:val="28"/>
          <w:lang w:val="uk-UA"/>
        </w:rPr>
        <w:t xml:space="preserve"> </w:t>
      </w:r>
      <w:r w:rsidR="00996B57" w:rsidRPr="000F6439">
        <w:rPr>
          <w:rFonts w:ascii="Times New Roman" w:eastAsia="Times New Roman" w:hAnsi="Times New Roman"/>
          <w:sz w:val="28"/>
          <w:szCs w:val="28"/>
          <w:lang w:val="en-US"/>
        </w:rPr>
        <w:t>significant</w:t>
      </w:r>
      <w:r w:rsidR="00996B57" w:rsidRPr="000F6439">
        <w:rPr>
          <w:rFonts w:ascii="Times New Roman" w:eastAsia="Times New Roman" w:hAnsi="Times New Roman"/>
          <w:sz w:val="28"/>
          <w:szCs w:val="28"/>
          <w:lang w:val="uk-UA"/>
        </w:rPr>
        <w:t xml:space="preserve"> </w:t>
      </w:r>
      <w:r w:rsidRPr="000F6439">
        <w:rPr>
          <w:rFonts w:ascii="Times New Roman" w:eastAsia="Times New Roman" w:hAnsi="Times New Roman"/>
          <w:sz w:val="28"/>
          <w:szCs w:val="28"/>
          <w:lang w:val="uk-UA" w:eastAsia="ru-RU"/>
        </w:rPr>
        <w:t xml:space="preserve">(р&lt;0,001) </w:t>
      </w:r>
      <w:r w:rsidR="00996B57" w:rsidRPr="000F6439">
        <w:rPr>
          <w:rFonts w:ascii="Times New Roman" w:eastAsia="Times New Roman" w:hAnsi="Times New Roman"/>
          <w:sz w:val="28"/>
          <w:szCs w:val="28"/>
          <w:lang w:val="en-US"/>
        </w:rPr>
        <w:t>difference between the rates in patients compared with healthy people</w:t>
      </w:r>
      <w:r w:rsidR="00F448F5" w:rsidRPr="000F6439">
        <w:rPr>
          <w:rFonts w:ascii="Times New Roman" w:eastAsia="Times New Roman" w:hAnsi="Times New Roman"/>
          <w:sz w:val="28"/>
          <w:szCs w:val="28"/>
          <w:lang w:val="uk-UA" w:eastAsia="ru-RU"/>
        </w:rPr>
        <w:t>;</w:t>
      </w:r>
    </w:p>
    <w:p w:rsidR="00666EA9" w:rsidRPr="000F6439" w:rsidRDefault="00666EA9" w:rsidP="00E50263">
      <w:pPr>
        <w:widowControl w:val="0"/>
        <w:ind w:firstLine="72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w:t>
      </w:r>
      <w:r w:rsidR="00F327C7">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r w:rsidR="00924881"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r w:rsidR="00996B57" w:rsidRPr="000F6439">
        <w:rPr>
          <w:rFonts w:ascii="Times New Roman" w:eastAsia="Times New Roman" w:hAnsi="Times New Roman"/>
          <w:sz w:val="28"/>
          <w:szCs w:val="28"/>
          <w:lang w:val="en-US"/>
        </w:rPr>
        <w:t>statistically</w:t>
      </w:r>
      <w:r w:rsidR="00996B57" w:rsidRPr="000F6439">
        <w:rPr>
          <w:rFonts w:ascii="Times New Roman" w:eastAsia="Times New Roman" w:hAnsi="Times New Roman"/>
          <w:sz w:val="28"/>
          <w:szCs w:val="28"/>
          <w:lang w:val="uk-UA"/>
        </w:rPr>
        <w:t xml:space="preserve"> </w:t>
      </w:r>
      <w:r w:rsidR="00996B57" w:rsidRPr="000F6439">
        <w:rPr>
          <w:rFonts w:ascii="Times New Roman" w:eastAsia="Times New Roman" w:hAnsi="Times New Roman"/>
          <w:sz w:val="28"/>
          <w:szCs w:val="28"/>
          <w:lang w:val="en-US"/>
        </w:rPr>
        <w:t>significant</w:t>
      </w:r>
      <w:r w:rsidR="00996B57" w:rsidRPr="000F6439">
        <w:rPr>
          <w:rFonts w:ascii="Times New Roman" w:eastAsia="Times New Roman" w:hAnsi="Times New Roman"/>
          <w:sz w:val="28"/>
          <w:szCs w:val="28"/>
          <w:lang w:val="uk-UA"/>
        </w:rPr>
        <w:t xml:space="preserve"> </w:t>
      </w:r>
      <w:r w:rsidRPr="000F6439">
        <w:rPr>
          <w:rFonts w:ascii="Times New Roman" w:eastAsia="Times New Roman" w:hAnsi="Times New Roman"/>
          <w:sz w:val="28"/>
          <w:szCs w:val="28"/>
          <w:lang w:val="uk-UA" w:eastAsia="ru-RU"/>
        </w:rPr>
        <w:t xml:space="preserve">(р&lt;0,001) </w:t>
      </w:r>
      <w:r w:rsidR="00996B57" w:rsidRPr="000F6439">
        <w:rPr>
          <w:rFonts w:ascii="Times New Roman" w:eastAsia="Times New Roman" w:hAnsi="Times New Roman"/>
          <w:sz w:val="28"/>
          <w:szCs w:val="28"/>
          <w:lang w:val="en-US"/>
        </w:rPr>
        <w:t>difference between the rates of patients II group compared with the I, IV</w:t>
      </w:r>
      <w:r w:rsidR="00F448F5" w:rsidRPr="000F6439">
        <w:rPr>
          <w:rFonts w:ascii="Times New Roman" w:eastAsia="Times New Roman" w:hAnsi="Times New Roman"/>
          <w:sz w:val="28"/>
          <w:szCs w:val="28"/>
          <w:lang w:val="uk-UA" w:eastAsia="ru-RU"/>
        </w:rPr>
        <w:t>;</w:t>
      </w:r>
    </w:p>
    <w:p w:rsidR="00666EA9" w:rsidRPr="000F6439" w:rsidRDefault="00666EA9" w:rsidP="00E50263">
      <w:pPr>
        <w:widowControl w:val="0"/>
        <w:ind w:firstLine="72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3. 1 </w:t>
      </w:r>
      <w:r w:rsidR="00924881"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r w:rsidR="00996B57" w:rsidRPr="000F6439">
        <w:rPr>
          <w:rFonts w:ascii="Times New Roman" w:eastAsia="Times New Roman" w:hAnsi="Times New Roman"/>
          <w:sz w:val="28"/>
          <w:szCs w:val="28"/>
          <w:lang w:val="en-US"/>
        </w:rPr>
        <w:t>statistically</w:t>
      </w:r>
      <w:r w:rsidR="00996B57" w:rsidRPr="000F6439">
        <w:rPr>
          <w:rFonts w:ascii="Times New Roman" w:eastAsia="Times New Roman" w:hAnsi="Times New Roman"/>
          <w:sz w:val="28"/>
          <w:szCs w:val="28"/>
          <w:lang w:val="uk-UA"/>
        </w:rPr>
        <w:t xml:space="preserve"> </w:t>
      </w:r>
      <w:r w:rsidR="00996B57" w:rsidRPr="000F6439">
        <w:rPr>
          <w:rFonts w:ascii="Times New Roman" w:eastAsia="Times New Roman" w:hAnsi="Times New Roman"/>
          <w:sz w:val="28"/>
          <w:szCs w:val="28"/>
          <w:lang w:val="en-US"/>
        </w:rPr>
        <w:t>significant</w:t>
      </w:r>
      <w:r w:rsidR="00996B57" w:rsidRPr="000F6439">
        <w:rPr>
          <w:rFonts w:ascii="Times New Roman" w:eastAsia="Times New Roman" w:hAnsi="Times New Roman"/>
          <w:sz w:val="28"/>
          <w:szCs w:val="28"/>
          <w:lang w:val="uk-UA"/>
        </w:rPr>
        <w:t xml:space="preserve"> </w:t>
      </w:r>
      <w:r w:rsidRPr="000F6439">
        <w:rPr>
          <w:rFonts w:ascii="Times New Roman" w:eastAsia="Times New Roman" w:hAnsi="Times New Roman"/>
          <w:sz w:val="28"/>
          <w:szCs w:val="28"/>
          <w:lang w:val="uk-UA" w:eastAsia="ru-RU"/>
        </w:rPr>
        <w:t xml:space="preserve">(р&lt;0,05) </w:t>
      </w:r>
      <w:r w:rsidR="00996B57" w:rsidRPr="000F6439">
        <w:rPr>
          <w:rFonts w:ascii="Times New Roman" w:eastAsia="Times New Roman" w:hAnsi="Times New Roman"/>
          <w:sz w:val="28"/>
          <w:szCs w:val="28"/>
          <w:lang w:val="en-US"/>
        </w:rPr>
        <w:t>difference between the rates of patients III group compared with the I, IV</w:t>
      </w:r>
      <w:r w:rsidR="00F448F5" w:rsidRPr="000F6439">
        <w:rPr>
          <w:rFonts w:ascii="Times New Roman" w:eastAsia="Times New Roman" w:hAnsi="Times New Roman"/>
          <w:sz w:val="28"/>
          <w:szCs w:val="28"/>
          <w:lang w:val="uk-UA" w:eastAsia="ru-RU"/>
        </w:rPr>
        <w:t>;</w:t>
      </w:r>
    </w:p>
    <w:p w:rsidR="00666EA9" w:rsidRPr="000F6439" w:rsidRDefault="00666EA9" w:rsidP="00E50263">
      <w:pPr>
        <w:widowControl w:val="0"/>
        <w:ind w:firstLine="72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4. £ </w:t>
      </w:r>
      <w:r w:rsidR="00924881"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r w:rsidR="00996B57" w:rsidRPr="000F6439">
        <w:rPr>
          <w:rFonts w:ascii="Times New Roman" w:eastAsia="Times New Roman" w:hAnsi="Times New Roman"/>
          <w:sz w:val="28"/>
          <w:szCs w:val="28"/>
          <w:lang w:val="en-US"/>
        </w:rPr>
        <w:t>statistically</w:t>
      </w:r>
      <w:r w:rsidR="00996B57" w:rsidRPr="000F6439">
        <w:rPr>
          <w:rFonts w:ascii="Times New Roman" w:eastAsia="Times New Roman" w:hAnsi="Times New Roman"/>
          <w:sz w:val="28"/>
          <w:szCs w:val="28"/>
          <w:lang w:val="uk-UA"/>
        </w:rPr>
        <w:t xml:space="preserve"> </w:t>
      </w:r>
      <w:r w:rsidR="00996B57" w:rsidRPr="000F6439">
        <w:rPr>
          <w:rFonts w:ascii="Times New Roman" w:eastAsia="Times New Roman" w:hAnsi="Times New Roman"/>
          <w:sz w:val="28"/>
          <w:szCs w:val="28"/>
          <w:lang w:val="en-US"/>
        </w:rPr>
        <w:t>significant</w:t>
      </w:r>
      <w:r w:rsidR="00996B57" w:rsidRPr="000F6439">
        <w:rPr>
          <w:rFonts w:ascii="Times New Roman" w:eastAsia="Times New Roman" w:hAnsi="Times New Roman"/>
          <w:sz w:val="28"/>
          <w:szCs w:val="28"/>
          <w:lang w:val="uk-UA"/>
        </w:rPr>
        <w:t xml:space="preserve"> </w:t>
      </w:r>
      <w:r w:rsidRPr="000F6439">
        <w:rPr>
          <w:rFonts w:ascii="Times New Roman" w:eastAsia="Times New Roman" w:hAnsi="Times New Roman"/>
          <w:sz w:val="28"/>
          <w:szCs w:val="28"/>
          <w:lang w:val="uk-UA" w:eastAsia="ru-RU"/>
        </w:rPr>
        <w:t xml:space="preserve">(р&lt;0,001) </w:t>
      </w:r>
      <w:r w:rsidR="00996B57" w:rsidRPr="000F6439">
        <w:rPr>
          <w:rFonts w:ascii="Times New Roman" w:eastAsia="Times New Roman" w:hAnsi="Times New Roman"/>
          <w:sz w:val="28"/>
          <w:szCs w:val="28"/>
          <w:lang w:val="en-US"/>
        </w:rPr>
        <w:t>difference between the rates of patients I and IV group compared with the II, III</w:t>
      </w:r>
      <w:r w:rsidR="00F448F5" w:rsidRPr="000F6439">
        <w:rPr>
          <w:rFonts w:ascii="Times New Roman" w:eastAsia="Times New Roman" w:hAnsi="Times New Roman"/>
          <w:sz w:val="28"/>
          <w:szCs w:val="28"/>
          <w:lang w:val="uk-UA" w:eastAsia="ru-RU"/>
        </w:rPr>
        <w:t>;</w:t>
      </w:r>
    </w:p>
    <w:p w:rsidR="00666EA9" w:rsidRPr="000F6439" w:rsidRDefault="00666EA9" w:rsidP="00E50263">
      <w:pPr>
        <w:widowControl w:val="0"/>
        <w:ind w:firstLine="72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5. # </w:t>
      </w:r>
      <w:r w:rsidR="00924881"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r w:rsidR="00996B57" w:rsidRPr="000F6439">
        <w:rPr>
          <w:rFonts w:ascii="Times New Roman" w:eastAsia="Times New Roman" w:hAnsi="Times New Roman"/>
          <w:sz w:val="28"/>
          <w:szCs w:val="28"/>
          <w:lang w:val="en-US"/>
        </w:rPr>
        <w:t>statistically</w:t>
      </w:r>
      <w:r w:rsidR="00996B57" w:rsidRPr="000F6439">
        <w:rPr>
          <w:rFonts w:ascii="Times New Roman" w:eastAsia="Times New Roman" w:hAnsi="Times New Roman"/>
          <w:sz w:val="28"/>
          <w:szCs w:val="28"/>
          <w:lang w:val="uk-UA"/>
        </w:rPr>
        <w:t xml:space="preserve"> </w:t>
      </w:r>
      <w:r w:rsidR="00996B57" w:rsidRPr="000F6439">
        <w:rPr>
          <w:rFonts w:ascii="Times New Roman" w:eastAsia="Times New Roman" w:hAnsi="Times New Roman"/>
          <w:sz w:val="28"/>
          <w:szCs w:val="28"/>
          <w:lang w:val="en-US"/>
        </w:rPr>
        <w:t>significant</w:t>
      </w:r>
      <w:r w:rsidR="00996B57" w:rsidRPr="000F6439">
        <w:rPr>
          <w:rFonts w:ascii="Times New Roman" w:eastAsia="Times New Roman" w:hAnsi="Times New Roman"/>
          <w:sz w:val="28"/>
          <w:szCs w:val="28"/>
          <w:lang w:val="uk-UA"/>
        </w:rPr>
        <w:t xml:space="preserve"> </w:t>
      </w:r>
      <w:r w:rsidRPr="000F6439">
        <w:rPr>
          <w:rFonts w:ascii="Times New Roman" w:eastAsia="Times New Roman" w:hAnsi="Times New Roman"/>
          <w:sz w:val="28"/>
          <w:szCs w:val="28"/>
          <w:lang w:val="uk-UA" w:eastAsia="ru-RU"/>
        </w:rPr>
        <w:t xml:space="preserve">(р&lt;0,001) </w:t>
      </w:r>
      <w:r w:rsidR="00996B57" w:rsidRPr="000F6439">
        <w:rPr>
          <w:rFonts w:ascii="Times New Roman" w:eastAsia="Times New Roman" w:hAnsi="Times New Roman"/>
          <w:sz w:val="28"/>
          <w:szCs w:val="28"/>
          <w:lang w:val="en-US"/>
        </w:rPr>
        <w:t xml:space="preserve">difference between the rates of patients IV group compared with the </w:t>
      </w:r>
      <w:r w:rsidR="00F448F5" w:rsidRPr="000F6439">
        <w:rPr>
          <w:rFonts w:ascii="Times New Roman" w:eastAsia="Times New Roman" w:hAnsi="Times New Roman"/>
          <w:sz w:val="28"/>
          <w:szCs w:val="28"/>
          <w:lang w:val="uk-UA" w:eastAsia="ru-RU"/>
        </w:rPr>
        <w:t>ІІ.</w:t>
      </w:r>
    </w:p>
    <w:p w:rsidR="00666EA9" w:rsidRPr="000F6439" w:rsidRDefault="00666EA9" w:rsidP="00E50263">
      <w:pPr>
        <w:widowControl w:val="0"/>
        <w:ind w:left="1276" w:firstLine="0"/>
        <w:jc w:val="left"/>
        <w:rPr>
          <w:rFonts w:ascii="Times New Roman" w:eastAsia="Times New Roman" w:hAnsi="Times New Roman"/>
          <w:sz w:val="28"/>
          <w:szCs w:val="28"/>
          <w:lang w:val="uk-UA" w:eastAsia="ru-RU"/>
        </w:rPr>
      </w:pPr>
    </w:p>
    <w:p w:rsidR="00996B57" w:rsidRPr="000F6439" w:rsidRDefault="00996B57"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It should be noted that the inter-group analysis determined that the level </w:t>
      </w:r>
      <w:proofErr w:type="spellStart"/>
      <w:r w:rsidRPr="000F6439">
        <w:rPr>
          <w:rFonts w:ascii="Times New Roman" w:eastAsia="Times New Roman" w:hAnsi="Times New Roman"/>
          <w:sz w:val="28"/>
          <w:szCs w:val="28"/>
          <w:lang w:val="en-US"/>
        </w:rPr>
        <w:t>profibrohennoho</w:t>
      </w:r>
      <w:proofErr w:type="spellEnd"/>
      <w:r w:rsidRPr="000F6439">
        <w:rPr>
          <w:rFonts w:ascii="Times New Roman" w:eastAsia="Times New Roman" w:hAnsi="Times New Roman"/>
          <w:sz w:val="28"/>
          <w:szCs w:val="28"/>
          <w:lang w:val="en-US"/>
        </w:rPr>
        <w:t xml:space="preserve"> cytokine TGF-</w:t>
      </w:r>
      <w:r w:rsidRPr="000F6439">
        <w:rPr>
          <w:rFonts w:ascii="Times New Roman" w:eastAsia="Times New Roman" w:hAnsi="Times New Roman"/>
          <w:sz w:val="28"/>
          <w:szCs w:val="28"/>
        </w:rPr>
        <w:t>β</w:t>
      </w:r>
      <w:r w:rsidRPr="000F6439">
        <w:rPr>
          <w:rFonts w:ascii="Times New Roman" w:eastAsia="Times New Roman" w:hAnsi="Times New Roman"/>
          <w:sz w:val="28"/>
          <w:szCs w:val="28"/>
          <w:lang w:val="en-US"/>
        </w:rPr>
        <w:t>1 was significantly higher in the second and third groups of patients that demonstrates the highest activity fibrotic processes in the pancreatic parenchyma these groups of patients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0.001). TGF-</w:t>
      </w:r>
      <w:r w:rsidRPr="000F6439">
        <w:rPr>
          <w:rFonts w:ascii="Times New Roman" w:eastAsia="Times New Roman" w:hAnsi="Times New Roman"/>
          <w:sz w:val="28"/>
          <w:szCs w:val="28"/>
        </w:rPr>
        <w:t>β</w:t>
      </w:r>
      <w:r w:rsidRPr="000F6439">
        <w:rPr>
          <w:rFonts w:ascii="Times New Roman" w:eastAsia="Times New Roman" w:hAnsi="Times New Roman"/>
          <w:sz w:val="28"/>
          <w:szCs w:val="28"/>
          <w:lang w:val="en-US"/>
        </w:rPr>
        <w:t>1</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 xml:space="preserve">plays a major role in </w:t>
      </w:r>
      <w:r w:rsidR="000F6439">
        <w:rPr>
          <w:rFonts w:ascii="Times New Roman" w:eastAsia="Times New Roman" w:hAnsi="Times New Roman"/>
          <w:sz w:val="28"/>
          <w:szCs w:val="28"/>
          <w:lang w:val="en-US"/>
        </w:rPr>
        <w:t xml:space="preserve">pancreatic </w:t>
      </w:r>
      <w:proofErr w:type="spellStart"/>
      <w:proofErr w:type="gramStart"/>
      <w:r w:rsidRPr="000F6439">
        <w:rPr>
          <w:rFonts w:ascii="Times New Roman" w:eastAsia="Times New Roman" w:hAnsi="Times New Roman"/>
          <w:sz w:val="28"/>
          <w:szCs w:val="28"/>
          <w:lang w:val="en-US"/>
        </w:rPr>
        <w:t>fibrogenesis</w:t>
      </w:r>
      <w:proofErr w:type="spellEnd"/>
      <w:r w:rsidRPr="000F6439">
        <w:rPr>
          <w:rFonts w:ascii="Times New Roman" w:eastAsia="Times New Roman" w:hAnsi="Times New Roman"/>
          <w:sz w:val="28"/>
          <w:szCs w:val="28"/>
          <w:lang w:val="en-US"/>
        </w:rPr>
        <w:t>,</w:t>
      </w:r>
      <w:proofErr w:type="gramEnd"/>
      <w:r w:rsidRPr="000F6439">
        <w:rPr>
          <w:rFonts w:ascii="Times New Roman" w:eastAsia="Times New Roman" w:hAnsi="Times New Roman"/>
          <w:sz w:val="28"/>
          <w:szCs w:val="28"/>
          <w:lang w:val="en-US"/>
        </w:rPr>
        <w:t xml:space="preserve"> it stimulates growth of cells of </w:t>
      </w:r>
      <w:proofErr w:type="spellStart"/>
      <w:r w:rsidRPr="000F6439">
        <w:rPr>
          <w:rFonts w:ascii="Times New Roman" w:eastAsia="Times New Roman" w:hAnsi="Times New Roman"/>
          <w:sz w:val="28"/>
          <w:szCs w:val="28"/>
          <w:lang w:val="en-US"/>
        </w:rPr>
        <w:t>mesenchymal</w:t>
      </w:r>
      <w:proofErr w:type="spellEnd"/>
      <w:r w:rsidRPr="000F6439">
        <w:rPr>
          <w:rFonts w:ascii="Times New Roman" w:eastAsia="Times New Roman" w:hAnsi="Times New Roman"/>
          <w:sz w:val="28"/>
          <w:szCs w:val="28"/>
          <w:lang w:val="en-US"/>
        </w:rPr>
        <w:t xml:space="preserve"> origin and increases the synthesis of extracellular matrix proteins such as collagen, </w:t>
      </w:r>
      <w:proofErr w:type="spellStart"/>
      <w:r w:rsidRPr="000F6439">
        <w:rPr>
          <w:rFonts w:ascii="Times New Roman" w:eastAsia="Times New Roman" w:hAnsi="Times New Roman"/>
          <w:sz w:val="28"/>
          <w:szCs w:val="28"/>
          <w:lang w:val="en-US"/>
        </w:rPr>
        <w:t>fibronectin</w:t>
      </w:r>
      <w:proofErr w:type="spellEnd"/>
      <w:r w:rsidRPr="000F6439">
        <w:rPr>
          <w:rFonts w:ascii="Times New Roman" w:eastAsia="Times New Roman" w:hAnsi="Times New Roman"/>
          <w:sz w:val="28"/>
          <w:szCs w:val="28"/>
          <w:lang w:val="en-US"/>
        </w:rPr>
        <w:t xml:space="preserve"> and </w:t>
      </w:r>
      <w:proofErr w:type="spellStart"/>
      <w:r w:rsidRPr="000F6439">
        <w:rPr>
          <w:rFonts w:ascii="Times New Roman" w:eastAsia="Times New Roman" w:hAnsi="Times New Roman"/>
          <w:sz w:val="28"/>
          <w:szCs w:val="28"/>
          <w:lang w:val="en-US"/>
        </w:rPr>
        <w:t>proteoglycans</w:t>
      </w:r>
      <w:proofErr w:type="spellEnd"/>
      <w:r w:rsidRPr="000F6439">
        <w:rPr>
          <w:rFonts w:ascii="Times New Roman" w:eastAsia="Times New Roman" w:hAnsi="Times New Roman"/>
          <w:sz w:val="28"/>
          <w:szCs w:val="28"/>
          <w:lang w:val="en-US"/>
        </w:rPr>
        <w:t>.</w:t>
      </w:r>
    </w:p>
    <w:p w:rsidR="00996B57" w:rsidRPr="000F6439" w:rsidRDefault="00996B57"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Violation of cytokine regulation of the immune system in patients with CP indicates the presence of secondary immune deficiency, which contributes to the persistence of the inflammatory process in the software. Improving the ability of immune cells </w:t>
      </w:r>
      <w:proofErr w:type="spellStart"/>
      <w:r w:rsidRPr="000F6439">
        <w:rPr>
          <w:rFonts w:ascii="Times New Roman" w:eastAsia="Times New Roman" w:hAnsi="Times New Roman"/>
          <w:sz w:val="28"/>
          <w:szCs w:val="28"/>
          <w:lang w:val="en-US"/>
        </w:rPr>
        <w:t>tsytokinprodukuyuchoyi</w:t>
      </w:r>
      <w:proofErr w:type="spellEnd"/>
      <w:r w:rsidRPr="000F6439">
        <w:rPr>
          <w:rFonts w:ascii="Times New Roman" w:eastAsia="Times New Roman" w:hAnsi="Times New Roman"/>
          <w:sz w:val="28"/>
          <w:szCs w:val="28"/>
          <w:lang w:val="en-US"/>
        </w:rPr>
        <w:t xml:space="preserve"> consistent with disease activity according to clinical, biochemical and instrumental examination of patients with CP. Attention is drawn to the fact that many patients change production of </w:t>
      </w:r>
      <w:proofErr w:type="spellStart"/>
      <w:r w:rsidRPr="000F6439">
        <w:rPr>
          <w:rFonts w:ascii="Times New Roman" w:eastAsia="Times New Roman" w:hAnsi="Times New Roman"/>
          <w:sz w:val="28"/>
          <w:szCs w:val="28"/>
          <w:lang w:val="en-US"/>
        </w:rPr>
        <w:t>proinflammatory</w:t>
      </w:r>
      <w:proofErr w:type="spellEnd"/>
      <w:r w:rsidRPr="000F6439">
        <w:rPr>
          <w:rFonts w:ascii="Times New Roman" w:eastAsia="Times New Roman" w:hAnsi="Times New Roman"/>
          <w:sz w:val="28"/>
          <w:szCs w:val="28"/>
          <w:lang w:val="en-US"/>
        </w:rPr>
        <w:t xml:space="preserve"> and anti-inflammatory cytokines are multidirectional nature.</w:t>
      </w:r>
    </w:p>
    <w:p w:rsidR="00996B57" w:rsidRPr="000F6439" w:rsidRDefault="00996B57"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The participation </w:t>
      </w:r>
      <w:proofErr w:type="spellStart"/>
      <w:r w:rsidR="00F327C7">
        <w:rPr>
          <w:rFonts w:ascii="Times New Roman" w:eastAsia="Times New Roman" w:hAnsi="Times New Roman"/>
          <w:sz w:val="28"/>
          <w:szCs w:val="28"/>
          <w:lang w:val="en-US"/>
        </w:rPr>
        <w:t>litostatyn</w:t>
      </w:r>
      <w:proofErr w:type="spellEnd"/>
      <w:r w:rsidRPr="000F6439">
        <w:rPr>
          <w:rFonts w:ascii="Times New Roman" w:eastAsia="Times New Roman" w:hAnsi="Times New Roman"/>
          <w:sz w:val="28"/>
          <w:szCs w:val="28"/>
          <w:lang w:val="en-US"/>
        </w:rPr>
        <w:t xml:space="preserve"> (</w:t>
      </w:r>
      <w:r w:rsidR="000F6439" w:rsidRPr="00E5465C">
        <w:rPr>
          <w:rFonts w:ascii="Times New Roman" w:eastAsia="Times New Roman" w:hAnsi="Times New Roman"/>
          <w:sz w:val="28"/>
          <w:szCs w:val="28"/>
          <w:lang w:val="uk-UA" w:eastAsia="ru-RU"/>
        </w:rPr>
        <w:t>REG-1</w:t>
      </w:r>
      <w:r w:rsidR="000F6439" w:rsidRPr="00E5465C">
        <w:rPr>
          <w:rFonts w:ascii="Times New Roman" w:eastAsia="Times New Roman" w:hAnsi="Times New Roman"/>
          <w:sz w:val="28"/>
          <w:szCs w:val="28"/>
          <w:lang w:val="uk-UA" w:eastAsia="ru-RU"/>
        </w:rPr>
        <w:sym w:font="Symbol" w:char="F061"/>
      </w:r>
      <w:r w:rsidRPr="000F6439">
        <w:rPr>
          <w:rFonts w:ascii="Times New Roman" w:eastAsia="Times New Roman" w:hAnsi="Times New Roman"/>
          <w:sz w:val="28"/>
          <w:szCs w:val="28"/>
        </w:rPr>
        <w:t></w:t>
      </w:r>
      <w:r w:rsidRPr="000F6439">
        <w:rPr>
          <w:rFonts w:ascii="Times New Roman" w:eastAsia="Times New Roman" w:hAnsi="Times New Roman"/>
          <w:sz w:val="28"/>
          <w:szCs w:val="28"/>
          <w:lang w:val="en-US"/>
        </w:rPr>
        <w:t xml:space="preserve"> and </w:t>
      </w:r>
      <w:proofErr w:type="spellStart"/>
      <w:r w:rsidRPr="000F6439">
        <w:rPr>
          <w:rFonts w:ascii="Times New Roman" w:eastAsia="Times New Roman" w:hAnsi="Times New Roman"/>
          <w:sz w:val="28"/>
          <w:szCs w:val="28"/>
          <w:lang w:val="en-US"/>
        </w:rPr>
        <w:t>lactoferrin</w:t>
      </w:r>
      <w:proofErr w:type="spellEnd"/>
      <w:r w:rsidRPr="000F6439">
        <w:rPr>
          <w:rFonts w:ascii="Times New Roman" w:eastAsia="Times New Roman" w:hAnsi="Times New Roman"/>
          <w:sz w:val="28"/>
          <w:szCs w:val="28"/>
          <w:lang w:val="en-US"/>
        </w:rPr>
        <w:t xml:space="preserve"> in the process of calcification and formation of concretions in the straits software illustrated by many researchers </w:t>
      </w:r>
      <w:r w:rsidR="00E50263" w:rsidRPr="000F6439">
        <w:rPr>
          <w:rFonts w:ascii="Times New Roman" w:eastAsia="Times New Roman" w:hAnsi="Times New Roman"/>
          <w:sz w:val="28"/>
          <w:szCs w:val="28"/>
          <w:lang w:val="en-US"/>
        </w:rPr>
        <w:t>[</w:t>
      </w:r>
      <w:hyperlink r:id="rId17" w:anchor="_Ref461888616" w:tooltip="_Ref461888616" w:history="1">
        <w:r w:rsidRPr="000F6439">
          <w:rPr>
            <w:rFonts w:ascii="Times New Roman" w:eastAsia="Times New Roman" w:hAnsi="Times New Roman"/>
            <w:sz w:val="28"/>
            <w:szCs w:val="28"/>
            <w:lang w:val="en-US"/>
          </w:rPr>
          <w:t>1</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w:t>
      </w:r>
      <w:hyperlink r:id="rId18" w:anchor="_Ref461888621" w:tooltip="_Ref461888621" w:history="1">
        <w:r w:rsidRPr="000F6439">
          <w:rPr>
            <w:rFonts w:ascii="Times New Roman" w:eastAsia="Times New Roman" w:hAnsi="Times New Roman"/>
            <w:sz w:val="28"/>
            <w:szCs w:val="28"/>
            <w:lang w:val="en-US"/>
          </w:rPr>
          <w:t>7</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w:t>
      </w:r>
      <w:hyperlink r:id="rId19" w:anchor="_Ref461888627" w:tooltip="_Ref461888627" w:history="1">
        <w:r w:rsidRPr="000F6439">
          <w:rPr>
            <w:rFonts w:ascii="Times New Roman" w:eastAsia="Times New Roman" w:hAnsi="Times New Roman"/>
            <w:sz w:val="28"/>
            <w:szCs w:val="28"/>
            <w:lang w:val="en-US"/>
          </w:rPr>
          <w:t>14</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w:t>
      </w:r>
      <w:hyperlink r:id="rId20" w:anchor="_Ref461888631" w:tooltip="_Ref461888631" w:history="1">
        <w:r w:rsidRPr="000F6439">
          <w:rPr>
            <w:rFonts w:ascii="Times New Roman" w:eastAsia="Times New Roman" w:hAnsi="Times New Roman"/>
            <w:sz w:val="28"/>
            <w:szCs w:val="28"/>
            <w:lang w:val="en-US"/>
          </w:rPr>
          <w:t>15</w:t>
        </w:r>
      </w:hyperlink>
      <w:r w:rsidR="00E50263" w:rsidRP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The specific protein "pancreatic stones»</w:t>
      </w:r>
      <w:r w:rsidR="00E50263" w:rsidRPr="000F6439">
        <w:rPr>
          <w:rFonts w:ascii="Times New Roman" w:eastAsia="Times New Roman" w:hAnsi="Times New Roman"/>
          <w:sz w:val="28"/>
          <w:szCs w:val="28"/>
          <w:lang w:val="en-US"/>
        </w:rPr>
        <w:t xml:space="preserve"> — </w:t>
      </w:r>
      <w:r w:rsidRPr="000F6439">
        <w:rPr>
          <w:rFonts w:ascii="Times New Roman" w:eastAsia="Times New Roman" w:hAnsi="Times New Roman"/>
          <w:sz w:val="28"/>
          <w:szCs w:val="28"/>
          <w:lang w:val="en-US"/>
        </w:rPr>
        <w:t xml:space="preserve">pancreatic stone protein (PSP, or </w:t>
      </w:r>
      <w:proofErr w:type="spellStart"/>
      <w:r w:rsidRPr="000F6439">
        <w:rPr>
          <w:rFonts w:ascii="Times New Roman" w:eastAsia="Times New Roman" w:hAnsi="Times New Roman"/>
          <w:sz w:val="28"/>
          <w:szCs w:val="28"/>
          <w:lang w:val="en-US"/>
        </w:rPr>
        <w:t>litostatyn</w:t>
      </w:r>
      <w:proofErr w:type="spellEnd"/>
      <w:r w:rsidRPr="000F6439">
        <w:rPr>
          <w:rFonts w:ascii="Times New Roman" w:eastAsia="Times New Roman" w:hAnsi="Times New Roman"/>
          <w:sz w:val="28"/>
          <w:szCs w:val="28"/>
          <w:lang w:val="en-US"/>
        </w:rPr>
        <w:t xml:space="preserve">) is 5% of the total protein secreted </w:t>
      </w:r>
      <w:proofErr w:type="spellStart"/>
      <w:r w:rsidRPr="000F6439">
        <w:rPr>
          <w:rFonts w:ascii="Times New Roman" w:eastAsia="Times New Roman" w:hAnsi="Times New Roman"/>
          <w:sz w:val="28"/>
          <w:szCs w:val="28"/>
          <w:lang w:val="en-US"/>
        </w:rPr>
        <w:t>acini</w:t>
      </w:r>
      <w:proofErr w:type="spellEnd"/>
      <w:r w:rsidRPr="000F6439">
        <w:rPr>
          <w:rFonts w:ascii="Times New Roman" w:eastAsia="Times New Roman" w:hAnsi="Times New Roman"/>
          <w:sz w:val="28"/>
          <w:szCs w:val="28"/>
          <w:lang w:val="en-US"/>
        </w:rPr>
        <w:t xml:space="preserve"> and inhibits the growth of crystals of calcium carbonate. </w:t>
      </w:r>
      <w:proofErr w:type="spellStart"/>
      <w:r w:rsidRPr="000F6439">
        <w:rPr>
          <w:rFonts w:ascii="Times New Roman" w:eastAsia="Times New Roman" w:hAnsi="Times New Roman"/>
          <w:sz w:val="28"/>
          <w:szCs w:val="28"/>
          <w:lang w:val="en-US"/>
        </w:rPr>
        <w:t>Lactoferrin</w:t>
      </w:r>
      <w:proofErr w:type="spellEnd"/>
      <w:r w:rsidRPr="000F6439">
        <w:rPr>
          <w:rFonts w:ascii="Times New Roman" w:eastAsia="Times New Roman" w:hAnsi="Times New Roman"/>
          <w:sz w:val="28"/>
          <w:szCs w:val="28"/>
          <w:lang w:val="en-US"/>
        </w:rPr>
        <w:t>, opposite is the basis "of pancreatic stones" formed by its absorption of protein precipitates.</w:t>
      </w:r>
    </w:p>
    <w:p w:rsidR="00666EA9" w:rsidRPr="000F6439" w:rsidRDefault="00996B57" w:rsidP="00E50263">
      <w:pPr>
        <w:widowControl w:val="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rPr>
        <w:t>We have studied the content of these indicators in blood of patients with various forms of CP. Results are presented in Table 5.</w:t>
      </w:r>
    </w:p>
    <w:p w:rsidR="00630EA0" w:rsidRPr="000F6439" w:rsidRDefault="00996B57" w:rsidP="00E50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sz w:val="28"/>
          <w:szCs w:val="28"/>
          <w:lang w:val="en-US" w:eastAsia="ru-RU"/>
        </w:rPr>
      </w:pPr>
      <w:r w:rsidRPr="000F6439">
        <w:rPr>
          <w:rFonts w:ascii="Times New Roman" w:eastAsia="Times New Roman" w:hAnsi="Times New Roman"/>
          <w:sz w:val="28"/>
          <w:szCs w:val="28"/>
          <w:lang w:val="en-US" w:eastAsia="ru-RU"/>
        </w:rPr>
        <w:t>Table 5</w:t>
      </w:r>
    </w:p>
    <w:p w:rsidR="00996B57" w:rsidRPr="000F6439" w:rsidRDefault="00996B57" w:rsidP="00E50263">
      <w:pPr>
        <w:jc w:val="center"/>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Characteristics pancreatic </w:t>
      </w:r>
      <w:proofErr w:type="spellStart"/>
      <w:r w:rsidRPr="000F6439">
        <w:rPr>
          <w:rFonts w:ascii="Times New Roman" w:eastAsia="Times New Roman" w:hAnsi="Times New Roman"/>
          <w:sz w:val="28"/>
          <w:szCs w:val="28"/>
          <w:lang w:val="en-US"/>
        </w:rPr>
        <w:t>lithiasis</w:t>
      </w:r>
      <w:proofErr w:type="spellEnd"/>
      <w:r w:rsidRPr="000F6439">
        <w:rPr>
          <w:rFonts w:ascii="Times New Roman" w:eastAsia="Times New Roman" w:hAnsi="Times New Roman"/>
          <w:sz w:val="28"/>
          <w:szCs w:val="28"/>
          <w:lang w:val="en-US"/>
        </w:rPr>
        <w:t xml:space="preserve"> and markers of apoptosis receptor</w:t>
      </w:r>
    </w:p>
    <w:p w:rsidR="00666EA9" w:rsidRPr="000F6439" w:rsidRDefault="00996B57" w:rsidP="00E50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Times New Roman" w:hAnsi="Times New Roman"/>
          <w:sz w:val="28"/>
          <w:szCs w:val="28"/>
          <w:lang w:val="uk-UA" w:eastAsia="ru-RU"/>
        </w:rPr>
      </w:pPr>
      <w:proofErr w:type="spellStart"/>
      <w:r w:rsidRPr="000F6439">
        <w:rPr>
          <w:rFonts w:ascii="Times New Roman" w:eastAsia="Times New Roman" w:hAnsi="Times New Roman"/>
          <w:sz w:val="28"/>
          <w:szCs w:val="28"/>
        </w:rPr>
        <w:t>in</w:t>
      </w:r>
      <w:proofErr w:type="spellEnd"/>
      <w:r w:rsidRPr="000F6439">
        <w:rPr>
          <w:rFonts w:ascii="Times New Roman" w:eastAsia="Times New Roman" w:hAnsi="Times New Roman"/>
          <w:sz w:val="28"/>
          <w:szCs w:val="28"/>
        </w:rPr>
        <w:t xml:space="preserve"> </w:t>
      </w:r>
      <w:proofErr w:type="spellStart"/>
      <w:r w:rsidRPr="000F6439">
        <w:rPr>
          <w:rFonts w:ascii="Times New Roman" w:eastAsia="Times New Roman" w:hAnsi="Times New Roman"/>
          <w:sz w:val="28"/>
          <w:szCs w:val="28"/>
        </w:rPr>
        <w:t>patients</w:t>
      </w:r>
      <w:proofErr w:type="spellEnd"/>
      <w:r w:rsidRPr="000F6439">
        <w:rPr>
          <w:rFonts w:ascii="Times New Roman" w:eastAsia="Times New Roman" w:hAnsi="Times New Roman"/>
          <w:sz w:val="28"/>
          <w:szCs w:val="28"/>
        </w:rPr>
        <w:t xml:space="preserve"> </w:t>
      </w:r>
      <w:proofErr w:type="spellStart"/>
      <w:r w:rsidRPr="000F6439">
        <w:rPr>
          <w:rFonts w:ascii="Times New Roman" w:eastAsia="Times New Roman" w:hAnsi="Times New Roman"/>
          <w:sz w:val="28"/>
          <w:szCs w:val="28"/>
        </w:rPr>
        <w:t>with</w:t>
      </w:r>
      <w:proofErr w:type="spellEnd"/>
      <w:r w:rsidRPr="000F6439">
        <w:rPr>
          <w:rFonts w:ascii="Times New Roman" w:eastAsia="Times New Roman" w:hAnsi="Times New Roman"/>
          <w:sz w:val="28"/>
          <w:szCs w:val="28"/>
        </w:rPr>
        <w:t xml:space="preserve"> CP</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7"/>
        <w:gridCol w:w="2363"/>
        <w:gridCol w:w="2496"/>
        <w:gridCol w:w="1520"/>
        <w:gridCol w:w="1744"/>
      </w:tblGrid>
      <w:tr w:rsidR="00666EA9" w:rsidRPr="000F6439" w:rsidTr="00CE05BF">
        <w:trPr>
          <w:cantSplit/>
        </w:trPr>
        <w:tc>
          <w:tcPr>
            <w:tcW w:w="1237" w:type="dxa"/>
            <w:vMerge w:val="restart"/>
            <w:shd w:val="clear" w:color="auto" w:fill="auto"/>
            <w:vAlign w:val="center"/>
          </w:tcPr>
          <w:p w:rsidR="00666EA9" w:rsidRPr="000F6439" w:rsidRDefault="00E50263" w:rsidP="00E50263">
            <w:pPr>
              <w:widowControl w:val="0"/>
              <w:ind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en-US" w:eastAsia="ru-RU"/>
              </w:rPr>
              <w:t>Group</w:t>
            </w:r>
          </w:p>
        </w:tc>
        <w:tc>
          <w:tcPr>
            <w:tcW w:w="2363" w:type="dxa"/>
            <w:vMerge w:val="restart"/>
            <w:shd w:val="clear" w:color="auto" w:fill="auto"/>
            <w:vAlign w:val="center"/>
          </w:tcPr>
          <w:p w:rsidR="00666EA9" w:rsidRPr="000F6439" w:rsidRDefault="00E50263" w:rsidP="00E50263">
            <w:pPr>
              <w:widowControl w:val="0"/>
              <w:ind w:firstLine="0"/>
              <w:jc w:val="center"/>
              <w:rPr>
                <w:rFonts w:ascii="Times New Roman" w:eastAsia="Times New Roman" w:hAnsi="Times New Roman"/>
                <w:b/>
                <w:sz w:val="28"/>
                <w:szCs w:val="28"/>
                <w:lang w:val="en-US" w:eastAsia="ru-RU"/>
              </w:rPr>
            </w:pPr>
            <w:proofErr w:type="spellStart"/>
            <w:r w:rsidRPr="000F6439">
              <w:rPr>
                <w:rFonts w:ascii="Times New Roman" w:eastAsia="Times New Roman" w:hAnsi="Times New Roman"/>
                <w:b/>
                <w:bCs/>
                <w:sz w:val="28"/>
                <w:szCs w:val="28"/>
              </w:rPr>
              <w:t>Litostatyn</w:t>
            </w:r>
            <w:proofErr w:type="spellEnd"/>
            <w:r w:rsidRPr="000F6439">
              <w:rPr>
                <w:rFonts w:ascii="Times New Roman" w:eastAsia="Times New Roman" w:hAnsi="Times New Roman"/>
                <w:b/>
                <w:sz w:val="28"/>
                <w:szCs w:val="28"/>
                <w:lang w:val="uk-UA" w:eastAsia="ru-RU"/>
              </w:rPr>
              <w:t xml:space="preserve"> </w:t>
            </w:r>
            <w:r w:rsidR="00666EA9" w:rsidRPr="000F6439">
              <w:rPr>
                <w:rFonts w:ascii="Times New Roman" w:eastAsia="Times New Roman" w:hAnsi="Times New Roman"/>
                <w:b/>
                <w:sz w:val="28"/>
                <w:szCs w:val="28"/>
                <w:lang w:val="uk-UA" w:eastAsia="ru-RU"/>
              </w:rPr>
              <w:t>(REG</w:t>
            </w:r>
            <w:r w:rsidR="000F6439">
              <w:rPr>
                <w:rFonts w:ascii="Times New Roman" w:eastAsia="Times New Roman" w:hAnsi="Times New Roman"/>
                <w:b/>
                <w:sz w:val="28"/>
                <w:szCs w:val="28"/>
                <w:lang w:val="en-US" w:eastAsia="ru-RU"/>
              </w:rPr>
              <w:t>-</w:t>
            </w:r>
            <w:r w:rsidR="00666EA9" w:rsidRPr="000F6439">
              <w:rPr>
                <w:rFonts w:ascii="Times New Roman" w:eastAsia="Times New Roman" w:hAnsi="Times New Roman"/>
                <w:b/>
                <w:sz w:val="28"/>
                <w:szCs w:val="28"/>
                <w:lang w:val="uk-UA" w:eastAsia="ru-RU"/>
              </w:rPr>
              <w:lastRenderedPageBreak/>
              <w:t>1</w:t>
            </w:r>
            <w:r w:rsidR="00666EA9" w:rsidRPr="000F6439">
              <w:rPr>
                <w:rFonts w:ascii="Times New Roman" w:eastAsia="Times New Roman" w:hAnsi="Times New Roman"/>
                <w:b/>
                <w:sz w:val="28"/>
                <w:szCs w:val="28"/>
                <w:lang w:val="uk-UA" w:eastAsia="ru-RU"/>
              </w:rPr>
              <w:sym w:font="Symbol" w:char="F061"/>
            </w:r>
            <w:r w:rsidR="00666EA9" w:rsidRPr="000F6439">
              <w:rPr>
                <w:rFonts w:ascii="Times New Roman" w:eastAsia="Times New Roman" w:hAnsi="Times New Roman"/>
                <w:b/>
                <w:sz w:val="28"/>
                <w:szCs w:val="28"/>
                <w:lang w:val="uk-UA" w:eastAsia="ru-RU"/>
              </w:rPr>
              <w:t xml:space="preserve">), </w:t>
            </w:r>
            <w:r w:rsidRPr="000F6439">
              <w:rPr>
                <w:rFonts w:ascii="Times New Roman" w:eastAsia="Times New Roman" w:hAnsi="Times New Roman"/>
                <w:b/>
                <w:sz w:val="28"/>
                <w:szCs w:val="28"/>
                <w:lang w:val="en-US" w:eastAsia="ru-RU"/>
              </w:rPr>
              <w:t>pg</w:t>
            </w:r>
            <w:r w:rsidR="00666EA9" w:rsidRPr="000F6439">
              <w:rPr>
                <w:rFonts w:ascii="Times New Roman" w:eastAsia="Times New Roman" w:hAnsi="Times New Roman"/>
                <w:b/>
                <w:sz w:val="28"/>
                <w:szCs w:val="28"/>
                <w:lang w:val="uk-UA" w:eastAsia="ru-RU"/>
              </w:rPr>
              <w:t>/</w:t>
            </w:r>
            <w:r w:rsidRPr="000F6439">
              <w:rPr>
                <w:rFonts w:ascii="Times New Roman" w:eastAsia="Times New Roman" w:hAnsi="Times New Roman"/>
                <w:b/>
                <w:sz w:val="28"/>
                <w:szCs w:val="28"/>
                <w:lang w:val="en-US" w:eastAsia="ru-RU"/>
              </w:rPr>
              <w:t>ml</w:t>
            </w:r>
          </w:p>
        </w:tc>
        <w:tc>
          <w:tcPr>
            <w:tcW w:w="2496" w:type="dxa"/>
            <w:vMerge w:val="restart"/>
            <w:vAlign w:val="center"/>
          </w:tcPr>
          <w:p w:rsidR="00666EA9" w:rsidRPr="000F6439" w:rsidRDefault="00E50263" w:rsidP="00E50263">
            <w:pPr>
              <w:widowControl w:val="0"/>
              <w:ind w:firstLine="0"/>
              <w:jc w:val="center"/>
              <w:rPr>
                <w:rFonts w:ascii="Times New Roman" w:eastAsia="Times New Roman" w:hAnsi="Times New Roman"/>
                <w:b/>
                <w:sz w:val="28"/>
                <w:szCs w:val="28"/>
                <w:lang w:val="en-US" w:eastAsia="ru-RU"/>
              </w:rPr>
            </w:pPr>
            <w:proofErr w:type="spellStart"/>
            <w:r w:rsidRPr="000F6439">
              <w:rPr>
                <w:rFonts w:ascii="Times New Roman" w:eastAsia="Times New Roman" w:hAnsi="Times New Roman"/>
                <w:b/>
                <w:bCs/>
                <w:sz w:val="28"/>
                <w:szCs w:val="28"/>
              </w:rPr>
              <w:lastRenderedPageBreak/>
              <w:t>Lactoferrin</w:t>
            </w:r>
            <w:proofErr w:type="spellEnd"/>
            <w:r w:rsidR="00666EA9" w:rsidRPr="000F6439">
              <w:rPr>
                <w:rFonts w:ascii="Times New Roman" w:eastAsia="Times New Roman" w:hAnsi="Times New Roman"/>
                <w:b/>
                <w:sz w:val="28"/>
                <w:szCs w:val="28"/>
                <w:lang w:val="uk-UA" w:eastAsia="ru-RU"/>
              </w:rPr>
              <w:t xml:space="preserve">, </w:t>
            </w:r>
            <w:proofErr w:type="spellStart"/>
            <w:r w:rsidRPr="000F6439">
              <w:rPr>
                <w:rFonts w:ascii="Times New Roman" w:eastAsia="Times New Roman" w:hAnsi="Times New Roman"/>
                <w:b/>
                <w:sz w:val="28"/>
                <w:szCs w:val="28"/>
                <w:lang w:val="en-US" w:eastAsia="ru-RU"/>
              </w:rPr>
              <w:t>ng</w:t>
            </w:r>
            <w:proofErr w:type="spellEnd"/>
            <w:r w:rsidR="00666EA9" w:rsidRPr="000F6439">
              <w:rPr>
                <w:rFonts w:ascii="Times New Roman" w:eastAsia="Times New Roman" w:hAnsi="Times New Roman"/>
                <w:b/>
                <w:sz w:val="28"/>
                <w:szCs w:val="28"/>
                <w:lang w:val="uk-UA" w:eastAsia="ru-RU"/>
              </w:rPr>
              <w:t>/</w:t>
            </w:r>
            <w:r w:rsidRPr="000F6439">
              <w:rPr>
                <w:rFonts w:ascii="Times New Roman" w:eastAsia="Times New Roman" w:hAnsi="Times New Roman"/>
                <w:b/>
                <w:sz w:val="28"/>
                <w:szCs w:val="28"/>
                <w:lang w:val="en-US" w:eastAsia="ru-RU"/>
              </w:rPr>
              <w:t>ml</w:t>
            </w:r>
          </w:p>
        </w:tc>
        <w:tc>
          <w:tcPr>
            <w:tcW w:w="3264" w:type="dxa"/>
            <w:gridSpan w:val="2"/>
            <w:vAlign w:val="center"/>
          </w:tcPr>
          <w:p w:rsidR="00666EA9" w:rsidRPr="000F6439" w:rsidRDefault="00666EA9" w:rsidP="00E50263">
            <w:pPr>
              <w:widowControl w:val="0"/>
              <w:ind w:firstLine="0"/>
              <w:jc w:val="center"/>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uk-UA" w:eastAsia="ru-RU"/>
              </w:rPr>
              <w:t>CD95+</w:t>
            </w:r>
          </w:p>
        </w:tc>
      </w:tr>
      <w:tr w:rsidR="00666EA9" w:rsidRPr="000F6439" w:rsidTr="00CE05BF">
        <w:trPr>
          <w:cantSplit/>
        </w:trPr>
        <w:tc>
          <w:tcPr>
            <w:tcW w:w="1237" w:type="dxa"/>
            <w:vMerge/>
            <w:shd w:val="clear" w:color="auto" w:fill="auto"/>
            <w:vAlign w:val="center"/>
          </w:tcPr>
          <w:p w:rsidR="00666EA9" w:rsidRPr="000F6439" w:rsidRDefault="00666EA9" w:rsidP="00E50263">
            <w:pPr>
              <w:widowControl w:val="0"/>
              <w:ind w:firstLine="0"/>
              <w:jc w:val="center"/>
              <w:rPr>
                <w:rFonts w:ascii="Times New Roman" w:eastAsia="Times New Roman" w:hAnsi="Times New Roman"/>
                <w:b/>
                <w:sz w:val="28"/>
                <w:szCs w:val="28"/>
                <w:lang w:val="uk-UA" w:eastAsia="ru-RU"/>
              </w:rPr>
            </w:pPr>
          </w:p>
        </w:tc>
        <w:tc>
          <w:tcPr>
            <w:tcW w:w="2363" w:type="dxa"/>
            <w:vMerge/>
            <w:shd w:val="clear" w:color="auto" w:fill="auto"/>
            <w:vAlign w:val="center"/>
          </w:tcPr>
          <w:p w:rsidR="00666EA9" w:rsidRPr="000F6439" w:rsidRDefault="00666EA9" w:rsidP="00E50263">
            <w:pPr>
              <w:widowControl w:val="0"/>
              <w:ind w:firstLine="0"/>
              <w:jc w:val="center"/>
              <w:rPr>
                <w:rFonts w:ascii="Times New Roman" w:eastAsia="Times New Roman" w:hAnsi="Times New Roman"/>
                <w:b/>
                <w:sz w:val="28"/>
                <w:szCs w:val="28"/>
                <w:lang w:val="uk-UA" w:eastAsia="ru-RU"/>
              </w:rPr>
            </w:pPr>
          </w:p>
        </w:tc>
        <w:tc>
          <w:tcPr>
            <w:tcW w:w="2496" w:type="dxa"/>
            <w:vMerge/>
            <w:vAlign w:val="center"/>
          </w:tcPr>
          <w:p w:rsidR="00666EA9" w:rsidRPr="000F6439" w:rsidRDefault="00666EA9" w:rsidP="00E50263">
            <w:pPr>
              <w:widowControl w:val="0"/>
              <w:ind w:firstLine="0"/>
              <w:jc w:val="center"/>
              <w:rPr>
                <w:rFonts w:ascii="Times New Roman" w:eastAsia="Times New Roman" w:hAnsi="Times New Roman"/>
                <w:b/>
                <w:sz w:val="28"/>
                <w:szCs w:val="28"/>
                <w:lang w:val="uk-UA" w:eastAsia="ru-RU"/>
              </w:rPr>
            </w:pPr>
          </w:p>
        </w:tc>
        <w:tc>
          <w:tcPr>
            <w:tcW w:w="1520" w:type="dxa"/>
            <w:vAlign w:val="center"/>
          </w:tcPr>
          <w:p w:rsidR="00666EA9" w:rsidRPr="000F6439" w:rsidRDefault="00E50263" w:rsidP="00E50263">
            <w:pPr>
              <w:widowControl w:val="0"/>
              <w:ind w:firstLine="0"/>
              <w:jc w:val="center"/>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en-US" w:eastAsia="ru-RU"/>
              </w:rPr>
              <w:t>abs</w:t>
            </w:r>
            <w:r w:rsidR="00666EA9" w:rsidRPr="000F6439">
              <w:rPr>
                <w:rFonts w:ascii="Times New Roman" w:eastAsia="Times New Roman" w:hAnsi="Times New Roman"/>
                <w:b/>
                <w:sz w:val="28"/>
                <w:szCs w:val="28"/>
                <w:lang w:val="uk-UA" w:eastAsia="ru-RU"/>
              </w:rPr>
              <w:t>.</w:t>
            </w:r>
            <w:r w:rsidRPr="000F6439">
              <w:rPr>
                <w:rFonts w:ascii="Times New Roman" w:eastAsia="Times New Roman" w:hAnsi="Times New Roman"/>
                <w:b/>
                <w:sz w:val="28"/>
                <w:szCs w:val="28"/>
                <w:lang w:val="en-US" w:eastAsia="ru-RU"/>
              </w:rPr>
              <w:t>n</w:t>
            </w:r>
            <w:r w:rsidR="00666EA9" w:rsidRPr="000F6439">
              <w:rPr>
                <w:rFonts w:ascii="Times New Roman" w:eastAsia="Times New Roman" w:hAnsi="Times New Roman"/>
                <w:b/>
                <w:sz w:val="28"/>
                <w:szCs w:val="28"/>
                <w:lang w:val="uk-UA" w:eastAsia="ru-RU"/>
              </w:rPr>
              <w:t>.</w:t>
            </w:r>
          </w:p>
        </w:tc>
        <w:tc>
          <w:tcPr>
            <w:tcW w:w="1744" w:type="dxa"/>
            <w:vAlign w:val="center"/>
          </w:tcPr>
          <w:p w:rsidR="00666EA9" w:rsidRPr="000F6439" w:rsidRDefault="00666EA9" w:rsidP="00E50263">
            <w:pPr>
              <w:widowControl w:val="0"/>
              <w:ind w:firstLine="0"/>
              <w:jc w:val="center"/>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uk-UA" w:eastAsia="ru-RU"/>
              </w:rPr>
              <w:t>%</w:t>
            </w:r>
          </w:p>
        </w:tc>
      </w:tr>
      <w:tr w:rsidR="00666EA9" w:rsidRPr="000F6439" w:rsidTr="00CE05BF">
        <w:trPr>
          <w:cantSplit/>
        </w:trPr>
        <w:tc>
          <w:tcPr>
            <w:tcW w:w="1237" w:type="dxa"/>
            <w:shd w:val="clear" w:color="auto" w:fill="auto"/>
            <w:vAlign w:val="center"/>
          </w:tcPr>
          <w:p w:rsidR="00666EA9" w:rsidRPr="000F6439" w:rsidRDefault="00666EA9" w:rsidP="00E50263">
            <w:pPr>
              <w:widowControl w:val="0"/>
              <w:ind w:right="-131"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lastRenderedPageBreak/>
              <w:t>І (n=9)</w:t>
            </w:r>
          </w:p>
        </w:tc>
        <w:tc>
          <w:tcPr>
            <w:tcW w:w="2363" w:type="dxa"/>
            <w:shd w:val="clear" w:color="auto" w:fill="auto"/>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1183,22±70,69*×</w:t>
            </w:r>
          </w:p>
        </w:tc>
        <w:tc>
          <w:tcPr>
            <w:tcW w:w="2496"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17669,44±841,39*</w:t>
            </w:r>
          </w:p>
        </w:tc>
        <w:tc>
          <w:tcPr>
            <w:tcW w:w="1520"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0,31±0,06</w:t>
            </w:r>
          </w:p>
        </w:tc>
        <w:tc>
          <w:tcPr>
            <w:tcW w:w="1744"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15,89±1,36</w:t>
            </w:r>
          </w:p>
        </w:tc>
      </w:tr>
      <w:tr w:rsidR="00666EA9" w:rsidRPr="000F6439" w:rsidTr="00CE05BF">
        <w:trPr>
          <w:cantSplit/>
        </w:trPr>
        <w:tc>
          <w:tcPr>
            <w:tcW w:w="1237" w:type="dxa"/>
            <w:shd w:val="clear" w:color="auto" w:fill="auto"/>
            <w:vAlign w:val="center"/>
          </w:tcPr>
          <w:p w:rsidR="00666EA9" w:rsidRPr="000F6439" w:rsidRDefault="00666EA9" w:rsidP="00E50263">
            <w:pPr>
              <w:widowControl w:val="0"/>
              <w:ind w:right="-131"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ІІ (n=37)</w:t>
            </w:r>
          </w:p>
        </w:tc>
        <w:tc>
          <w:tcPr>
            <w:tcW w:w="2363" w:type="dxa"/>
            <w:shd w:val="clear" w:color="auto" w:fill="auto"/>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983,86±8,83*</w:t>
            </w:r>
          </w:p>
        </w:tc>
        <w:tc>
          <w:tcPr>
            <w:tcW w:w="2496"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17461,892±261,18*</w:t>
            </w:r>
          </w:p>
        </w:tc>
        <w:tc>
          <w:tcPr>
            <w:tcW w:w="1520"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0,27±0,03</w:t>
            </w:r>
          </w:p>
        </w:tc>
        <w:tc>
          <w:tcPr>
            <w:tcW w:w="1744"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15,08±0,83*</w:t>
            </w:r>
          </w:p>
        </w:tc>
      </w:tr>
      <w:tr w:rsidR="00666EA9" w:rsidRPr="000F6439" w:rsidTr="00CE05BF">
        <w:trPr>
          <w:cantSplit/>
        </w:trPr>
        <w:tc>
          <w:tcPr>
            <w:tcW w:w="1237" w:type="dxa"/>
            <w:shd w:val="clear" w:color="auto" w:fill="auto"/>
            <w:vAlign w:val="center"/>
          </w:tcPr>
          <w:p w:rsidR="00666EA9" w:rsidRPr="000F6439" w:rsidRDefault="00666EA9" w:rsidP="00E50263">
            <w:pPr>
              <w:widowControl w:val="0"/>
              <w:ind w:right="-131"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ІІІ (n=32)</w:t>
            </w:r>
          </w:p>
        </w:tc>
        <w:tc>
          <w:tcPr>
            <w:tcW w:w="2363" w:type="dxa"/>
            <w:shd w:val="clear" w:color="auto" w:fill="auto"/>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1779,91±109,86*!#</w:t>
            </w:r>
          </w:p>
        </w:tc>
        <w:tc>
          <w:tcPr>
            <w:tcW w:w="2496"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7305,72±40,74*#</w:t>
            </w:r>
          </w:p>
        </w:tc>
        <w:tc>
          <w:tcPr>
            <w:tcW w:w="1520"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0,24±0,02*</w:t>
            </w:r>
          </w:p>
        </w:tc>
        <w:tc>
          <w:tcPr>
            <w:tcW w:w="1744"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15,78±0,43*</w:t>
            </w:r>
          </w:p>
        </w:tc>
      </w:tr>
      <w:tr w:rsidR="00666EA9" w:rsidRPr="000F6439" w:rsidTr="00CE05BF">
        <w:trPr>
          <w:cantSplit/>
        </w:trPr>
        <w:tc>
          <w:tcPr>
            <w:tcW w:w="1237" w:type="dxa"/>
            <w:shd w:val="clear" w:color="auto" w:fill="auto"/>
            <w:vAlign w:val="center"/>
          </w:tcPr>
          <w:p w:rsidR="00666EA9" w:rsidRPr="000F6439" w:rsidRDefault="00666EA9" w:rsidP="00E50263">
            <w:pPr>
              <w:widowControl w:val="0"/>
              <w:ind w:right="-131"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ІV (n=17)</w:t>
            </w:r>
          </w:p>
        </w:tc>
        <w:tc>
          <w:tcPr>
            <w:tcW w:w="2363" w:type="dxa"/>
            <w:shd w:val="clear" w:color="auto" w:fill="auto"/>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2256,94±57,79*#</w:t>
            </w:r>
          </w:p>
        </w:tc>
        <w:tc>
          <w:tcPr>
            <w:tcW w:w="2496"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7218,88±51,45*#</w:t>
            </w:r>
          </w:p>
        </w:tc>
        <w:tc>
          <w:tcPr>
            <w:tcW w:w="1520"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0,27±0,03*</w:t>
            </w:r>
          </w:p>
        </w:tc>
        <w:tc>
          <w:tcPr>
            <w:tcW w:w="1744"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19,06±1,05</w:t>
            </w:r>
          </w:p>
        </w:tc>
      </w:tr>
      <w:tr w:rsidR="00666EA9" w:rsidRPr="000F6439" w:rsidTr="00CE05BF">
        <w:trPr>
          <w:cantSplit/>
        </w:trPr>
        <w:tc>
          <w:tcPr>
            <w:tcW w:w="1237" w:type="dxa"/>
            <w:shd w:val="clear" w:color="auto" w:fill="auto"/>
            <w:vAlign w:val="center"/>
          </w:tcPr>
          <w:p w:rsidR="00666EA9" w:rsidRPr="000F6439" w:rsidRDefault="00E50263" w:rsidP="00E50263">
            <w:pPr>
              <w:widowControl w:val="0"/>
              <w:ind w:right="-131"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eastAsia="ru-RU"/>
              </w:rPr>
              <w:t>total</w:t>
            </w:r>
            <w:r w:rsidR="00666EA9" w:rsidRPr="000F6439">
              <w:rPr>
                <w:rFonts w:ascii="Times New Roman" w:eastAsia="Times New Roman" w:hAnsi="Times New Roman"/>
                <w:sz w:val="28"/>
                <w:szCs w:val="28"/>
                <w:lang w:val="uk-UA" w:eastAsia="ru-RU"/>
              </w:rPr>
              <w:t xml:space="preserve"> (n=95)</w:t>
            </w:r>
          </w:p>
        </w:tc>
        <w:tc>
          <w:tcPr>
            <w:tcW w:w="2363" w:type="dxa"/>
            <w:shd w:val="clear" w:color="auto" w:fill="auto"/>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1498,71±63,80*</w:t>
            </w:r>
          </w:p>
        </w:tc>
        <w:tc>
          <w:tcPr>
            <w:tcW w:w="2496"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12227,57±542,29*</w:t>
            </w:r>
          </w:p>
        </w:tc>
        <w:tc>
          <w:tcPr>
            <w:tcW w:w="1520"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0,26±0,02*</w:t>
            </w:r>
          </w:p>
        </w:tc>
        <w:tc>
          <w:tcPr>
            <w:tcW w:w="1744"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16,11±0,45</w:t>
            </w:r>
          </w:p>
        </w:tc>
      </w:tr>
      <w:tr w:rsidR="00666EA9" w:rsidRPr="000F6439" w:rsidTr="00CE05BF">
        <w:trPr>
          <w:cantSplit/>
        </w:trPr>
        <w:tc>
          <w:tcPr>
            <w:tcW w:w="1237" w:type="dxa"/>
            <w:shd w:val="clear" w:color="auto" w:fill="auto"/>
            <w:vAlign w:val="center"/>
          </w:tcPr>
          <w:p w:rsidR="00666EA9" w:rsidRPr="000F6439" w:rsidRDefault="00E50263" w:rsidP="00E50263">
            <w:pPr>
              <w:widowControl w:val="0"/>
              <w:ind w:right="-131"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eastAsia="ru-RU"/>
              </w:rPr>
              <w:t>control</w:t>
            </w:r>
            <w:r w:rsidR="00666EA9" w:rsidRPr="000F6439">
              <w:rPr>
                <w:rFonts w:ascii="Times New Roman" w:eastAsia="Times New Roman" w:hAnsi="Times New Roman"/>
                <w:sz w:val="28"/>
                <w:szCs w:val="28"/>
                <w:lang w:val="uk-UA" w:eastAsia="ru-RU"/>
              </w:rPr>
              <w:t xml:space="preserve"> (n=20)</w:t>
            </w:r>
          </w:p>
        </w:tc>
        <w:tc>
          <w:tcPr>
            <w:tcW w:w="2363" w:type="dxa"/>
            <w:shd w:val="clear" w:color="auto" w:fill="auto"/>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185,0</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23,0</w:t>
            </w:r>
          </w:p>
        </w:tc>
        <w:tc>
          <w:tcPr>
            <w:tcW w:w="2496"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653,57</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11,89</w:t>
            </w:r>
          </w:p>
        </w:tc>
        <w:tc>
          <w:tcPr>
            <w:tcW w:w="1520"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0,24±0,02</w:t>
            </w:r>
          </w:p>
        </w:tc>
        <w:tc>
          <w:tcPr>
            <w:tcW w:w="1744" w:type="dxa"/>
            <w:vAlign w:val="center"/>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17,24±0,57</w:t>
            </w:r>
          </w:p>
        </w:tc>
      </w:tr>
    </w:tbl>
    <w:p w:rsidR="00666EA9" w:rsidRPr="000F6439" w:rsidRDefault="00E50263" w:rsidP="00E50263">
      <w:pPr>
        <w:widowControl w:val="0"/>
        <w:ind w:firstLine="72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eastAsia="ru-RU"/>
        </w:rPr>
        <w:t>Notes</w:t>
      </w:r>
      <w:r w:rsidR="00CE05BF" w:rsidRPr="000F6439">
        <w:rPr>
          <w:rFonts w:ascii="Times New Roman" w:eastAsia="Times New Roman" w:hAnsi="Times New Roman"/>
          <w:sz w:val="28"/>
          <w:szCs w:val="28"/>
          <w:lang w:val="uk-UA" w:eastAsia="ru-RU"/>
        </w:rPr>
        <w:t>:</w:t>
      </w:r>
    </w:p>
    <w:p w:rsidR="00666EA9" w:rsidRPr="000F6439" w:rsidRDefault="00666EA9" w:rsidP="00E50263">
      <w:pPr>
        <w:widowControl w:val="0"/>
        <w:ind w:firstLine="72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1. * </w:t>
      </w:r>
      <w:r w:rsidR="00CE05BF"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r w:rsidR="00E50263" w:rsidRPr="000F6439">
        <w:rPr>
          <w:rFonts w:ascii="Times New Roman" w:eastAsia="Times New Roman" w:hAnsi="Times New Roman"/>
          <w:sz w:val="28"/>
          <w:szCs w:val="28"/>
          <w:lang w:val="en-US"/>
        </w:rPr>
        <w:t>statistically</w:t>
      </w:r>
      <w:r w:rsidR="00E50263" w:rsidRPr="000F6439">
        <w:rPr>
          <w:rFonts w:ascii="Times New Roman" w:eastAsia="Times New Roman" w:hAnsi="Times New Roman"/>
          <w:sz w:val="28"/>
          <w:szCs w:val="28"/>
          <w:lang w:val="uk-UA"/>
        </w:rPr>
        <w:t xml:space="preserve"> </w:t>
      </w:r>
      <w:r w:rsidR="00E50263" w:rsidRPr="000F6439">
        <w:rPr>
          <w:rFonts w:ascii="Times New Roman" w:eastAsia="Times New Roman" w:hAnsi="Times New Roman"/>
          <w:sz w:val="28"/>
          <w:szCs w:val="28"/>
          <w:lang w:val="en-US"/>
        </w:rPr>
        <w:t>significant</w:t>
      </w:r>
      <w:r w:rsidRPr="000F6439">
        <w:rPr>
          <w:rFonts w:ascii="Times New Roman" w:eastAsia="Times New Roman" w:hAnsi="Times New Roman"/>
          <w:sz w:val="28"/>
          <w:szCs w:val="28"/>
          <w:lang w:val="uk-UA" w:eastAsia="ru-RU"/>
        </w:rPr>
        <w:t xml:space="preserve"> (р&lt;0,001) </w:t>
      </w:r>
      <w:r w:rsidR="00E50263" w:rsidRPr="000F6439">
        <w:rPr>
          <w:rFonts w:ascii="Times New Roman" w:eastAsia="Times New Roman" w:hAnsi="Times New Roman"/>
          <w:sz w:val="28"/>
          <w:szCs w:val="28"/>
          <w:lang w:val="en-US"/>
        </w:rPr>
        <w:t>difference between the rates in patients compared with healthy people</w:t>
      </w:r>
      <w:r w:rsidRPr="000F6439">
        <w:rPr>
          <w:rFonts w:ascii="Times New Roman" w:eastAsia="Times New Roman" w:hAnsi="Times New Roman"/>
          <w:sz w:val="28"/>
          <w:szCs w:val="28"/>
          <w:lang w:val="uk-UA" w:eastAsia="ru-RU"/>
        </w:rPr>
        <w:t>;</w:t>
      </w:r>
    </w:p>
    <w:p w:rsidR="00666EA9" w:rsidRPr="000F6439" w:rsidRDefault="00666EA9" w:rsidP="00E50263">
      <w:pPr>
        <w:widowControl w:val="0"/>
        <w:ind w:firstLine="72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2. # </w:t>
      </w:r>
      <w:r w:rsidR="00CE05BF"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r w:rsidR="00E50263" w:rsidRPr="000F6439">
        <w:rPr>
          <w:rFonts w:ascii="Times New Roman" w:eastAsia="Times New Roman" w:hAnsi="Times New Roman"/>
          <w:sz w:val="28"/>
          <w:szCs w:val="28"/>
          <w:lang w:val="en-US"/>
        </w:rPr>
        <w:t>statistically</w:t>
      </w:r>
      <w:r w:rsidR="00E50263" w:rsidRPr="000F6439">
        <w:rPr>
          <w:rFonts w:ascii="Times New Roman" w:eastAsia="Times New Roman" w:hAnsi="Times New Roman"/>
          <w:sz w:val="28"/>
          <w:szCs w:val="28"/>
          <w:lang w:val="uk-UA"/>
        </w:rPr>
        <w:t xml:space="preserve"> </w:t>
      </w:r>
      <w:r w:rsidR="00E50263" w:rsidRPr="000F6439">
        <w:rPr>
          <w:rFonts w:ascii="Times New Roman" w:eastAsia="Times New Roman" w:hAnsi="Times New Roman"/>
          <w:sz w:val="28"/>
          <w:szCs w:val="28"/>
          <w:lang w:val="en-US"/>
        </w:rPr>
        <w:t>significant</w:t>
      </w:r>
      <w:r w:rsidR="00E50263" w:rsidRPr="000F6439">
        <w:rPr>
          <w:rFonts w:ascii="Times New Roman" w:eastAsia="Times New Roman" w:hAnsi="Times New Roman"/>
          <w:sz w:val="28"/>
          <w:szCs w:val="28"/>
          <w:lang w:val="uk-UA"/>
        </w:rPr>
        <w:t xml:space="preserve"> </w:t>
      </w:r>
      <w:r w:rsidRPr="000F6439">
        <w:rPr>
          <w:rFonts w:ascii="Times New Roman" w:eastAsia="Times New Roman" w:hAnsi="Times New Roman"/>
          <w:sz w:val="28"/>
          <w:szCs w:val="28"/>
          <w:lang w:val="uk-UA" w:eastAsia="ru-RU"/>
        </w:rPr>
        <w:t xml:space="preserve">(р&lt;0,001) </w:t>
      </w:r>
      <w:r w:rsidR="00E50263" w:rsidRPr="000F6439">
        <w:rPr>
          <w:rFonts w:ascii="Times New Roman" w:eastAsia="Times New Roman" w:hAnsi="Times New Roman"/>
          <w:sz w:val="28"/>
          <w:szCs w:val="28"/>
          <w:lang w:val="en-US"/>
        </w:rPr>
        <w:t>difference between the rates of patients III and IV group compared with I, II groups</w:t>
      </w:r>
      <w:r w:rsidRPr="000F6439">
        <w:rPr>
          <w:rFonts w:ascii="Times New Roman" w:eastAsia="Times New Roman" w:hAnsi="Times New Roman"/>
          <w:sz w:val="28"/>
          <w:szCs w:val="28"/>
          <w:lang w:val="uk-UA" w:eastAsia="ru-RU"/>
        </w:rPr>
        <w:t xml:space="preserve">; </w:t>
      </w:r>
    </w:p>
    <w:p w:rsidR="00666EA9" w:rsidRPr="000F6439" w:rsidRDefault="00666EA9" w:rsidP="00E50263">
      <w:pPr>
        <w:widowControl w:val="0"/>
        <w:ind w:firstLine="72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3. × </w:t>
      </w:r>
      <w:r w:rsidR="00CE05BF"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r w:rsidR="00E50263" w:rsidRPr="000F6439">
        <w:rPr>
          <w:rFonts w:ascii="Times New Roman" w:eastAsia="Times New Roman" w:hAnsi="Times New Roman"/>
          <w:sz w:val="28"/>
          <w:szCs w:val="28"/>
          <w:lang w:val="en-US"/>
        </w:rPr>
        <w:t>statistically</w:t>
      </w:r>
      <w:r w:rsidR="00E50263" w:rsidRPr="000F6439">
        <w:rPr>
          <w:rFonts w:ascii="Times New Roman" w:eastAsia="Times New Roman" w:hAnsi="Times New Roman"/>
          <w:sz w:val="28"/>
          <w:szCs w:val="28"/>
          <w:lang w:val="uk-UA"/>
        </w:rPr>
        <w:t xml:space="preserve"> </w:t>
      </w:r>
      <w:r w:rsidR="00E50263" w:rsidRPr="000F6439">
        <w:rPr>
          <w:rFonts w:ascii="Times New Roman" w:eastAsia="Times New Roman" w:hAnsi="Times New Roman"/>
          <w:sz w:val="28"/>
          <w:szCs w:val="28"/>
          <w:lang w:val="en-US"/>
        </w:rPr>
        <w:t>significant</w:t>
      </w:r>
      <w:r w:rsidR="00E50263" w:rsidRPr="000F6439">
        <w:rPr>
          <w:rFonts w:ascii="Times New Roman" w:eastAsia="Times New Roman" w:hAnsi="Times New Roman"/>
          <w:sz w:val="28"/>
          <w:szCs w:val="28"/>
          <w:lang w:val="uk-UA"/>
        </w:rPr>
        <w:t xml:space="preserve"> </w:t>
      </w:r>
      <w:r w:rsidRPr="000F6439">
        <w:rPr>
          <w:rFonts w:ascii="Times New Roman" w:eastAsia="Times New Roman" w:hAnsi="Times New Roman"/>
          <w:sz w:val="28"/>
          <w:szCs w:val="28"/>
          <w:lang w:val="uk-UA" w:eastAsia="ru-RU"/>
        </w:rPr>
        <w:t xml:space="preserve">(р&lt;0,001) </w:t>
      </w:r>
      <w:r w:rsidR="00E50263" w:rsidRPr="000F6439">
        <w:rPr>
          <w:rFonts w:ascii="Times New Roman" w:eastAsia="Times New Roman" w:hAnsi="Times New Roman"/>
          <w:sz w:val="28"/>
          <w:szCs w:val="28"/>
          <w:lang w:val="en-US"/>
        </w:rPr>
        <w:t>difference between the rates of patients I and II groups</w:t>
      </w:r>
      <w:r w:rsidRPr="000F6439">
        <w:rPr>
          <w:rFonts w:ascii="Times New Roman" w:eastAsia="Times New Roman" w:hAnsi="Times New Roman"/>
          <w:sz w:val="28"/>
          <w:szCs w:val="28"/>
          <w:lang w:val="uk-UA" w:eastAsia="ru-RU"/>
        </w:rPr>
        <w:t>;</w:t>
      </w:r>
    </w:p>
    <w:p w:rsidR="00666EA9" w:rsidRPr="000F6439" w:rsidRDefault="00666EA9" w:rsidP="00E50263">
      <w:pPr>
        <w:widowControl w:val="0"/>
        <w:ind w:firstLine="720"/>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 xml:space="preserve">4. ! </w:t>
      </w:r>
      <w:r w:rsidR="00CE05BF"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uk-UA" w:eastAsia="ru-RU"/>
        </w:rPr>
        <w:t xml:space="preserve"> </w:t>
      </w:r>
      <w:r w:rsidR="00E50263" w:rsidRPr="000F6439">
        <w:rPr>
          <w:rFonts w:ascii="Times New Roman" w:eastAsia="Times New Roman" w:hAnsi="Times New Roman"/>
          <w:sz w:val="28"/>
          <w:szCs w:val="28"/>
          <w:lang w:val="en-US"/>
        </w:rPr>
        <w:t>statistically</w:t>
      </w:r>
      <w:r w:rsidR="00E50263" w:rsidRPr="000F6439">
        <w:rPr>
          <w:rFonts w:ascii="Times New Roman" w:eastAsia="Times New Roman" w:hAnsi="Times New Roman"/>
          <w:sz w:val="28"/>
          <w:szCs w:val="28"/>
          <w:lang w:val="uk-UA"/>
        </w:rPr>
        <w:t xml:space="preserve"> </w:t>
      </w:r>
      <w:r w:rsidR="00E50263" w:rsidRPr="000F6439">
        <w:rPr>
          <w:rFonts w:ascii="Times New Roman" w:eastAsia="Times New Roman" w:hAnsi="Times New Roman"/>
          <w:sz w:val="28"/>
          <w:szCs w:val="28"/>
          <w:lang w:val="en-US"/>
        </w:rPr>
        <w:t>significant</w:t>
      </w:r>
      <w:r w:rsidR="00E50263" w:rsidRPr="000F6439">
        <w:rPr>
          <w:rFonts w:ascii="Times New Roman" w:eastAsia="Times New Roman" w:hAnsi="Times New Roman"/>
          <w:sz w:val="28"/>
          <w:szCs w:val="28"/>
          <w:lang w:val="uk-UA"/>
        </w:rPr>
        <w:t xml:space="preserve"> </w:t>
      </w:r>
      <w:r w:rsidRPr="000F6439">
        <w:rPr>
          <w:rFonts w:ascii="Times New Roman" w:eastAsia="Times New Roman" w:hAnsi="Times New Roman"/>
          <w:sz w:val="28"/>
          <w:szCs w:val="28"/>
          <w:lang w:val="uk-UA" w:eastAsia="ru-RU"/>
        </w:rPr>
        <w:t xml:space="preserve">(р&lt;0,001) </w:t>
      </w:r>
      <w:r w:rsidR="00E50263" w:rsidRPr="000F6439">
        <w:rPr>
          <w:rFonts w:ascii="Times New Roman" w:eastAsia="Times New Roman" w:hAnsi="Times New Roman"/>
          <w:sz w:val="28"/>
          <w:szCs w:val="28"/>
          <w:lang w:val="en-US"/>
        </w:rPr>
        <w:t>difference between the rates of patients III and IV groups</w:t>
      </w:r>
      <w:r w:rsidR="00CE05BF" w:rsidRPr="000F6439">
        <w:rPr>
          <w:rFonts w:ascii="Times New Roman" w:eastAsia="Times New Roman" w:hAnsi="Times New Roman"/>
          <w:sz w:val="28"/>
          <w:szCs w:val="28"/>
          <w:lang w:val="uk-UA" w:eastAsia="ru-RU"/>
        </w:rPr>
        <w:t>.</w:t>
      </w:r>
    </w:p>
    <w:p w:rsidR="00B80352" w:rsidRPr="000F6439" w:rsidRDefault="00B80352" w:rsidP="00E50263">
      <w:pPr>
        <w:widowControl w:val="0"/>
        <w:autoSpaceDE w:val="0"/>
        <w:autoSpaceDN w:val="0"/>
        <w:ind w:firstLine="720"/>
        <w:rPr>
          <w:rFonts w:ascii="Times New Roman" w:eastAsia="Times New Roman" w:hAnsi="Times New Roman"/>
          <w:sz w:val="28"/>
          <w:szCs w:val="28"/>
          <w:lang w:val="uk-UA" w:eastAsia="ru-RU"/>
        </w:rPr>
      </w:pPr>
    </w:p>
    <w:p w:rsidR="00E50263" w:rsidRPr="000F6439" w:rsidRDefault="00E50263" w:rsidP="00E50263">
      <w:pPr>
        <w:ind w:firstLine="72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It is known that an important role in the pathogenesis of pancreatitis has apoptosis — programmed cell death and regulated. With increasing apoptosis develops necrosis, </w:t>
      </w:r>
      <w:proofErr w:type="spellStart"/>
      <w:r w:rsidRPr="000F6439">
        <w:rPr>
          <w:rFonts w:ascii="Times New Roman" w:eastAsia="Times New Roman" w:hAnsi="Times New Roman"/>
          <w:sz w:val="28"/>
          <w:szCs w:val="28"/>
          <w:lang w:val="en-US"/>
        </w:rPr>
        <w:t>ie</w:t>
      </w:r>
      <w:proofErr w:type="spellEnd"/>
      <w:r w:rsidRPr="000F6439">
        <w:rPr>
          <w:rFonts w:ascii="Times New Roman" w:eastAsia="Times New Roman" w:hAnsi="Times New Roman"/>
          <w:sz w:val="28"/>
          <w:szCs w:val="28"/>
          <w:lang w:val="en-US"/>
        </w:rPr>
        <w:t xml:space="preserve"> increases </w:t>
      </w:r>
      <w:proofErr w:type="spellStart"/>
      <w:r w:rsidRPr="000F6439">
        <w:rPr>
          <w:rFonts w:ascii="Times New Roman" w:eastAsia="Times New Roman" w:hAnsi="Times New Roman"/>
          <w:sz w:val="28"/>
          <w:szCs w:val="28"/>
          <w:lang w:val="en-US"/>
        </w:rPr>
        <w:t>autoliz</w:t>
      </w:r>
      <w:proofErr w:type="spellEnd"/>
      <w:r w:rsidRPr="000F6439">
        <w:rPr>
          <w:rFonts w:ascii="Times New Roman" w:eastAsia="Times New Roman" w:hAnsi="Times New Roman"/>
          <w:sz w:val="28"/>
          <w:szCs w:val="28"/>
          <w:lang w:val="en-US"/>
        </w:rPr>
        <w:t xml:space="preserve"> software. With the weakening of apoptosis genetically damaged cells the opportunity to proliferate, which leads to </w:t>
      </w:r>
      <w:proofErr w:type="spellStart"/>
      <w:r w:rsidRPr="000F6439">
        <w:rPr>
          <w:rFonts w:ascii="Times New Roman" w:eastAsia="Times New Roman" w:hAnsi="Times New Roman"/>
          <w:sz w:val="28"/>
          <w:szCs w:val="28"/>
          <w:lang w:val="en-US"/>
        </w:rPr>
        <w:t>hiperplaziyi</w:t>
      </w:r>
      <w:proofErr w:type="spellEnd"/>
      <w:r w:rsidRPr="000F6439">
        <w:rPr>
          <w:rFonts w:ascii="Times New Roman" w:eastAsia="Times New Roman" w:hAnsi="Times New Roman"/>
          <w:sz w:val="28"/>
          <w:szCs w:val="28"/>
          <w:lang w:val="en-US"/>
        </w:rPr>
        <w:t xml:space="preserve"> and then to malignant transformation. We found that the content receptor apoptotic CD95</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 marked multi-directional changes. Thus, in patients IV group level it was a little high relative to the comparison group, the I, II and III groups — its content was reduced, and the last two — significantly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0.01).</w:t>
      </w: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As shown in the Table. 5 for all patients with CP characterized by a considerable increase of </w:t>
      </w:r>
      <w:proofErr w:type="spellStart"/>
      <w:r w:rsidR="00F327C7">
        <w:rPr>
          <w:rFonts w:ascii="Times New Roman" w:eastAsia="Times New Roman" w:hAnsi="Times New Roman"/>
          <w:sz w:val="28"/>
          <w:szCs w:val="28"/>
          <w:lang w:val="en-US"/>
        </w:rPr>
        <w:t>litostatyn</w:t>
      </w:r>
      <w:proofErr w:type="spellEnd"/>
      <w:r w:rsidRPr="000F6439">
        <w:rPr>
          <w:rFonts w:ascii="Times New Roman" w:eastAsia="Times New Roman" w:hAnsi="Times New Roman"/>
          <w:sz w:val="28"/>
          <w:szCs w:val="28"/>
          <w:lang w:val="en-US"/>
        </w:rPr>
        <w:t xml:space="preserve"> (</w:t>
      </w:r>
      <w:r w:rsidR="000F6439" w:rsidRPr="00E5465C">
        <w:rPr>
          <w:rFonts w:ascii="Times New Roman" w:eastAsia="Times New Roman" w:hAnsi="Times New Roman"/>
          <w:sz w:val="28"/>
          <w:szCs w:val="28"/>
          <w:lang w:val="uk-UA" w:eastAsia="ru-RU"/>
        </w:rPr>
        <w:t>REG-1</w:t>
      </w:r>
      <w:r w:rsidR="000F6439" w:rsidRPr="00E5465C">
        <w:rPr>
          <w:rFonts w:ascii="Times New Roman" w:eastAsia="Times New Roman" w:hAnsi="Times New Roman"/>
          <w:sz w:val="28"/>
          <w:szCs w:val="28"/>
          <w:lang w:val="uk-UA" w:eastAsia="ru-RU"/>
        </w:rPr>
        <w:sym w:font="Symbol" w:char="F061"/>
      </w:r>
      <w:r w:rsidRPr="000F6439">
        <w:rPr>
          <w:rFonts w:ascii="Times New Roman" w:eastAsia="Times New Roman" w:hAnsi="Times New Roman"/>
          <w:sz w:val="28"/>
          <w:szCs w:val="28"/>
        </w:rPr>
        <w:t></w:t>
      </w:r>
      <w:r w:rsidRPr="000F6439">
        <w:rPr>
          <w:rFonts w:ascii="Times New Roman" w:eastAsia="Times New Roman" w:hAnsi="Times New Roman"/>
          <w:sz w:val="28"/>
          <w:szCs w:val="28"/>
          <w:lang w:val="en-US"/>
        </w:rPr>
        <w:t> to 8.7 times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0.001). </w:t>
      </w:r>
      <w:proofErr w:type="spellStart"/>
      <w:r w:rsidRPr="000F6439">
        <w:rPr>
          <w:rFonts w:ascii="Times New Roman" w:eastAsia="Times New Roman" w:hAnsi="Times New Roman"/>
          <w:sz w:val="28"/>
          <w:szCs w:val="28"/>
          <w:lang w:val="en-US"/>
        </w:rPr>
        <w:t>Litostatyn</w:t>
      </w:r>
      <w:proofErr w:type="spellEnd"/>
      <w:r w:rsidRPr="000F6439">
        <w:rPr>
          <w:rFonts w:ascii="Times New Roman" w:eastAsia="Times New Roman" w:hAnsi="Times New Roman"/>
          <w:sz w:val="28"/>
          <w:szCs w:val="28"/>
          <w:lang w:val="en-US"/>
        </w:rPr>
        <w:t xml:space="preserve"> is one of the stabilizers of calcium, which means it supports calcium in a soluble state. The main role </w:t>
      </w:r>
      <w:proofErr w:type="spellStart"/>
      <w:r w:rsidR="00F327C7">
        <w:rPr>
          <w:rFonts w:ascii="Times New Roman" w:eastAsia="Times New Roman" w:hAnsi="Times New Roman"/>
          <w:sz w:val="28"/>
          <w:szCs w:val="28"/>
          <w:lang w:val="en-US"/>
        </w:rPr>
        <w:t>litostatyn</w:t>
      </w:r>
      <w:proofErr w:type="spellEnd"/>
      <w:r w:rsidRPr="000F6439">
        <w:rPr>
          <w:rFonts w:ascii="Times New Roman" w:eastAsia="Times New Roman" w:hAnsi="Times New Roman"/>
          <w:sz w:val="28"/>
          <w:szCs w:val="28"/>
          <w:lang w:val="en-US"/>
        </w:rPr>
        <w:t xml:space="preserve"> associated with inhibition of </w:t>
      </w:r>
      <w:proofErr w:type="spellStart"/>
      <w:r w:rsidRPr="000F6439">
        <w:rPr>
          <w:rFonts w:ascii="Times New Roman" w:eastAsia="Times New Roman" w:hAnsi="Times New Roman"/>
          <w:sz w:val="28"/>
          <w:szCs w:val="28"/>
          <w:lang w:val="en-US"/>
        </w:rPr>
        <w:t>enucleation</w:t>
      </w:r>
      <w:proofErr w:type="spellEnd"/>
      <w:r w:rsidRPr="000F6439">
        <w:rPr>
          <w:rFonts w:ascii="Times New Roman" w:eastAsia="Times New Roman" w:hAnsi="Times New Roman"/>
          <w:sz w:val="28"/>
          <w:szCs w:val="28"/>
          <w:lang w:val="en-US"/>
        </w:rPr>
        <w:t xml:space="preserve">, aggregation and occurrence of calcium. Increased </w:t>
      </w:r>
      <w:proofErr w:type="spellStart"/>
      <w:r w:rsidR="00F327C7">
        <w:rPr>
          <w:rFonts w:ascii="Times New Roman" w:eastAsia="Times New Roman" w:hAnsi="Times New Roman"/>
          <w:sz w:val="28"/>
          <w:szCs w:val="28"/>
          <w:lang w:val="en-US"/>
        </w:rPr>
        <w:t>litostatyn</w:t>
      </w:r>
      <w:proofErr w:type="spellEnd"/>
      <w:r w:rsidRPr="000F6439">
        <w:rPr>
          <w:rFonts w:ascii="Times New Roman" w:eastAsia="Times New Roman" w:hAnsi="Times New Roman"/>
          <w:sz w:val="28"/>
          <w:szCs w:val="28"/>
          <w:lang w:val="en-US"/>
        </w:rPr>
        <w:t xml:space="preserve"> in patients with </w:t>
      </w:r>
      <w:proofErr w:type="gramStart"/>
      <w:r w:rsidRPr="000F6439">
        <w:rPr>
          <w:rFonts w:ascii="Times New Roman" w:eastAsia="Times New Roman" w:hAnsi="Times New Roman"/>
          <w:sz w:val="28"/>
          <w:szCs w:val="28"/>
          <w:lang w:val="en-US"/>
        </w:rPr>
        <w:t>CP,</w:t>
      </w:r>
      <w:proofErr w:type="gramEnd"/>
      <w:r w:rsidRPr="000F6439">
        <w:rPr>
          <w:rFonts w:ascii="Times New Roman" w:eastAsia="Times New Roman" w:hAnsi="Times New Roman"/>
          <w:sz w:val="28"/>
          <w:szCs w:val="28"/>
          <w:lang w:val="en-US"/>
        </w:rPr>
        <w:t xml:space="preserve"> is probably a protective reaction obstacles to the formation of stones in the ducts in the parenchyma calcifications and software.</w:t>
      </w: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However, the inter-group analysis found that patients in Groups I and II of its level significantly lower compared with patients III and IV — 1.5 and 1.9 and 1.8 and 2.3 times, respectively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 xml:space="preserve">0.001). Most significantly reduced level of this index was in the second group of patients, indicating the protective effect its lowest calculus formation in the ducts and parenchyma calcifications in patients with CP </w:t>
      </w:r>
      <w:proofErr w:type="spellStart"/>
      <w:r w:rsidRPr="000F6439">
        <w:rPr>
          <w:rFonts w:ascii="Times New Roman" w:eastAsia="Times New Roman" w:hAnsi="Times New Roman"/>
          <w:sz w:val="28"/>
          <w:szCs w:val="28"/>
          <w:lang w:val="en-US"/>
        </w:rPr>
        <w:t>kaltsyfikuyuchoyu</w:t>
      </w:r>
      <w:proofErr w:type="spellEnd"/>
      <w:r w:rsidRPr="000F6439">
        <w:rPr>
          <w:rFonts w:ascii="Times New Roman" w:eastAsia="Times New Roman" w:hAnsi="Times New Roman"/>
          <w:sz w:val="28"/>
          <w:szCs w:val="28"/>
          <w:lang w:val="en-US"/>
        </w:rPr>
        <w:t xml:space="preserve"> form.</w:t>
      </w: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For another participant stone — </w:t>
      </w:r>
      <w:proofErr w:type="spellStart"/>
      <w:r w:rsidRPr="000F6439">
        <w:rPr>
          <w:rFonts w:ascii="Times New Roman" w:eastAsia="Times New Roman" w:hAnsi="Times New Roman"/>
          <w:sz w:val="28"/>
          <w:szCs w:val="28"/>
          <w:lang w:val="en-US"/>
        </w:rPr>
        <w:t>lactoferrin</w:t>
      </w:r>
      <w:proofErr w:type="spellEnd"/>
      <w:r w:rsidRPr="000F6439">
        <w:rPr>
          <w:rFonts w:ascii="Times New Roman" w:eastAsia="Times New Roman" w:hAnsi="Times New Roman"/>
          <w:sz w:val="28"/>
          <w:szCs w:val="28"/>
          <w:lang w:val="en-US"/>
        </w:rPr>
        <w:t xml:space="preserve"> — were the same characteristic changes: a significant increase in its content in the blood serum of patients in the 18.7-fold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0.001); more patients conceive and II groups compared with patients III and IV in the same proportion — 2.4 times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0.001).</w:t>
      </w: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lastRenderedPageBreak/>
        <w:t>For comparison, depending fibrosis markers and stone that are outstanding in different units of measurement, we calculated ratios relative values of these control parameters and their value (control value indicators studied by taking 1.0) (tab. 6).</w:t>
      </w:r>
    </w:p>
    <w:p w:rsidR="00666EA9" w:rsidRPr="000F6439" w:rsidRDefault="00666EA9" w:rsidP="00E50263">
      <w:pPr>
        <w:widowControl w:val="0"/>
        <w:rPr>
          <w:rFonts w:ascii="Times New Roman" w:eastAsia="Times New Roman" w:hAnsi="Times New Roman"/>
          <w:sz w:val="28"/>
          <w:szCs w:val="28"/>
          <w:lang w:val="en-US" w:eastAsia="ru-RU"/>
        </w:rPr>
      </w:pPr>
    </w:p>
    <w:p w:rsidR="00D706A4" w:rsidRPr="000F6439" w:rsidRDefault="00E50263" w:rsidP="00E50263">
      <w:pPr>
        <w:widowControl w:val="0"/>
        <w:jc w:val="righ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eastAsia="ru-RU"/>
        </w:rPr>
        <w:t>Table</w:t>
      </w:r>
      <w:r w:rsidR="00666EA9" w:rsidRPr="000F6439">
        <w:rPr>
          <w:rFonts w:ascii="Times New Roman" w:eastAsia="Times New Roman" w:hAnsi="Times New Roman"/>
          <w:sz w:val="28"/>
          <w:szCs w:val="28"/>
          <w:lang w:val="uk-UA" w:eastAsia="ru-RU"/>
        </w:rPr>
        <w:t xml:space="preserve"> 6</w:t>
      </w:r>
    </w:p>
    <w:p w:rsidR="00666EA9" w:rsidRPr="000F6439" w:rsidRDefault="00E50263" w:rsidP="00E50263">
      <w:pPr>
        <w:jc w:val="center"/>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Odds ratios of indicators of stone fibrosis in patients with CP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1"/>
        <w:gridCol w:w="1151"/>
        <w:gridCol w:w="1360"/>
        <w:gridCol w:w="1510"/>
        <w:gridCol w:w="1512"/>
        <w:gridCol w:w="1510"/>
      </w:tblGrid>
      <w:tr w:rsidR="00666EA9" w:rsidRPr="000F6439" w:rsidTr="00D706A4">
        <w:trPr>
          <w:cantSplit/>
          <w:trHeight w:val="1045"/>
        </w:trPr>
        <w:tc>
          <w:tcPr>
            <w:tcW w:w="1426" w:type="pct"/>
            <w:shd w:val="clear" w:color="auto" w:fill="auto"/>
            <w:vAlign w:val="center"/>
          </w:tcPr>
          <w:p w:rsidR="00666EA9" w:rsidRPr="000F6439" w:rsidRDefault="00E50263" w:rsidP="00E50263">
            <w:pPr>
              <w:widowControl w:val="0"/>
              <w:ind w:firstLine="0"/>
              <w:jc w:val="center"/>
              <w:rPr>
                <w:rFonts w:ascii="Times New Roman" w:eastAsia="Times New Roman" w:hAnsi="Times New Roman"/>
                <w:b/>
                <w:sz w:val="28"/>
                <w:szCs w:val="28"/>
                <w:lang w:val="uk-UA" w:eastAsia="ru-RU"/>
              </w:rPr>
            </w:pPr>
            <w:proofErr w:type="spellStart"/>
            <w:r w:rsidRPr="000F6439">
              <w:rPr>
                <w:rFonts w:ascii="Times New Roman" w:eastAsia="Times New Roman" w:hAnsi="Times New Roman"/>
                <w:b/>
                <w:bCs/>
                <w:sz w:val="28"/>
                <w:szCs w:val="28"/>
              </w:rPr>
              <w:t>Coefficient</w:t>
            </w:r>
            <w:proofErr w:type="spellEnd"/>
          </w:p>
        </w:tc>
        <w:tc>
          <w:tcPr>
            <w:tcW w:w="584" w:type="pct"/>
            <w:shd w:val="clear" w:color="auto" w:fill="auto"/>
            <w:vAlign w:val="center"/>
          </w:tcPr>
          <w:p w:rsidR="00666EA9" w:rsidRPr="000F6439" w:rsidRDefault="00666EA9" w:rsidP="00E50263">
            <w:pPr>
              <w:widowControl w:val="0"/>
              <w:ind w:left="-57" w:right="-57"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uk-UA" w:eastAsia="ru-RU"/>
              </w:rPr>
              <w:t xml:space="preserve">І </w:t>
            </w:r>
            <w:r w:rsidR="00E50263" w:rsidRPr="000F6439">
              <w:rPr>
                <w:rFonts w:ascii="Times New Roman" w:eastAsia="Times New Roman" w:hAnsi="Times New Roman"/>
                <w:b/>
                <w:sz w:val="28"/>
                <w:szCs w:val="28"/>
                <w:lang w:val="en-US" w:eastAsia="ru-RU"/>
              </w:rPr>
              <w:t>group</w:t>
            </w:r>
          </w:p>
          <w:p w:rsidR="00666EA9" w:rsidRPr="000F6439" w:rsidRDefault="00666EA9" w:rsidP="00E50263">
            <w:pPr>
              <w:widowControl w:val="0"/>
              <w:ind w:left="-57" w:right="-57" w:firstLine="0"/>
              <w:jc w:val="center"/>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uk-UA" w:eastAsia="ru-RU"/>
              </w:rPr>
              <w:t>(n=12)</w:t>
            </w:r>
          </w:p>
        </w:tc>
        <w:tc>
          <w:tcPr>
            <w:tcW w:w="690" w:type="pct"/>
            <w:shd w:val="clear" w:color="auto" w:fill="auto"/>
            <w:vAlign w:val="center"/>
          </w:tcPr>
          <w:p w:rsidR="00666EA9" w:rsidRPr="000F6439" w:rsidRDefault="00666EA9" w:rsidP="00E50263">
            <w:pPr>
              <w:widowControl w:val="0"/>
              <w:ind w:left="-57" w:right="-57"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uk-UA" w:eastAsia="ru-RU"/>
              </w:rPr>
              <w:t xml:space="preserve">ІІ </w:t>
            </w:r>
            <w:r w:rsidR="00E50263" w:rsidRPr="000F6439">
              <w:rPr>
                <w:rFonts w:ascii="Times New Roman" w:eastAsia="Times New Roman" w:hAnsi="Times New Roman"/>
                <w:b/>
                <w:sz w:val="28"/>
                <w:szCs w:val="28"/>
                <w:lang w:val="en-US" w:eastAsia="ru-RU"/>
              </w:rPr>
              <w:t>group</w:t>
            </w:r>
          </w:p>
          <w:p w:rsidR="00666EA9" w:rsidRPr="000F6439" w:rsidRDefault="00666EA9" w:rsidP="00E50263">
            <w:pPr>
              <w:widowControl w:val="0"/>
              <w:ind w:left="-57" w:right="-57" w:firstLine="0"/>
              <w:jc w:val="center"/>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uk-UA" w:eastAsia="ru-RU"/>
              </w:rPr>
              <w:t>(n=33)</w:t>
            </w:r>
          </w:p>
        </w:tc>
        <w:tc>
          <w:tcPr>
            <w:tcW w:w="766" w:type="pct"/>
            <w:shd w:val="clear" w:color="auto" w:fill="auto"/>
            <w:vAlign w:val="center"/>
          </w:tcPr>
          <w:p w:rsidR="00666EA9" w:rsidRPr="000F6439" w:rsidRDefault="00666EA9" w:rsidP="00E50263">
            <w:pPr>
              <w:widowControl w:val="0"/>
              <w:ind w:left="-57" w:right="-57"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uk-UA" w:eastAsia="ru-RU"/>
              </w:rPr>
              <w:t xml:space="preserve">ІІІ </w:t>
            </w:r>
            <w:r w:rsidR="00E50263" w:rsidRPr="000F6439">
              <w:rPr>
                <w:rFonts w:ascii="Times New Roman" w:eastAsia="Times New Roman" w:hAnsi="Times New Roman"/>
                <w:b/>
                <w:sz w:val="28"/>
                <w:szCs w:val="28"/>
                <w:lang w:val="en-US" w:eastAsia="ru-RU"/>
              </w:rPr>
              <w:t>group</w:t>
            </w:r>
          </w:p>
          <w:p w:rsidR="00666EA9" w:rsidRPr="000F6439" w:rsidRDefault="00666EA9" w:rsidP="00E50263">
            <w:pPr>
              <w:widowControl w:val="0"/>
              <w:ind w:left="-57" w:right="-57" w:firstLine="0"/>
              <w:jc w:val="center"/>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uk-UA" w:eastAsia="ru-RU"/>
              </w:rPr>
              <w:t>(n=42)</w:t>
            </w:r>
          </w:p>
        </w:tc>
        <w:tc>
          <w:tcPr>
            <w:tcW w:w="767" w:type="pct"/>
            <w:shd w:val="clear" w:color="auto" w:fill="auto"/>
            <w:vAlign w:val="center"/>
          </w:tcPr>
          <w:p w:rsidR="00666EA9" w:rsidRPr="000F6439" w:rsidRDefault="00666EA9" w:rsidP="00E50263">
            <w:pPr>
              <w:widowControl w:val="0"/>
              <w:ind w:left="-57" w:right="-57"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uk-UA" w:eastAsia="ru-RU"/>
              </w:rPr>
              <w:t xml:space="preserve">ІV </w:t>
            </w:r>
            <w:r w:rsidR="00E50263" w:rsidRPr="000F6439">
              <w:rPr>
                <w:rFonts w:ascii="Times New Roman" w:eastAsia="Times New Roman" w:hAnsi="Times New Roman"/>
                <w:b/>
                <w:sz w:val="28"/>
                <w:szCs w:val="28"/>
                <w:lang w:val="en-US" w:eastAsia="ru-RU"/>
              </w:rPr>
              <w:t>group</w:t>
            </w:r>
          </w:p>
          <w:p w:rsidR="00666EA9" w:rsidRPr="000F6439" w:rsidRDefault="00666EA9" w:rsidP="00E50263">
            <w:pPr>
              <w:widowControl w:val="0"/>
              <w:ind w:left="-57" w:right="-57" w:firstLine="0"/>
              <w:jc w:val="center"/>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uk-UA" w:eastAsia="ru-RU"/>
              </w:rPr>
              <w:t>(n=33)</w:t>
            </w:r>
          </w:p>
        </w:tc>
        <w:tc>
          <w:tcPr>
            <w:tcW w:w="766" w:type="pct"/>
            <w:shd w:val="clear" w:color="auto" w:fill="auto"/>
            <w:vAlign w:val="center"/>
          </w:tcPr>
          <w:p w:rsidR="00666EA9" w:rsidRPr="000F6439" w:rsidRDefault="00E50263" w:rsidP="00E50263">
            <w:pPr>
              <w:widowControl w:val="0"/>
              <w:ind w:left="-57" w:right="-57" w:firstLine="0"/>
              <w:jc w:val="center"/>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en-US" w:eastAsia="ru-RU"/>
              </w:rPr>
              <w:t>Control</w:t>
            </w:r>
            <w:r w:rsidR="00666EA9" w:rsidRPr="000F6439">
              <w:rPr>
                <w:rFonts w:ascii="Times New Roman" w:eastAsia="Times New Roman" w:hAnsi="Times New Roman"/>
                <w:b/>
                <w:sz w:val="28"/>
                <w:szCs w:val="28"/>
                <w:lang w:val="uk-UA" w:eastAsia="ru-RU"/>
              </w:rPr>
              <w:t xml:space="preserve"> (n=20)</w:t>
            </w:r>
          </w:p>
        </w:tc>
      </w:tr>
      <w:tr w:rsidR="00666EA9" w:rsidRPr="000F6439" w:rsidTr="00D706A4">
        <w:trPr>
          <w:cantSplit/>
        </w:trPr>
        <w:tc>
          <w:tcPr>
            <w:tcW w:w="1426" w:type="pct"/>
            <w:shd w:val="clear" w:color="auto" w:fill="auto"/>
            <w:vAlign w:val="bottom"/>
          </w:tcPr>
          <w:p w:rsidR="00666EA9" w:rsidRPr="000F6439" w:rsidRDefault="00666EA9"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REG-1</w:t>
            </w:r>
            <w:r w:rsidRPr="000F6439">
              <w:rPr>
                <w:rFonts w:ascii="Times New Roman" w:eastAsia="Times New Roman" w:hAnsi="Times New Roman"/>
                <w:sz w:val="28"/>
                <w:szCs w:val="28"/>
                <w:lang w:val="uk-UA" w:eastAsia="ru-RU"/>
              </w:rPr>
              <w:sym w:font="Symbol" w:char="F061"/>
            </w:r>
          </w:p>
        </w:tc>
        <w:tc>
          <w:tcPr>
            <w:tcW w:w="584"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6,4</w:t>
            </w:r>
          </w:p>
        </w:tc>
        <w:tc>
          <w:tcPr>
            <w:tcW w:w="690"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5,3</w:t>
            </w:r>
          </w:p>
        </w:tc>
        <w:tc>
          <w:tcPr>
            <w:tcW w:w="766"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9,9</w:t>
            </w:r>
          </w:p>
        </w:tc>
        <w:tc>
          <w:tcPr>
            <w:tcW w:w="767"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12,2</w:t>
            </w:r>
          </w:p>
        </w:tc>
        <w:tc>
          <w:tcPr>
            <w:tcW w:w="766"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1,0</w:t>
            </w:r>
          </w:p>
        </w:tc>
      </w:tr>
      <w:tr w:rsidR="00666EA9" w:rsidRPr="000F6439" w:rsidTr="00D706A4">
        <w:trPr>
          <w:cantSplit/>
        </w:trPr>
        <w:tc>
          <w:tcPr>
            <w:tcW w:w="1426" w:type="pct"/>
            <w:shd w:val="clear" w:color="auto" w:fill="auto"/>
            <w:vAlign w:val="bottom"/>
          </w:tcPr>
          <w:p w:rsidR="00666EA9" w:rsidRPr="000F6439" w:rsidRDefault="00E50263"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rPr>
              <w:t>L</w:t>
            </w:r>
            <w:proofErr w:type="spellStart"/>
            <w:r w:rsidRPr="000F6439">
              <w:rPr>
                <w:rFonts w:ascii="Times New Roman" w:eastAsia="Times New Roman" w:hAnsi="Times New Roman"/>
                <w:sz w:val="28"/>
                <w:szCs w:val="28"/>
              </w:rPr>
              <w:t>actoferrin</w:t>
            </w:r>
            <w:proofErr w:type="spellEnd"/>
          </w:p>
        </w:tc>
        <w:tc>
          <w:tcPr>
            <w:tcW w:w="584"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27,0</w:t>
            </w:r>
          </w:p>
        </w:tc>
        <w:tc>
          <w:tcPr>
            <w:tcW w:w="690"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26,7</w:t>
            </w:r>
          </w:p>
        </w:tc>
        <w:tc>
          <w:tcPr>
            <w:tcW w:w="766"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11,2</w:t>
            </w:r>
          </w:p>
        </w:tc>
        <w:tc>
          <w:tcPr>
            <w:tcW w:w="767"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11,0</w:t>
            </w:r>
          </w:p>
        </w:tc>
        <w:tc>
          <w:tcPr>
            <w:tcW w:w="766"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1,0</w:t>
            </w:r>
          </w:p>
        </w:tc>
      </w:tr>
      <w:tr w:rsidR="00666EA9" w:rsidRPr="000F6439" w:rsidTr="00D706A4">
        <w:trPr>
          <w:cantSplit/>
        </w:trPr>
        <w:tc>
          <w:tcPr>
            <w:tcW w:w="1426" w:type="pct"/>
            <w:shd w:val="clear" w:color="auto" w:fill="auto"/>
            <w:vAlign w:val="bottom"/>
          </w:tcPr>
          <w:p w:rsidR="00666EA9" w:rsidRPr="000F6439" w:rsidRDefault="00666EA9"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TGF-β1</w:t>
            </w:r>
          </w:p>
        </w:tc>
        <w:tc>
          <w:tcPr>
            <w:tcW w:w="584"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6,8</w:t>
            </w:r>
          </w:p>
        </w:tc>
        <w:tc>
          <w:tcPr>
            <w:tcW w:w="690"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8,4</w:t>
            </w:r>
          </w:p>
        </w:tc>
        <w:tc>
          <w:tcPr>
            <w:tcW w:w="766"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8,0</w:t>
            </w:r>
          </w:p>
        </w:tc>
        <w:tc>
          <w:tcPr>
            <w:tcW w:w="767"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6,1</w:t>
            </w:r>
          </w:p>
        </w:tc>
        <w:tc>
          <w:tcPr>
            <w:tcW w:w="766"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1,0</w:t>
            </w:r>
          </w:p>
        </w:tc>
      </w:tr>
      <w:tr w:rsidR="00666EA9" w:rsidRPr="000F6439" w:rsidTr="00D706A4">
        <w:trPr>
          <w:cantSplit/>
        </w:trPr>
        <w:tc>
          <w:tcPr>
            <w:tcW w:w="1426" w:type="pct"/>
            <w:shd w:val="clear" w:color="auto" w:fill="auto"/>
            <w:vAlign w:val="bottom"/>
          </w:tcPr>
          <w:p w:rsidR="00666EA9" w:rsidRPr="000F6439" w:rsidRDefault="00666EA9" w:rsidP="00E50263">
            <w:pPr>
              <w:widowControl w:val="0"/>
              <w:ind w:right="-108"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REG-1</w:t>
            </w:r>
            <w:r w:rsidRPr="000F6439">
              <w:rPr>
                <w:rFonts w:ascii="Times New Roman" w:eastAsia="Times New Roman" w:hAnsi="Times New Roman"/>
                <w:sz w:val="28"/>
                <w:szCs w:val="28"/>
                <w:lang w:val="uk-UA" w:eastAsia="ru-RU"/>
              </w:rPr>
              <w:sym w:font="Symbol" w:char="F061"/>
            </w:r>
            <w:r w:rsidRPr="000F6439">
              <w:rPr>
                <w:rFonts w:ascii="Times New Roman" w:eastAsia="Times New Roman" w:hAnsi="Times New Roman"/>
                <w:sz w:val="28"/>
                <w:szCs w:val="28"/>
                <w:lang w:val="uk-UA" w:eastAsia="ru-RU"/>
              </w:rPr>
              <w:t>/</w:t>
            </w:r>
            <w:r w:rsidR="00E50263" w:rsidRPr="000F6439">
              <w:rPr>
                <w:rFonts w:ascii="Times New Roman" w:eastAsia="Times New Roman" w:hAnsi="Times New Roman"/>
                <w:sz w:val="28"/>
                <w:szCs w:val="28"/>
                <w:lang w:val="en-US"/>
              </w:rPr>
              <w:t>l</w:t>
            </w:r>
            <w:proofErr w:type="spellStart"/>
            <w:r w:rsidR="00E50263" w:rsidRPr="000F6439">
              <w:rPr>
                <w:rFonts w:ascii="Times New Roman" w:eastAsia="Times New Roman" w:hAnsi="Times New Roman"/>
                <w:sz w:val="28"/>
                <w:szCs w:val="28"/>
              </w:rPr>
              <w:t>actoferrin</w:t>
            </w:r>
            <w:proofErr w:type="spellEnd"/>
          </w:p>
        </w:tc>
        <w:tc>
          <w:tcPr>
            <w:tcW w:w="584"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0,2</w:t>
            </w:r>
          </w:p>
        </w:tc>
        <w:tc>
          <w:tcPr>
            <w:tcW w:w="690"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0,2</w:t>
            </w:r>
          </w:p>
        </w:tc>
        <w:tc>
          <w:tcPr>
            <w:tcW w:w="766"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0,9</w:t>
            </w:r>
          </w:p>
        </w:tc>
        <w:tc>
          <w:tcPr>
            <w:tcW w:w="767"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w:t>
            </w:r>
          </w:p>
        </w:tc>
        <w:tc>
          <w:tcPr>
            <w:tcW w:w="766"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1,0</w:t>
            </w:r>
          </w:p>
        </w:tc>
      </w:tr>
      <w:tr w:rsidR="00666EA9" w:rsidRPr="000F6439" w:rsidTr="00D706A4">
        <w:trPr>
          <w:cantSplit/>
        </w:trPr>
        <w:tc>
          <w:tcPr>
            <w:tcW w:w="1426" w:type="pct"/>
            <w:shd w:val="clear" w:color="auto" w:fill="auto"/>
            <w:vAlign w:val="bottom"/>
          </w:tcPr>
          <w:p w:rsidR="00666EA9" w:rsidRPr="000F6439" w:rsidRDefault="00666EA9" w:rsidP="00E50263">
            <w:pPr>
              <w:widowControl w:val="0"/>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REG-1</w:t>
            </w:r>
            <w:r w:rsidRPr="000F6439">
              <w:rPr>
                <w:rFonts w:ascii="Times New Roman" w:eastAsia="Times New Roman" w:hAnsi="Times New Roman"/>
                <w:sz w:val="28"/>
                <w:szCs w:val="28"/>
                <w:lang w:val="uk-UA" w:eastAsia="ru-RU"/>
              </w:rPr>
              <w:sym w:font="Symbol" w:char="F061"/>
            </w:r>
            <w:r w:rsidRPr="000F6439">
              <w:rPr>
                <w:rFonts w:ascii="Times New Roman" w:eastAsia="Times New Roman" w:hAnsi="Times New Roman"/>
                <w:sz w:val="28"/>
                <w:szCs w:val="28"/>
                <w:lang w:val="uk-UA" w:eastAsia="ru-RU"/>
              </w:rPr>
              <w:t>/TGF-β1</w:t>
            </w:r>
          </w:p>
        </w:tc>
        <w:tc>
          <w:tcPr>
            <w:tcW w:w="584"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0,9</w:t>
            </w:r>
          </w:p>
        </w:tc>
        <w:tc>
          <w:tcPr>
            <w:tcW w:w="690"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0,6</w:t>
            </w:r>
          </w:p>
        </w:tc>
        <w:tc>
          <w:tcPr>
            <w:tcW w:w="766"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1,2</w:t>
            </w:r>
          </w:p>
        </w:tc>
        <w:tc>
          <w:tcPr>
            <w:tcW w:w="767"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w:t>
            </w:r>
          </w:p>
        </w:tc>
        <w:tc>
          <w:tcPr>
            <w:tcW w:w="766" w:type="pct"/>
            <w:shd w:val="clear" w:color="auto" w:fill="auto"/>
          </w:tcPr>
          <w:p w:rsidR="00666EA9" w:rsidRPr="000F6439" w:rsidRDefault="00666EA9" w:rsidP="00E50263">
            <w:pPr>
              <w:widowControl w:val="0"/>
              <w:ind w:left="-57" w:right="-57"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1,0</w:t>
            </w:r>
          </w:p>
        </w:tc>
      </w:tr>
    </w:tbl>
    <w:p w:rsidR="00666EA9" w:rsidRPr="000F6439" w:rsidRDefault="00666EA9" w:rsidP="00E50263">
      <w:pPr>
        <w:widowControl w:val="0"/>
        <w:rPr>
          <w:rFonts w:ascii="Times New Roman" w:eastAsia="Times New Roman" w:hAnsi="Times New Roman"/>
          <w:sz w:val="28"/>
          <w:szCs w:val="28"/>
          <w:lang w:val="uk-UA" w:eastAsia="ru-RU"/>
        </w:rPr>
      </w:pP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As shown in the Table. 6, stone figures were most significantly altered in patients with the first and second groups. Thus, in these patients the level </w:t>
      </w:r>
      <w:proofErr w:type="spellStart"/>
      <w:r w:rsidR="00F327C7">
        <w:rPr>
          <w:rFonts w:ascii="Times New Roman" w:eastAsia="Times New Roman" w:hAnsi="Times New Roman"/>
          <w:sz w:val="28"/>
          <w:szCs w:val="28"/>
          <w:lang w:val="en-US"/>
        </w:rPr>
        <w:t>litostatyn</w:t>
      </w:r>
      <w:proofErr w:type="spellEnd"/>
      <w:r w:rsidRPr="000F6439">
        <w:rPr>
          <w:rFonts w:ascii="Times New Roman" w:eastAsia="Times New Roman" w:hAnsi="Times New Roman"/>
          <w:sz w:val="28"/>
          <w:szCs w:val="28"/>
          <w:lang w:val="en-US"/>
        </w:rPr>
        <w:t xml:space="preserve"> (</w:t>
      </w:r>
      <w:r w:rsidR="000F6439" w:rsidRPr="00E5465C">
        <w:rPr>
          <w:rFonts w:ascii="Times New Roman" w:eastAsia="Times New Roman" w:hAnsi="Times New Roman"/>
          <w:sz w:val="28"/>
          <w:szCs w:val="28"/>
          <w:lang w:val="uk-UA" w:eastAsia="ru-RU"/>
        </w:rPr>
        <w:t>REG-1</w:t>
      </w:r>
      <w:r w:rsidR="000F6439" w:rsidRPr="00E5465C">
        <w:rPr>
          <w:rFonts w:ascii="Times New Roman" w:eastAsia="Times New Roman" w:hAnsi="Times New Roman"/>
          <w:sz w:val="28"/>
          <w:szCs w:val="28"/>
          <w:lang w:val="uk-UA" w:eastAsia="ru-RU"/>
        </w:rPr>
        <w:sym w:font="Symbol" w:char="F061"/>
      </w:r>
      <w:r w:rsidRPr="000F6439">
        <w:rPr>
          <w:rFonts w:ascii="Times New Roman" w:eastAsia="Times New Roman" w:hAnsi="Times New Roman"/>
          <w:sz w:val="28"/>
          <w:szCs w:val="28"/>
        </w:rPr>
        <w:t></w:t>
      </w:r>
      <w:r w:rsidRPr="000F6439">
        <w:rPr>
          <w:rFonts w:ascii="Times New Roman" w:eastAsia="Times New Roman" w:hAnsi="Times New Roman"/>
          <w:sz w:val="28"/>
          <w:szCs w:val="28"/>
          <w:lang w:val="en-US"/>
        </w:rPr>
        <w:t xml:space="preserve"> was almost 2 times lower and </w:t>
      </w:r>
      <w:proofErr w:type="spellStart"/>
      <w:r w:rsidRPr="000F6439">
        <w:rPr>
          <w:rFonts w:ascii="Times New Roman" w:eastAsia="Times New Roman" w:hAnsi="Times New Roman"/>
          <w:sz w:val="28"/>
          <w:szCs w:val="28"/>
          <w:lang w:val="en-US"/>
        </w:rPr>
        <w:t>lactoferrin</w:t>
      </w:r>
      <w:proofErr w:type="spellEnd"/>
      <w:r w:rsidRPr="000F6439">
        <w:rPr>
          <w:rFonts w:ascii="Times New Roman" w:eastAsia="Times New Roman" w:hAnsi="Times New Roman"/>
          <w:sz w:val="28"/>
          <w:szCs w:val="28"/>
          <w:lang w:val="en-US"/>
        </w:rPr>
        <w:t xml:space="preserve"> — almost 2 times higher than in patients III and IV groups. Marker fibrosis and its activator (TGF-</w:t>
      </w:r>
      <w:r w:rsidRPr="000F6439">
        <w:rPr>
          <w:rFonts w:ascii="Times New Roman" w:eastAsia="Times New Roman" w:hAnsi="Times New Roman"/>
          <w:sz w:val="28"/>
          <w:szCs w:val="28"/>
        </w:rPr>
        <w:t>β</w:t>
      </w:r>
      <w:r w:rsidRPr="000F6439">
        <w:rPr>
          <w:rFonts w:ascii="Times New Roman" w:eastAsia="Times New Roman" w:hAnsi="Times New Roman"/>
          <w:sz w:val="28"/>
          <w:szCs w:val="28"/>
          <w:lang w:val="en-US"/>
        </w:rPr>
        <w:t>1) was the most altered in patients with second and third groups, although significant differences with those patients I and IV groups not installed.</w:t>
      </w: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In determining the relationship between markers of stone </w:t>
      </w:r>
      <w:r w:rsidR="000F6439" w:rsidRPr="00E5465C">
        <w:rPr>
          <w:rFonts w:ascii="Times New Roman" w:eastAsia="Times New Roman" w:hAnsi="Times New Roman"/>
          <w:sz w:val="28"/>
          <w:szCs w:val="28"/>
          <w:lang w:val="uk-UA" w:eastAsia="ru-RU"/>
        </w:rPr>
        <w:t>REG-1</w:t>
      </w:r>
      <w:r w:rsidR="000F6439" w:rsidRPr="00E5465C">
        <w:rPr>
          <w:rFonts w:ascii="Times New Roman" w:eastAsia="Times New Roman" w:hAnsi="Times New Roman"/>
          <w:sz w:val="28"/>
          <w:szCs w:val="28"/>
          <w:lang w:val="uk-UA" w:eastAsia="ru-RU"/>
        </w:rPr>
        <w:sym w:font="Symbol" w:char="F061"/>
      </w:r>
      <w:r w:rsidR="000F6439">
        <w:rPr>
          <w:rFonts w:ascii="Times New Roman" w:eastAsia="Times New Roman" w:hAnsi="Times New Roman"/>
          <w:sz w:val="28"/>
          <w:szCs w:val="28"/>
          <w:lang w:val="en-US"/>
        </w:rPr>
        <w:t>/</w:t>
      </w:r>
      <w:proofErr w:type="spellStart"/>
      <w:r w:rsidRPr="000F6439">
        <w:rPr>
          <w:rFonts w:ascii="Times New Roman" w:eastAsia="Times New Roman" w:hAnsi="Times New Roman"/>
          <w:sz w:val="28"/>
          <w:szCs w:val="28"/>
          <w:lang w:val="en-US"/>
        </w:rPr>
        <w:t>lactoferrin</w:t>
      </w:r>
      <w:proofErr w:type="spellEnd"/>
      <w:r w:rsidRPr="000F6439">
        <w:rPr>
          <w:rFonts w:ascii="Times New Roman" w:eastAsia="Times New Roman" w:hAnsi="Times New Roman"/>
          <w:sz w:val="28"/>
          <w:szCs w:val="28"/>
          <w:lang w:val="en-US"/>
        </w:rPr>
        <w:t xml:space="preserve"> (coefficient calcification) found that the lowest value of its characteristic and second group (0.2), which found </w:t>
      </w:r>
      <w:proofErr w:type="spellStart"/>
      <w:r w:rsidR="000F6439">
        <w:rPr>
          <w:rFonts w:ascii="Times New Roman" w:eastAsia="Times New Roman" w:hAnsi="Times New Roman"/>
          <w:sz w:val="28"/>
          <w:szCs w:val="28"/>
          <w:lang w:val="en-US"/>
        </w:rPr>
        <w:t>calcinates</w:t>
      </w:r>
      <w:proofErr w:type="spellEnd"/>
      <w:r w:rsidR="000F6439">
        <w:rPr>
          <w:rFonts w:ascii="Times New Roman" w:eastAsia="Times New Roman" w:hAnsi="Times New Roman"/>
          <w:sz w:val="28"/>
          <w:szCs w:val="28"/>
          <w:lang w:val="en-US"/>
        </w:rPr>
        <w:t xml:space="preserve"> in</w:t>
      </w:r>
      <w:r w:rsidRPr="000F6439">
        <w:rPr>
          <w:rFonts w:ascii="Times New Roman" w:eastAsia="Times New Roman" w:hAnsi="Times New Roman"/>
          <w:sz w:val="28"/>
          <w:szCs w:val="28"/>
          <w:lang w:val="en-US"/>
        </w:rPr>
        <w:t xml:space="preserve"> duct</w:t>
      </w:r>
      <w:r w:rsid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calcifications of the parenchyma. In the third group of patients with calcification rate was </w:t>
      </w:r>
      <w:proofErr w:type="gramStart"/>
      <w:r w:rsidRPr="000F6439">
        <w:rPr>
          <w:rFonts w:ascii="Times New Roman" w:eastAsia="Times New Roman" w:hAnsi="Times New Roman"/>
          <w:sz w:val="28"/>
          <w:szCs w:val="28"/>
          <w:lang w:val="en-US"/>
        </w:rPr>
        <w:t>0.9, that</w:t>
      </w:r>
      <w:proofErr w:type="gramEnd"/>
      <w:r w:rsidRPr="000F6439">
        <w:rPr>
          <w:rFonts w:ascii="Times New Roman" w:eastAsia="Times New Roman" w:hAnsi="Times New Roman"/>
          <w:sz w:val="28"/>
          <w:szCs w:val="28"/>
          <w:lang w:val="en-US"/>
        </w:rPr>
        <w:t xml:space="preserve"> is approaching 1.0, which can be an indicator of the likelihood of stone formation. A fourth group of patients mentioned ratio was 2.0, that is, the probability of stone formation in patients in this group is low.</w:t>
      </w: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In determining correlations between markers and stone </w:t>
      </w:r>
      <w:r w:rsidR="000F6439" w:rsidRPr="000F6439">
        <w:rPr>
          <w:rFonts w:ascii="Times New Roman" w:eastAsia="Times New Roman" w:hAnsi="Times New Roman"/>
          <w:sz w:val="28"/>
          <w:szCs w:val="28"/>
          <w:lang w:val="en-US"/>
        </w:rPr>
        <w:t>fibrosis</w:t>
      </w:r>
      <w:r w:rsidRPr="000F6439">
        <w:rPr>
          <w:rFonts w:ascii="Times New Roman" w:eastAsia="Times New Roman" w:hAnsi="Times New Roman"/>
          <w:sz w:val="28"/>
          <w:szCs w:val="28"/>
          <w:lang w:val="en-US"/>
        </w:rPr>
        <w:t xml:space="preserve"> found that the coefficient </w:t>
      </w:r>
      <w:r w:rsidR="000F6439" w:rsidRPr="00E5465C">
        <w:rPr>
          <w:rFonts w:ascii="Times New Roman" w:eastAsia="Times New Roman" w:hAnsi="Times New Roman"/>
          <w:sz w:val="28"/>
          <w:szCs w:val="28"/>
          <w:lang w:val="uk-UA" w:eastAsia="ru-RU"/>
        </w:rPr>
        <w:t>REG-1</w:t>
      </w:r>
      <w:r w:rsidR="000F6439" w:rsidRPr="00E5465C">
        <w:rPr>
          <w:rFonts w:ascii="Times New Roman" w:eastAsia="Times New Roman" w:hAnsi="Times New Roman"/>
          <w:sz w:val="28"/>
          <w:szCs w:val="28"/>
          <w:lang w:val="uk-UA" w:eastAsia="ru-RU"/>
        </w:rPr>
        <w:sym w:font="Symbol" w:char="F061"/>
      </w:r>
      <w:r w:rsidR="000F6439">
        <w:rPr>
          <w:rFonts w:ascii="Times New Roman" w:eastAsia="Times New Roman" w:hAnsi="Times New Roman"/>
          <w:sz w:val="28"/>
          <w:szCs w:val="28"/>
          <w:lang w:val="en-US" w:eastAsia="ru-RU"/>
        </w:rPr>
        <w:t xml:space="preserve"> </w:t>
      </w:r>
      <w:r w:rsidRPr="000F6439">
        <w:rPr>
          <w:rFonts w:ascii="Times New Roman" w:eastAsia="Times New Roman" w:hAnsi="Times New Roman"/>
          <w:sz w:val="28"/>
          <w:szCs w:val="28"/>
          <w:lang w:val="en-US"/>
        </w:rPr>
        <w:t>indicate</w:t>
      </w:r>
      <w:r w:rsidR="000F6439">
        <w:rPr>
          <w:rFonts w:ascii="Times New Roman" w:eastAsia="Times New Roman" w:hAnsi="Times New Roman"/>
          <w:sz w:val="28"/>
          <w:szCs w:val="28"/>
          <w:lang w:val="en-US"/>
        </w:rPr>
        <w:t>s</w:t>
      </w:r>
      <w:r w:rsidRPr="000F6439">
        <w:rPr>
          <w:rFonts w:ascii="Times New Roman" w:eastAsia="Times New Roman" w:hAnsi="Times New Roman"/>
          <w:sz w:val="28"/>
          <w:szCs w:val="28"/>
          <w:lang w:val="en-US"/>
        </w:rPr>
        <w:t xml:space="preserve"> the presence of stones mentioned it below 1.0. Moreover, the higher its value to patients and groups (0.6 to 1.0) may indicate the presence </w:t>
      </w:r>
      <w:r w:rsidR="000F6439">
        <w:rPr>
          <w:rFonts w:ascii="Times New Roman" w:eastAsia="Times New Roman" w:hAnsi="Times New Roman"/>
          <w:sz w:val="28"/>
          <w:szCs w:val="28"/>
          <w:lang w:val="en-US"/>
        </w:rPr>
        <w:t xml:space="preserve">of </w:t>
      </w:r>
      <w:proofErr w:type="spellStart"/>
      <w:r w:rsidR="000F6439">
        <w:rPr>
          <w:rFonts w:ascii="Times New Roman" w:eastAsia="Times New Roman" w:hAnsi="Times New Roman"/>
          <w:sz w:val="28"/>
          <w:szCs w:val="28"/>
          <w:lang w:val="en-US"/>
        </w:rPr>
        <w:t>calcinates</w:t>
      </w:r>
      <w:proofErr w:type="spellEnd"/>
      <w:r w:rsidRPr="000F6439">
        <w:rPr>
          <w:rFonts w:ascii="Times New Roman" w:eastAsia="Times New Roman" w:hAnsi="Times New Roman"/>
          <w:sz w:val="28"/>
          <w:szCs w:val="28"/>
          <w:lang w:val="en-US"/>
        </w:rPr>
        <w:t xml:space="preserve"> in the main pancreatic Strait and below 0.6 are prescribed for patients II group — to calcifications of the parenchyma. For values of this ratio slightly higher than 1.0 (the third group — 1.2) and calcifications not set, but a high probability of their formation. In the fourth group of patients in which the ratio is 2.0, the likelihood of calcification and formation in the ducts </w:t>
      </w:r>
      <w:r w:rsidR="000F6439">
        <w:rPr>
          <w:rFonts w:ascii="Times New Roman" w:eastAsia="Times New Roman" w:hAnsi="Times New Roman"/>
          <w:sz w:val="28"/>
          <w:szCs w:val="28"/>
          <w:lang w:val="en-US"/>
        </w:rPr>
        <w:t xml:space="preserve">of </w:t>
      </w:r>
      <w:proofErr w:type="spellStart"/>
      <w:r w:rsidR="000F6439">
        <w:rPr>
          <w:rFonts w:ascii="Times New Roman" w:eastAsia="Times New Roman" w:hAnsi="Times New Roman"/>
          <w:sz w:val="28"/>
          <w:szCs w:val="28"/>
          <w:lang w:val="en-US"/>
        </w:rPr>
        <w:t>calcinates</w:t>
      </w:r>
      <w:proofErr w:type="spellEnd"/>
      <w:r w:rsidRPr="000F6439">
        <w:rPr>
          <w:rFonts w:ascii="Times New Roman" w:eastAsia="Times New Roman" w:hAnsi="Times New Roman"/>
          <w:sz w:val="28"/>
          <w:szCs w:val="28"/>
          <w:lang w:val="en-US"/>
        </w:rPr>
        <w:t xml:space="preserve"> low.</w:t>
      </w: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Thus all patients with CP as a result of the study found violations of regulatory, proliferation and activation functions of the immune system that leads to frustration in cytokine link of immunity and, consequently, to deepen and fibrous inflammatory process, activation of stone.</w:t>
      </w:r>
    </w:p>
    <w:p w:rsidR="00E50263" w:rsidRPr="000F6439" w:rsidRDefault="00E50263" w:rsidP="00E50263">
      <w:pPr>
        <w:ind w:firstLine="72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Analysis of correlations confirmed the importance disorders of the immune system in the development and course of CP. The largest number of identified correlations between indicators of immune system and biochemical markers </w:t>
      </w:r>
      <w:r w:rsidR="000F6439" w:rsidRPr="000F6439">
        <w:rPr>
          <w:rFonts w:ascii="Times New Roman" w:eastAsia="Times New Roman" w:hAnsi="Times New Roman"/>
          <w:sz w:val="28"/>
          <w:szCs w:val="28"/>
          <w:lang w:val="en-US"/>
        </w:rPr>
        <w:t>fibrosis</w:t>
      </w:r>
      <w:r w:rsidRPr="000F6439">
        <w:rPr>
          <w:rFonts w:ascii="Times New Roman" w:eastAsia="Times New Roman" w:hAnsi="Times New Roman"/>
          <w:sz w:val="28"/>
          <w:szCs w:val="28"/>
          <w:lang w:val="en-US"/>
        </w:rPr>
        <w:t xml:space="preserve"> (</w:t>
      </w:r>
      <w:proofErr w:type="spellStart"/>
      <w:r w:rsidRPr="000F6439">
        <w:rPr>
          <w:rFonts w:ascii="Times New Roman" w:eastAsia="Times New Roman" w:hAnsi="Times New Roman"/>
          <w:sz w:val="28"/>
          <w:szCs w:val="28"/>
          <w:lang w:val="en-US"/>
        </w:rPr>
        <w:t>hydroxyproline</w:t>
      </w:r>
      <w:proofErr w:type="spellEnd"/>
      <w:r w:rsidRPr="000F6439">
        <w:rPr>
          <w:rFonts w:ascii="Times New Roman" w:eastAsia="Times New Roman" w:hAnsi="Times New Roman"/>
          <w:sz w:val="28"/>
          <w:szCs w:val="28"/>
          <w:lang w:val="en-US"/>
        </w:rPr>
        <w:t xml:space="preserve"> </w:t>
      </w:r>
      <w:r w:rsidR="00F327C7">
        <w:rPr>
          <w:rFonts w:ascii="Times New Roman" w:eastAsia="Times New Roman" w:hAnsi="Times New Roman"/>
          <w:sz w:val="28"/>
          <w:szCs w:val="28"/>
          <w:lang w:val="en-US"/>
        </w:rPr>
        <w:t>protein-binding</w:t>
      </w:r>
      <w:r w:rsidRPr="000F6439">
        <w:rPr>
          <w:rFonts w:ascii="Times New Roman" w:eastAsia="Times New Roman" w:hAnsi="Times New Roman"/>
          <w:sz w:val="28"/>
          <w:szCs w:val="28"/>
          <w:lang w:val="en-US"/>
        </w:rPr>
        <w:t xml:space="preserve"> — r = 0,63; p = 0.002, </w:t>
      </w:r>
      <w:proofErr w:type="spellStart"/>
      <w:r w:rsidRPr="000F6439">
        <w:rPr>
          <w:rFonts w:ascii="Times New Roman" w:eastAsia="Times New Roman" w:hAnsi="Times New Roman"/>
          <w:sz w:val="28"/>
          <w:szCs w:val="28"/>
          <w:lang w:val="en-US"/>
        </w:rPr>
        <w:t>hexosamine</w:t>
      </w:r>
      <w:proofErr w:type="spellEnd"/>
      <w:r w:rsidRPr="000F6439">
        <w:rPr>
          <w:rFonts w:ascii="Times New Roman" w:eastAsia="Times New Roman" w:hAnsi="Times New Roman"/>
          <w:sz w:val="28"/>
          <w:szCs w:val="28"/>
          <w:lang w:val="en-US"/>
        </w:rPr>
        <w:t xml:space="preserve"> — r = 0,71; p = </w:t>
      </w:r>
      <w:r w:rsidRPr="000F6439">
        <w:rPr>
          <w:rFonts w:ascii="Times New Roman" w:eastAsia="Times New Roman" w:hAnsi="Times New Roman"/>
          <w:sz w:val="28"/>
          <w:szCs w:val="28"/>
          <w:lang w:val="en-US"/>
        </w:rPr>
        <w:lastRenderedPageBreak/>
        <w:t xml:space="preserve">0.007), endogenous intoxication (average molecular weight — r = 0,84; p = 0.001), POL-AOP (r = 068, p = 0.001), </w:t>
      </w:r>
      <w:proofErr w:type="spellStart"/>
      <w:r w:rsidRPr="000F6439">
        <w:rPr>
          <w:rFonts w:ascii="Times New Roman" w:eastAsia="Times New Roman" w:hAnsi="Times New Roman"/>
          <w:sz w:val="28"/>
          <w:szCs w:val="28"/>
          <w:lang w:val="en-US"/>
        </w:rPr>
        <w:t>cholestasis</w:t>
      </w:r>
      <w:proofErr w:type="spellEnd"/>
      <w:r w:rsidRPr="000F6439">
        <w:rPr>
          <w:rFonts w:ascii="Times New Roman" w:eastAsia="Times New Roman" w:hAnsi="Times New Roman"/>
          <w:sz w:val="28"/>
          <w:szCs w:val="28"/>
          <w:lang w:val="en-US"/>
        </w:rPr>
        <w:t xml:space="preserve"> (r = 0,76, p = 0.0001), metabolic disorders (Ca — r = 0,95 ; p = 0,0008), which confirmed the interplay of immune factors, indicators of oxidative stress in patients with </w:t>
      </w:r>
      <w:proofErr w:type="spellStart"/>
      <w:r w:rsidRPr="000F6439">
        <w:rPr>
          <w:rFonts w:ascii="Times New Roman" w:eastAsia="Times New Roman" w:hAnsi="Times New Roman"/>
          <w:sz w:val="28"/>
          <w:szCs w:val="28"/>
          <w:lang w:val="en-US"/>
        </w:rPr>
        <w:t>cholestasis</w:t>
      </w:r>
      <w:proofErr w:type="spellEnd"/>
      <w:r w:rsidRPr="000F6439">
        <w:rPr>
          <w:rFonts w:ascii="Times New Roman" w:eastAsia="Times New Roman" w:hAnsi="Times New Roman"/>
          <w:sz w:val="28"/>
          <w:szCs w:val="28"/>
          <w:lang w:val="en-US"/>
        </w:rPr>
        <w:t xml:space="preserve"> </w:t>
      </w:r>
      <w:r w:rsidR="00F327C7">
        <w:rPr>
          <w:rFonts w:ascii="Times New Roman" w:eastAsia="Times New Roman" w:hAnsi="Times New Roman"/>
          <w:sz w:val="28"/>
          <w:szCs w:val="28"/>
          <w:lang w:val="en-US"/>
        </w:rPr>
        <w:t>CP</w:t>
      </w:r>
      <w:r w:rsidRPr="000F6439">
        <w:rPr>
          <w:rFonts w:ascii="Times New Roman" w:eastAsia="Times New Roman" w:hAnsi="Times New Roman"/>
          <w:sz w:val="28"/>
          <w:szCs w:val="28"/>
          <w:lang w:val="en-US"/>
        </w:rPr>
        <w:t xml:space="preserve">. In the second group of patients correlations confirmed the participation of anti-inflammatory cytokines (IL-10) and </w:t>
      </w:r>
      <w:proofErr w:type="spellStart"/>
      <w:r w:rsidRPr="000F6439">
        <w:rPr>
          <w:rFonts w:ascii="Times New Roman" w:eastAsia="Times New Roman" w:hAnsi="Times New Roman"/>
          <w:sz w:val="28"/>
          <w:szCs w:val="28"/>
          <w:lang w:val="en-US"/>
        </w:rPr>
        <w:t>lactoferrin</w:t>
      </w:r>
      <w:proofErr w:type="spellEnd"/>
      <w:r w:rsidRPr="000F6439">
        <w:rPr>
          <w:rFonts w:ascii="Times New Roman" w:eastAsia="Times New Roman" w:hAnsi="Times New Roman"/>
          <w:sz w:val="28"/>
          <w:szCs w:val="28"/>
          <w:lang w:val="en-US"/>
        </w:rPr>
        <w:t xml:space="preserve"> in the development of calcifications of the parenchyma of software by ultrasound (r = -0</w:t>
      </w:r>
      <w:proofErr w:type="gramStart"/>
      <w:r w:rsidRPr="000F6439">
        <w:rPr>
          <w:rFonts w:ascii="Times New Roman" w:eastAsia="Times New Roman" w:hAnsi="Times New Roman"/>
          <w:sz w:val="28"/>
          <w:szCs w:val="28"/>
          <w:lang w:val="en-US"/>
        </w:rPr>
        <w:t>,82</w:t>
      </w:r>
      <w:proofErr w:type="gramEnd"/>
      <w:r w:rsidRPr="000F6439">
        <w:rPr>
          <w:rFonts w:ascii="Times New Roman" w:eastAsia="Times New Roman" w:hAnsi="Times New Roman"/>
          <w:sz w:val="28"/>
          <w:szCs w:val="28"/>
          <w:lang w:val="en-US"/>
        </w:rPr>
        <w:t>; p = 0,005 and r = 0,59; p = 0,044, respectively</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w:t>
      </w: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Results of treatment of patients with CP were studied in terms of 6 to 12 months. To study the effectiveness of the proposed treatment, the patients were divided into two groups: — 34 patients of group I and II — 25 patients of comparison. </w:t>
      </w:r>
      <w:r w:rsidR="00F327C7">
        <w:rPr>
          <w:rFonts w:ascii="Times New Roman" w:eastAsia="Times New Roman" w:hAnsi="Times New Roman"/>
          <w:sz w:val="28"/>
          <w:szCs w:val="28"/>
          <w:lang w:val="en-US"/>
        </w:rPr>
        <w:t>CP</w:t>
      </w:r>
      <w:r w:rsidRPr="000F6439">
        <w:rPr>
          <w:rFonts w:ascii="Times New Roman" w:eastAsia="Times New Roman" w:hAnsi="Times New Roman"/>
          <w:sz w:val="28"/>
          <w:szCs w:val="28"/>
          <w:lang w:val="en-US"/>
        </w:rPr>
        <w:t xml:space="preserve"> basic treatment was conducted in accordance with the standards [</w:t>
      </w:r>
      <w:hyperlink r:id="rId21" w:anchor="_Ref461889195" w:tooltip="_Ref461889195" w:history="1">
        <w:r w:rsidRPr="000F6439">
          <w:rPr>
            <w:rFonts w:ascii="Times New Roman" w:eastAsia="Times New Roman" w:hAnsi="Times New Roman"/>
            <w:sz w:val="28"/>
            <w:szCs w:val="28"/>
            <w:lang w:val="en-US"/>
          </w:rPr>
          <w:t>5</w:t>
        </w:r>
      </w:hyperlink>
      <w:r w:rsidRPr="000F6439">
        <w:rPr>
          <w:rFonts w:ascii="Times New Roman" w:eastAsia="Times New Roman" w:hAnsi="Times New Roman"/>
          <w:sz w:val="28"/>
          <w:szCs w:val="28"/>
          <w:lang w:val="en-US"/>
        </w:rPr>
        <w:t xml:space="preserve">]. In addition to the normalization of </w:t>
      </w:r>
      <w:proofErr w:type="spellStart"/>
      <w:r w:rsidRPr="000F6439">
        <w:rPr>
          <w:rFonts w:ascii="Times New Roman" w:eastAsia="Times New Roman" w:hAnsi="Times New Roman"/>
          <w:sz w:val="28"/>
          <w:szCs w:val="28"/>
          <w:lang w:val="en-US"/>
        </w:rPr>
        <w:t>proinflammatory</w:t>
      </w:r>
      <w:proofErr w:type="spellEnd"/>
      <w:r w:rsidRPr="000F6439">
        <w:rPr>
          <w:rFonts w:ascii="Times New Roman" w:eastAsia="Times New Roman" w:hAnsi="Times New Roman"/>
          <w:sz w:val="28"/>
          <w:szCs w:val="28"/>
          <w:lang w:val="en-US"/>
        </w:rPr>
        <w:t xml:space="preserve"> cytokines and </w:t>
      </w:r>
      <w:proofErr w:type="spellStart"/>
      <w:r w:rsidRPr="000F6439">
        <w:rPr>
          <w:rFonts w:ascii="Times New Roman" w:eastAsia="Times New Roman" w:hAnsi="Times New Roman"/>
          <w:sz w:val="28"/>
          <w:szCs w:val="28"/>
          <w:lang w:val="en-US"/>
        </w:rPr>
        <w:t>profibrotychnyh</w:t>
      </w:r>
      <w:proofErr w:type="spellEnd"/>
      <w:r w:rsidRPr="000F6439">
        <w:rPr>
          <w:rFonts w:ascii="Times New Roman" w:eastAsia="Times New Roman" w:hAnsi="Times New Roman"/>
          <w:sz w:val="28"/>
          <w:szCs w:val="28"/>
          <w:lang w:val="en-US"/>
        </w:rPr>
        <w:t xml:space="preserve"> and correction of the immune system as used </w:t>
      </w:r>
      <w:proofErr w:type="spellStart"/>
      <w:r w:rsidRPr="000F6439">
        <w:rPr>
          <w:rFonts w:ascii="Times New Roman" w:eastAsia="Times New Roman" w:hAnsi="Times New Roman"/>
          <w:sz w:val="28"/>
          <w:szCs w:val="28"/>
          <w:lang w:val="en-US"/>
        </w:rPr>
        <w:t>autotsytokinoterapiyu</w:t>
      </w:r>
      <w:proofErr w:type="spellEnd"/>
      <w:r w:rsidRPr="000F6439">
        <w:rPr>
          <w:rFonts w:ascii="Times New Roman" w:eastAsia="Times New Roman" w:hAnsi="Times New Roman"/>
          <w:sz w:val="28"/>
          <w:szCs w:val="28"/>
          <w:lang w:val="en-US"/>
        </w:rPr>
        <w:t xml:space="preserve"> 3 Dial-up </w:t>
      </w:r>
      <w:proofErr w:type="spellStart"/>
      <w:r w:rsidRPr="000F6439">
        <w:rPr>
          <w:rFonts w:ascii="Times New Roman" w:eastAsia="Times New Roman" w:hAnsi="Times New Roman"/>
          <w:sz w:val="28"/>
          <w:szCs w:val="28"/>
          <w:lang w:val="en-US"/>
        </w:rPr>
        <w:t>autotsytokiniv</w:t>
      </w:r>
      <w:proofErr w:type="spellEnd"/>
      <w:r w:rsidRPr="000F6439">
        <w:rPr>
          <w:rFonts w:ascii="Times New Roman" w:eastAsia="Times New Roman" w:hAnsi="Times New Roman"/>
          <w:sz w:val="28"/>
          <w:szCs w:val="28"/>
          <w:lang w:val="en-US"/>
        </w:rPr>
        <w:t xml:space="preserve"> subcutaneous administration established peripheral blood mononuclear cells of patients who received stimulation cascade. Course </w:t>
      </w:r>
      <w:proofErr w:type="spellStart"/>
      <w:r w:rsidRPr="000F6439">
        <w:rPr>
          <w:rFonts w:ascii="Times New Roman" w:eastAsia="Times New Roman" w:hAnsi="Times New Roman"/>
          <w:sz w:val="28"/>
          <w:szCs w:val="28"/>
          <w:lang w:val="en-US"/>
        </w:rPr>
        <w:t>autotsytokinoterapiyi</w:t>
      </w:r>
      <w:proofErr w:type="spellEnd"/>
      <w:r w:rsidRPr="000F6439">
        <w:rPr>
          <w:rFonts w:ascii="Times New Roman" w:eastAsia="Times New Roman" w:hAnsi="Times New Roman"/>
          <w:sz w:val="28"/>
          <w:szCs w:val="28"/>
          <w:lang w:val="en-US"/>
        </w:rPr>
        <w:t xml:space="preserve"> administered for 14-16 days stay of the patient in the clinic (in the </w:t>
      </w:r>
      <w:proofErr w:type="spellStart"/>
      <w:r w:rsidRPr="000F6439">
        <w:rPr>
          <w:rFonts w:ascii="Times New Roman" w:eastAsia="Times New Roman" w:hAnsi="Times New Roman"/>
          <w:sz w:val="28"/>
          <w:szCs w:val="28"/>
          <w:lang w:val="en-US"/>
        </w:rPr>
        <w:t>subacute</w:t>
      </w:r>
      <w:proofErr w:type="spellEnd"/>
      <w:r w:rsidRPr="000F6439">
        <w:rPr>
          <w:rFonts w:ascii="Times New Roman" w:eastAsia="Times New Roman" w:hAnsi="Times New Roman"/>
          <w:sz w:val="28"/>
          <w:szCs w:val="28"/>
          <w:lang w:val="en-US"/>
        </w:rPr>
        <w:t xml:space="preserve"> phase of disease) sessions conducted at intervals of 3-5 days, </w:t>
      </w:r>
      <w:proofErr w:type="spellStart"/>
      <w:r w:rsidRPr="000F6439">
        <w:rPr>
          <w:rFonts w:ascii="Times New Roman" w:eastAsia="Times New Roman" w:hAnsi="Times New Roman"/>
          <w:sz w:val="28"/>
          <w:szCs w:val="28"/>
          <w:lang w:val="en-US"/>
        </w:rPr>
        <w:t>autotsytokiniv</w:t>
      </w:r>
      <w:proofErr w:type="spellEnd"/>
      <w:r w:rsidRPr="000F6439">
        <w:rPr>
          <w:rFonts w:ascii="Times New Roman" w:eastAsia="Times New Roman" w:hAnsi="Times New Roman"/>
          <w:sz w:val="28"/>
          <w:szCs w:val="28"/>
          <w:lang w:val="en-US"/>
        </w:rPr>
        <w:t xml:space="preserve"> dose — 100 mg</w:t>
      </w:r>
      <w:r w:rsid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xml:space="preserve">ml. To limit oxidative stress and reduce lipid </w:t>
      </w:r>
      <w:proofErr w:type="spellStart"/>
      <w:r w:rsidRPr="000F6439">
        <w:rPr>
          <w:rFonts w:ascii="Times New Roman" w:eastAsia="Times New Roman" w:hAnsi="Times New Roman"/>
          <w:sz w:val="28"/>
          <w:szCs w:val="28"/>
          <w:lang w:val="en-US"/>
        </w:rPr>
        <w:t>peroxidation</w:t>
      </w:r>
      <w:proofErr w:type="spellEnd"/>
      <w:r w:rsidRPr="000F6439">
        <w:rPr>
          <w:rFonts w:ascii="Times New Roman" w:eastAsia="Times New Roman" w:hAnsi="Times New Roman"/>
          <w:sz w:val="28"/>
          <w:szCs w:val="28"/>
          <w:lang w:val="en-US"/>
        </w:rPr>
        <w:t xml:space="preserve"> products, improve the antioxidant defense system and normalize the metabolism of collagen patients administered CP GLUTARGIN 3 tablets (0.75 g) three times a day for 15-21 days. For </w:t>
      </w:r>
      <w:proofErr w:type="spellStart"/>
      <w:r w:rsidRPr="000F6439">
        <w:rPr>
          <w:rFonts w:ascii="Times New Roman" w:eastAsia="Times New Roman" w:hAnsi="Times New Roman"/>
          <w:sz w:val="28"/>
          <w:szCs w:val="28"/>
          <w:lang w:val="en-US"/>
        </w:rPr>
        <w:t>kupiyuvannya</w:t>
      </w:r>
      <w:proofErr w:type="spellEnd"/>
      <w:r w:rsidRPr="000F6439">
        <w:rPr>
          <w:rFonts w:ascii="Times New Roman" w:eastAsia="Times New Roman" w:hAnsi="Times New Roman"/>
          <w:sz w:val="28"/>
          <w:szCs w:val="28"/>
          <w:lang w:val="en-US"/>
        </w:rPr>
        <w:t xml:space="preserve"> chronic pain </w:t>
      </w:r>
      <w:proofErr w:type="spellStart"/>
      <w:r w:rsidRPr="000F6439">
        <w:rPr>
          <w:rFonts w:ascii="Times New Roman" w:eastAsia="Times New Roman" w:hAnsi="Times New Roman"/>
          <w:sz w:val="28"/>
          <w:szCs w:val="28"/>
          <w:lang w:val="en-US"/>
        </w:rPr>
        <w:t>vyhrove</w:t>
      </w:r>
      <w:proofErr w:type="spellEnd"/>
      <w:r w:rsidRPr="000F6439">
        <w:rPr>
          <w:rFonts w:ascii="Times New Roman" w:eastAsia="Times New Roman" w:hAnsi="Times New Roman"/>
          <w:sz w:val="28"/>
          <w:szCs w:val="28"/>
          <w:lang w:val="en-US"/>
        </w:rPr>
        <w:t xml:space="preserve"> applied pulsed magnetic field (WIMPs) with exposure to the projection software and acupressure points on course for 5-15 minutes 10-15. WIMPs activates defense mechanisms of the body by improving circulation, normalize blood </w:t>
      </w:r>
      <w:proofErr w:type="spellStart"/>
      <w:r w:rsidRPr="000F6439">
        <w:rPr>
          <w:rFonts w:ascii="Times New Roman" w:eastAsia="Times New Roman" w:hAnsi="Times New Roman"/>
          <w:sz w:val="28"/>
          <w:szCs w:val="28"/>
          <w:lang w:val="en-US"/>
        </w:rPr>
        <w:t>rheology</w:t>
      </w:r>
      <w:proofErr w:type="spellEnd"/>
      <w:r w:rsidRPr="000F6439">
        <w:rPr>
          <w:rFonts w:ascii="Times New Roman" w:eastAsia="Times New Roman" w:hAnsi="Times New Roman"/>
          <w:sz w:val="28"/>
          <w:szCs w:val="28"/>
          <w:lang w:val="en-US"/>
        </w:rPr>
        <w:t>, biochemical parameters and disorders of the immune system, changes the speed of transmission of nerve impulses. WIMPs used after 8-10 days of treatment (during subsiding exacerbation). Duration of treatment 3-4 weeks to complete normalization of clinical data, the decline in indicators of inflammation, loss of neutral fat, starch and muscle fibers in feces [</w:t>
      </w:r>
      <w:hyperlink r:id="rId22" w:anchor="_Ref461889278" w:tooltip="_Ref461889278" w:history="1">
        <w:r w:rsidRPr="000F6439">
          <w:rPr>
            <w:rFonts w:ascii="Times New Roman" w:eastAsia="Times New Roman" w:hAnsi="Times New Roman"/>
            <w:sz w:val="28"/>
            <w:szCs w:val="28"/>
            <w:lang w:val="en-US"/>
          </w:rPr>
          <w:t>3</w:t>
        </w:r>
      </w:hyperlink>
      <w:r w:rsidRPr="000F6439">
        <w:rPr>
          <w:rFonts w:ascii="Times New Roman" w:eastAsia="Times New Roman" w:hAnsi="Times New Roman"/>
          <w:sz w:val="28"/>
          <w:szCs w:val="28"/>
          <w:lang w:val="en-US"/>
        </w:rPr>
        <w:t>].</w:t>
      </w:r>
    </w:p>
    <w:p w:rsidR="008636D0" w:rsidRPr="000F6439" w:rsidRDefault="00E50263" w:rsidP="00E50263">
      <w:pP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rPr>
        <w:t xml:space="preserve">The analysis of the changes in immune parameters studied groups of patients after treatment showed positive changes in cytokines, activation of corresponding software </w:t>
      </w:r>
      <w:proofErr w:type="spellStart"/>
      <w:r w:rsidRPr="000F6439">
        <w:rPr>
          <w:rFonts w:ascii="Times New Roman" w:eastAsia="Times New Roman" w:hAnsi="Times New Roman"/>
          <w:sz w:val="28"/>
          <w:szCs w:val="28"/>
          <w:lang w:val="en-US"/>
        </w:rPr>
        <w:t>stellate</w:t>
      </w:r>
      <w:proofErr w:type="spellEnd"/>
      <w:r w:rsidRPr="000F6439">
        <w:rPr>
          <w:rFonts w:ascii="Times New Roman" w:eastAsia="Times New Roman" w:hAnsi="Times New Roman"/>
          <w:sz w:val="28"/>
          <w:szCs w:val="28"/>
          <w:lang w:val="en-US"/>
        </w:rPr>
        <w:t xml:space="preserve"> cells, regulation and </w:t>
      </w:r>
      <w:proofErr w:type="spellStart"/>
      <w:r w:rsidRPr="000F6439">
        <w:rPr>
          <w:rFonts w:ascii="Times New Roman" w:eastAsia="Times New Roman" w:hAnsi="Times New Roman"/>
          <w:sz w:val="28"/>
          <w:szCs w:val="28"/>
          <w:lang w:val="en-US"/>
        </w:rPr>
        <w:t>fibrozoutvorennya</w:t>
      </w:r>
      <w:proofErr w:type="spellEnd"/>
      <w:r w:rsidRPr="000F6439">
        <w:rPr>
          <w:rFonts w:ascii="Times New Roman" w:eastAsia="Times New Roman" w:hAnsi="Times New Roman"/>
          <w:sz w:val="28"/>
          <w:szCs w:val="28"/>
          <w:lang w:val="en-US"/>
        </w:rPr>
        <w:t xml:space="preserve"> stone (tab. 7).</w:t>
      </w:r>
    </w:p>
    <w:p w:rsidR="006C3134" w:rsidRPr="000F6439" w:rsidRDefault="00E50263" w:rsidP="00E50263">
      <w:pPr>
        <w:jc w:val="righ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eastAsia="ru-RU"/>
        </w:rPr>
        <w:t>Table</w:t>
      </w:r>
      <w:r w:rsidR="008636D0" w:rsidRPr="000F6439">
        <w:rPr>
          <w:rFonts w:ascii="Times New Roman" w:eastAsia="Times New Roman" w:hAnsi="Times New Roman"/>
          <w:sz w:val="28"/>
          <w:szCs w:val="28"/>
          <w:lang w:val="uk-UA" w:eastAsia="ru-RU"/>
        </w:rPr>
        <w:t xml:space="preserve"> 7</w:t>
      </w:r>
    </w:p>
    <w:p w:rsidR="00E50263" w:rsidRPr="000F6439" w:rsidRDefault="00E50263" w:rsidP="00E50263">
      <w:pPr>
        <w:jc w:val="center"/>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Changes in performance of triggers pathology in CP</w:t>
      </w:r>
    </w:p>
    <w:p w:rsidR="008636D0" w:rsidRPr="000F6439" w:rsidRDefault="00E50263" w:rsidP="00E50263">
      <w:pPr>
        <w:ind w:firstLine="0"/>
        <w:jc w:val="center"/>
        <w:rPr>
          <w:rFonts w:ascii="Times New Roman" w:eastAsia="Times New Roman" w:hAnsi="Times New Roman"/>
          <w:sz w:val="28"/>
          <w:szCs w:val="28"/>
          <w:lang w:val="uk-UA" w:eastAsia="ru-RU"/>
        </w:rPr>
      </w:pPr>
      <w:proofErr w:type="gramStart"/>
      <w:r w:rsidRPr="000F6439">
        <w:rPr>
          <w:rFonts w:ascii="Times New Roman" w:eastAsia="Times New Roman" w:hAnsi="Times New Roman"/>
          <w:sz w:val="28"/>
          <w:szCs w:val="28"/>
          <w:lang w:val="en-US"/>
        </w:rPr>
        <w:t>in</w:t>
      </w:r>
      <w:proofErr w:type="gramEnd"/>
      <w:r w:rsidRPr="000F6439">
        <w:rPr>
          <w:rFonts w:ascii="Times New Roman" w:eastAsia="Times New Roman" w:hAnsi="Times New Roman"/>
          <w:sz w:val="28"/>
          <w:szCs w:val="28"/>
          <w:lang w:val="en-US"/>
        </w:rPr>
        <w:t xml:space="preserve"> the examined patients after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7"/>
        <w:gridCol w:w="2337"/>
        <w:gridCol w:w="2854"/>
        <w:gridCol w:w="1896"/>
      </w:tblGrid>
      <w:tr w:rsidR="008636D0" w:rsidRPr="000F6439" w:rsidTr="006C3134">
        <w:tc>
          <w:tcPr>
            <w:tcW w:w="1404" w:type="pct"/>
            <w:shd w:val="clear" w:color="auto" w:fill="auto"/>
            <w:vAlign w:val="center"/>
          </w:tcPr>
          <w:p w:rsidR="008636D0" w:rsidRPr="000F6439" w:rsidRDefault="00E50263" w:rsidP="00E50263">
            <w:pPr>
              <w:ind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en-US" w:eastAsia="ru-RU"/>
              </w:rPr>
              <w:t>Indicator</w:t>
            </w:r>
          </w:p>
        </w:tc>
        <w:tc>
          <w:tcPr>
            <w:tcW w:w="1186" w:type="pct"/>
            <w:shd w:val="clear" w:color="auto" w:fill="auto"/>
            <w:vAlign w:val="center"/>
          </w:tcPr>
          <w:p w:rsidR="008636D0" w:rsidRPr="000F6439" w:rsidRDefault="00E50263" w:rsidP="00E50263">
            <w:pPr>
              <w:ind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en-US" w:eastAsia="ru-RU"/>
              </w:rPr>
              <w:t>Before treatment</w:t>
            </w:r>
          </w:p>
          <w:p w:rsidR="008636D0" w:rsidRPr="000F6439" w:rsidRDefault="008636D0" w:rsidP="00E50263">
            <w:pPr>
              <w:ind w:firstLine="0"/>
              <w:jc w:val="center"/>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uk-UA" w:eastAsia="ru-RU"/>
              </w:rPr>
              <w:t>(n=12)</w:t>
            </w:r>
          </w:p>
        </w:tc>
        <w:tc>
          <w:tcPr>
            <w:tcW w:w="1448" w:type="pct"/>
            <w:shd w:val="clear" w:color="auto" w:fill="auto"/>
            <w:vAlign w:val="center"/>
          </w:tcPr>
          <w:p w:rsidR="008636D0" w:rsidRPr="000F6439" w:rsidRDefault="00E50263" w:rsidP="00E50263">
            <w:pPr>
              <w:ind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en-US" w:eastAsia="ru-RU"/>
              </w:rPr>
              <w:t>After treatment</w:t>
            </w:r>
          </w:p>
          <w:p w:rsidR="008636D0" w:rsidRPr="000F6439" w:rsidRDefault="008636D0" w:rsidP="00E50263">
            <w:pPr>
              <w:ind w:firstLine="0"/>
              <w:jc w:val="center"/>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uk-UA" w:eastAsia="ru-RU"/>
              </w:rPr>
              <w:t>(n=12)</w:t>
            </w:r>
          </w:p>
        </w:tc>
        <w:tc>
          <w:tcPr>
            <w:tcW w:w="962" w:type="pct"/>
            <w:shd w:val="clear" w:color="auto" w:fill="auto"/>
            <w:vAlign w:val="center"/>
          </w:tcPr>
          <w:p w:rsidR="008636D0" w:rsidRPr="000F6439" w:rsidRDefault="00E50263" w:rsidP="00E50263">
            <w:pPr>
              <w:ind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en-US" w:eastAsia="ru-RU"/>
              </w:rPr>
              <w:t>Norm</w:t>
            </w:r>
          </w:p>
        </w:tc>
      </w:tr>
      <w:tr w:rsidR="008636D0" w:rsidRPr="000F6439" w:rsidTr="006C3134">
        <w:tc>
          <w:tcPr>
            <w:tcW w:w="1404" w:type="pct"/>
            <w:shd w:val="clear" w:color="auto" w:fill="auto"/>
            <w:vAlign w:val="bottom"/>
          </w:tcPr>
          <w:p w:rsidR="008636D0" w:rsidRPr="000F6439" w:rsidRDefault="008636D0" w:rsidP="00E50263">
            <w:pPr>
              <w:ind w:firstLine="0"/>
              <w:jc w:val="left"/>
              <w:rPr>
                <w:rFonts w:ascii="Times New Roman" w:eastAsia="Times New Roman" w:hAnsi="Times New Roman"/>
                <w:sz w:val="28"/>
                <w:szCs w:val="28"/>
                <w:lang w:val="en-US" w:eastAsia="ru-RU"/>
              </w:rPr>
            </w:pPr>
            <w:r w:rsidRPr="000F6439">
              <w:rPr>
                <w:rFonts w:ascii="Times New Roman" w:eastAsia="Times New Roman" w:hAnsi="Times New Roman"/>
                <w:sz w:val="28"/>
                <w:szCs w:val="28"/>
                <w:lang w:val="uk-UA" w:eastAsia="ru-RU"/>
              </w:rPr>
              <w:t>IL-10,</w:t>
            </w:r>
            <w:r w:rsidR="00E50263" w:rsidRPr="000F6439">
              <w:rPr>
                <w:rFonts w:ascii="Times New Roman" w:eastAsia="Times New Roman" w:hAnsi="Times New Roman"/>
                <w:sz w:val="28"/>
                <w:szCs w:val="28"/>
                <w:lang w:val="en-US" w:eastAsia="ru-RU"/>
              </w:rPr>
              <w:t>pg</w:t>
            </w:r>
            <w:r w:rsidRPr="000F6439">
              <w:rPr>
                <w:rFonts w:ascii="Times New Roman" w:eastAsia="Times New Roman" w:hAnsi="Times New Roman"/>
                <w:sz w:val="28"/>
                <w:szCs w:val="28"/>
                <w:lang w:val="uk-UA" w:eastAsia="ru-RU"/>
              </w:rPr>
              <w:t>/</w:t>
            </w:r>
            <w:r w:rsidR="00E50263" w:rsidRPr="000F6439">
              <w:rPr>
                <w:rFonts w:ascii="Times New Roman" w:eastAsia="Times New Roman" w:hAnsi="Times New Roman"/>
                <w:sz w:val="28"/>
                <w:szCs w:val="28"/>
                <w:lang w:val="en-US" w:eastAsia="ru-RU"/>
              </w:rPr>
              <w:t>ml</w:t>
            </w:r>
          </w:p>
        </w:tc>
        <w:tc>
          <w:tcPr>
            <w:tcW w:w="1186"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30,57</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1,47</w:t>
            </w:r>
          </w:p>
        </w:tc>
        <w:tc>
          <w:tcPr>
            <w:tcW w:w="1448"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29,36</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0,87</w:t>
            </w:r>
          </w:p>
        </w:tc>
        <w:tc>
          <w:tcPr>
            <w:tcW w:w="962"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28,6</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1,83</w:t>
            </w:r>
          </w:p>
        </w:tc>
      </w:tr>
      <w:tr w:rsidR="008636D0" w:rsidRPr="000F6439" w:rsidTr="006C3134">
        <w:tc>
          <w:tcPr>
            <w:tcW w:w="1404" w:type="pct"/>
            <w:shd w:val="clear" w:color="auto" w:fill="auto"/>
            <w:vAlign w:val="bottom"/>
          </w:tcPr>
          <w:p w:rsidR="008636D0" w:rsidRPr="000F6439" w:rsidRDefault="008636D0" w:rsidP="00E50263">
            <w:pPr>
              <w:ind w:firstLine="0"/>
              <w:jc w:val="left"/>
              <w:rPr>
                <w:rFonts w:ascii="Times New Roman" w:eastAsia="Times New Roman" w:hAnsi="Times New Roman"/>
                <w:sz w:val="28"/>
                <w:szCs w:val="28"/>
                <w:lang w:val="en-US" w:eastAsia="ru-RU"/>
              </w:rPr>
            </w:pPr>
            <w:r w:rsidRPr="000F6439">
              <w:rPr>
                <w:rFonts w:ascii="Times New Roman" w:eastAsia="Times New Roman" w:hAnsi="Times New Roman"/>
                <w:sz w:val="28"/>
                <w:szCs w:val="28"/>
                <w:lang w:val="uk-UA" w:eastAsia="ru-RU"/>
              </w:rPr>
              <w:t>TNF-</w:t>
            </w:r>
            <w:r w:rsidR="00741D7E" w:rsidRPr="000F6439">
              <w:rPr>
                <w:rFonts w:ascii="Times New Roman" w:eastAsia="Times New Roman" w:hAnsi="Times New Roman"/>
                <w:sz w:val="28"/>
                <w:szCs w:val="28"/>
                <w:lang w:val="uk-UA" w:eastAsia="ru-RU"/>
              </w:rPr>
              <w:sym w:font="Symbol" w:char="F061"/>
            </w:r>
            <w:r w:rsidRPr="000F6439">
              <w:rPr>
                <w:rFonts w:ascii="Times New Roman" w:eastAsia="Times New Roman" w:hAnsi="Times New Roman"/>
                <w:sz w:val="28"/>
                <w:szCs w:val="28"/>
                <w:lang w:val="uk-UA" w:eastAsia="ru-RU"/>
              </w:rPr>
              <w:t xml:space="preserve">, </w:t>
            </w:r>
            <w:r w:rsidR="00E50263" w:rsidRPr="000F6439">
              <w:rPr>
                <w:rFonts w:ascii="Times New Roman" w:eastAsia="Times New Roman" w:hAnsi="Times New Roman"/>
                <w:sz w:val="28"/>
                <w:szCs w:val="28"/>
                <w:lang w:val="en-US" w:eastAsia="ru-RU"/>
              </w:rPr>
              <w:t>pg</w:t>
            </w:r>
            <w:r w:rsidRPr="000F6439">
              <w:rPr>
                <w:rFonts w:ascii="Times New Roman" w:eastAsia="Times New Roman" w:hAnsi="Times New Roman"/>
                <w:sz w:val="28"/>
                <w:szCs w:val="28"/>
                <w:lang w:val="uk-UA" w:eastAsia="ru-RU"/>
              </w:rPr>
              <w:t>/</w:t>
            </w:r>
            <w:r w:rsidR="00E50263" w:rsidRPr="000F6439">
              <w:rPr>
                <w:rFonts w:ascii="Times New Roman" w:eastAsia="Times New Roman" w:hAnsi="Times New Roman"/>
                <w:sz w:val="28"/>
                <w:szCs w:val="28"/>
                <w:lang w:val="en-US" w:eastAsia="ru-RU"/>
              </w:rPr>
              <w:t>ml</w:t>
            </w:r>
          </w:p>
        </w:tc>
        <w:tc>
          <w:tcPr>
            <w:tcW w:w="1186"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302,43</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117,64</w:t>
            </w:r>
          </w:p>
        </w:tc>
        <w:tc>
          <w:tcPr>
            <w:tcW w:w="1448"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177,89</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110,51</w:t>
            </w:r>
          </w:p>
        </w:tc>
        <w:tc>
          <w:tcPr>
            <w:tcW w:w="962"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2,20</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0,81</w:t>
            </w:r>
          </w:p>
        </w:tc>
      </w:tr>
      <w:tr w:rsidR="008636D0" w:rsidRPr="000F6439" w:rsidTr="006C3134">
        <w:tc>
          <w:tcPr>
            <w:tcW w:w="1404" w:type="pct"/>
            <w:shd w:val="clear" w:color="auto" w:fill="auto"/>
            <w:vAlign w:val="bottom"/>
          </w:tcPr>
          <w:p w:rsidR="008636D0" w:rsidRPr="000F6439" w:rsidRDefault="00E50263" w:rsidP="00E50263">
            <w:pPr>
              <w:ind w:firstLine="0"/>
              <w:jc w:val="left"/>
              <w:rPr>
                <w:rFonts w:ascii="Times New Roman" w:eastAsia="Times New Roman" w:hAnsi="Times New Roman"/>
                <w:sz w:val="28"/>
                <w:szCs w:val="28"/>
                <w:lang w:val="en-US" w:eastAsia="ru-RU"/>
              </w:rPr>
            </w:pPr>
            <w:r w:rsidRPr="000F6439">
              <w:rPr>
                <w:rFonts w:ascii="Times New Roman" w:eastAsia="Times New Roman" w:hAnsi="Times New Roman"/>
                <w:sz w:val="28"/>
                <w:szCs w:val="28"/>
                <w:lang w:val="en-US"/>
              </w:rPr>
              <w:t>L</w:t>
            </w:r>
            <w:proofErr w:type="spellStart"/>
            <w:r w:rsidRPr="000F6439">
              <w:rPr>
                <w:rFonts w:ascii="Times New Roman" w:eastAsia="Times New Roman" w:hAnsi="Times New Roman"/>
                <w:sz w:val="28"/>
                <w:szCs w:val="28"/>
              </w:rPr>
              <w:t>actoferrin</w:t>
            </w:r>
            <w:proofErr w:type="spellEnd"/>
            <w:r w:rsidR="008636D0" w:rsidRPr="000F6439">
              <w:rPr>
                <w:rFonts w:ascii="Times New Roman" w:eastAsia="Times New Roman" w:hAnsi="Times New Roman"/>
                <w:sz w:val="28"/>
                <w:szCs w:val="28"/>
                <w:lang w:val="uk-UA" w:eastAsia="ru-RU"/>
              </w:rPr>
              <w:t xml:space="preserve">, </w:t>
            </w:r>
            <w:proofErr w:type="spellStart"/>
            <w:r w:rsidRPr="000F6439">
              <w:rPr>
                <w:rFonts w:ascii="Times New Roman" w:eastAsia="Times New Roman" w:hAnsi="Times New Roman"/>
                <w:sz w:val="28"/>
                <w:szCs w:val="28"/>
                <w:lang w:val="en-US" w:eastAsia="ru-RU"/>
              </w:rPr>
              <w:t>ng</w:t>
            </w:r>
            <w:proofErr w:type="spellEnd"/>
            <w:r w:rsidR="008636D0"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en-US" w:eastAsia="ru-RU"/>
              </w:rPr>
              <w:t>ml</w:t>
            </w:r>
          </w:p>
        </w:tc>
        <w:tc>
          <w:tcPr>
            <w:tcW w:w="1186"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17458,35</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846,91</w:t>
            </w:r>
          </w:p>
        </w:tc>
        <w:tc>
          <w:tcPr>
            <w:tcW w:w="1448"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7167,68</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1599,15**</w:t>
            </w:r>
          </w:p>
        </w:tc>
        <w:tc>
          <w:tcPr>
            <w:tcW w:w="962"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653,57</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11,89</w:t>
            </w:r>
          </w:p>
        </w:tc>
      </w:tr>
      <w:tr w:rsidR="008636D0" w:rsidRPr="000F6439" w:rsidTr="006C3134">
        <w:tc>
          <w:tcPr>
            <w:tcW w:w="1404" w:type="pct"/>
            <w:shd w:val="clear" w:color="auto" w:fill="auto"/>
            <w:vAlign w:val="bottom"/>
          </w:tcPr>
          <w:p w:rsidR="008636D0" w:rsidRPr="000F6439" w:rsidRDefault="00E50263" w:rsidP="00E50263">
            <w:pPr>
              <w:ind w:firstLine="0"/>
              <w:jc w:val="left"/>
              <w:rPr>
                <w:rFonts w:ascii="Times New Roman" w:eastAsia="Times New Roman" w:hAnsi="Times New Roman"/>
                <w:sz w:val="28"/>
                <w:szCs w:val="28"/>
                <w:lang w:val="uk-UA" w:eastAsia="ru-RU"/>
              </w:rPr>
            </w:pPr>
            <w:proofErr w:type="spellStart"/>
            <w:r w:rsidRPr="000F6439">
              <w:rPr>
                <w:rFonts w:ascii="Times New Roman" w:eastAsia="Times New Roman" w:hAnsi="Times New Roman"/>
                <w:sz w:val="28"/>
                <w:szCs w:val="28"/>
                <w:lang w:val="uk-UA" w:eastAsia="ru-RU"/>
              </w:rPr>
              <w:t>Litostatyn</w:t>
            </w:r>
            <w:proofErr w:type="spellEnd"/>
            <w:r w:rsidRPr="000F6439">
              <w:rPr>
                <w:rFonts w:ascii="Times New Roman" w:eastAsia="Times New Roman" w:hAnsi="Times New Roman"/>
                <w:sz w:val="28"/>
                <w:szCs w:val="28"/>
                <w:lang w:val="uk-UA" w:eastAsia="ru-RU"/>
              </w:rPr>
              <w:t xml:space="preserve"> </w:t>
            </w:r>
            <w:r w:rsidR="008636D0" w:rsidRPr="000F6439">
              <w:rPr>
                <w:rFonts w:ascii="Times New Roman" w:eastAsia="Times New Roman" w:hAnsi="Times New Roman"/>
                <w:sz w:val="28"/>
                <w:szCs w:val="28"/>
                <w:lang w:val="uk-UA" w:eastAsia="ru-RU"/>
              </w:rPr>
              <w:t>(REG-1</w:t>
            </w:r>
            <w:r w:rsidR="008636D0" w:rsidRPr="000F6439">
              <w:rPr>
                <w:rFonts w:ascii="Times New Roman" w:eastAsia="Times New Roman" w:hAnsi="Times New Roman"/>
                <w:sz w:val="28"/>
                <w:szCs w:val="28"/>
                <w:lang w:val="uk-UA" w:eastAsia="ru-RU"/>
              </w:rPr>
              <w:sym w:font="Symbol" w:char="F061"/>
            </w:r>
            <w:r w:rsidR="008636D0" w:rsidRPr="000F6439">
              <w:rPr>
                <w:rFonts w:ascii="Times New Roman" w:eastAsia="Times New Roman" w:hAnsi="Times New Roman"/>
                <w:sz w:val="28"/>
                <w:szCs w:val="28"/>
                <w:lang w:val="uk-UA" w:eastAsia="ru-RU"/>
              </w:rPr>
              <w:t xml:space="preserve">, </w:t>
            </w:r>
            <w:r w:rsidRPr="000F6439">
              <w:rPr>
                <w:rFonts w:ascii="Times New Roman" w:eastAsia="Times New Roman" w:hAnsi="Times New Roman"/>
                <w:sz w:val="28"/>
                <w:szCs w:val="28"/>
                <w:lang w:val="en-US" w:eastAsia="ru-RU"/>
              </w:rPr>
              <w:t>pg</w:t>
            </w:r>
            <w:r w:rsidR="008636D0"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en-US" w:eastAsia="ru-RU"/>
              </w:rPr>
              <w:t>ml</w:t>
            </w:r>
            <w:r w:rsidR="008636D0" w:rsidRPr="000F6439">
              <w:rPr>
                <w:rFonts w:ascii="Times New Roman" w:eastAsia="Times New Roman" w:hAnsi="Times New Roman"/>
                <w:sz w:val="28"/>
                <w:szCs w:val="28"/>
                <w:lang w:val="uk-UA" w:eastAsia="ru-RU"/>
              </w:rPr>
              <w:t>)</w:t>
            </w:r>
          </w:p>
        </w:tc>
        <w:tc>
          <w:tcPr>
            <w:tcW w:w="1186"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2143,17</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87,29</w:t>
            </w:r>
          </w:p>
        </w:tc>
        <w:tc>
          <w:tcPr>
            <w:tcW w:w="1448"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1179,83</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99,51**</w:t>
            </w:r>
          </w:p>
        </w:tc>
        <w:tc>
          <w:tcPr>
            <w:tcW w:w="962"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185,0</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23,0</w:t>
            </w:r>
          </w:p>
        </w:tc>
      </w:tr>
      <w:tr w:rsidR="008636D0" w:rsidRPr="000F6439" w:rsidTr="006C3134">
        <w:tc>
          <w:tcPr>
            <w:tcW w:w="1404" w:type="pct"/>
            <w:shd w:val="clear" w:color="auto" w:fill="auto"/>
            <w:vAlign w:val="bottom"/>
          </w:tcPr>
          <w:p w:rsidR="008636D0" w:rsidRPr="000F6439" w:rsidRDefault="008636D0" w:rsidP="00E50263">
            <w:pPr>
              <w:ind w:firstLine="0"/>
              <w:jc w:val="left"/>
              <w:rPr>
                <w:rFonts w:ascii="Times New Roman" w:eastAsia="Times New Roman" w:hAnsi="Times New Roman"/>
                <w:sz w:val="28"/>
                <w:szCs w:val="28"/>
                <w:lang w:val="en-US" w:eastAsia="ru-RU"/>
              </w:rPr>
            </w:pPr>
            <w:r w:rsidRPr="000F6439">
              <w:rPr>
                <w:rFonts w:ascii="Times New Roman" w:eastAsia="Times New Roman" w:hAnsi="Times New Roman"/>
                <w:sz w:val="28"/>
                <w:szCs w:val="28"/>
                <w:lang w:val="uk-UA" w:eastAsia="ru-RU"/>
              </w:rPr>
              <w:t>TGF-</w:t>
            </w:r>
            <w:r w:rsidRPr="000F6439">
              <w:rPr>
                <w:rFonts w:ascii="Times New Roman" w:eastAsia="Times New Roman" w:hAnsi="Times New Roman"/>
                <w:sz w:val="28"/>
                <w:szCs w:val="28"/>
                <w:lang w:val="uk-UA" w:eastAsia="ru-RU"/>
              </w:rPr>
              <w:sym w:font="Symbol" w:char="F062"/>
            </w:r>
            <w:r w:rsidRPr="000F6439">
              <w:rPr>
                <w:rFonts w:ascii="Times New Roman" w:eastAsia="Times New Roman" w:hAnsi="Times New Roman"/>
                <w:sz w:val="28"/>
                <w:szCs w:val="28"/>
                <w:lang w:val="uk-UA" w:eastAsia="ru-RU"/>
              </w:rPr>
              <w:t xml:space="preserve">1, </w:t>
            </w:r>
            <w:proofErr w:type="spellStart"/>
            <w:r w:rsidR="00E50263" w:rsidRPr="000F6439">
              <w:rPr>
                <w:rFonts w:ascii="Times New Roman" w:eastAsia="Times New Roman" w:hAnsi="Times New Roman"/>
                <w:sz w:val="28"/>
                <w:szCs w:val="28"/>
                <w:lang w:val="en-US" w:eastAsia="ru-RU"/>
              </w:rPr>
              <w:t>ngml</w:t>
            </w:r>
            <w:proofErr w:type="spellEnd"/>
          </w:p>
        </w:tc>
        <w:tc>
          <w:tcPr>
            <w:tcW w:w="1186"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39,34</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8,05</w:t>
            </w:r>
          </w:p>
        </w:tc>
        <w:tc>
          <w:tcPr>
            <w:tcW w:w="1448"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22,12</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3,37*</w:t>
            </w:r>
          </w:p>
        </w:tc>
        <w:tc>
          <w:tcPr>
            <w:tcW w:w="962"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3,46</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0,07</w:t>
            </w:r>
          </w:p>
        </w:tc>
      </w:tr>
      <w:tr w:rsidR="008636D0" w:rsidRPr="000F6439" w:rsidTr="006C3134">
        <w:tc>
          <w:tcPr>
            <w:tcW w:w="1404" w:type="pct"/>
            <w:shd w:val="clear" w:color="auto" w:fill="auto"/>
            <w:vAlign w:val="bottom"/>
          </w:tcPr>
          <w:p w:rsidR="008636D0" w:rsidRPr="000F6439" w:rsidRDefault="00E50263" w:rsidP="00E50263">
            <w:pPr>
              <w:ind w:firstLine="0"/>
              <w:jc w:val="left"/>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eastAsia="ru-RU"/>
              </w:rPr>
              <w:t xml:space="preserve">Fecal </w:t>
            </w:r>
            <w:proofErr w:type="spellStart"/>
            <w:r w:rsidRPr="000F6439">
              <w:rPr>
                <w:rFonts w:ascii="Times New Roman" w:eastAsia="Times New Roman" w:hAnsi="Times New Roman"/>
                <w:sz w:val="28"/>
                <w:szCs w:val="28"/>
                <w:lang w:val="en-US" w:eastAsia="ru-RU"/>
              </w:rPr>
              <w:t>elastase</w:t>
            </w:r>
            <w:proofErr w:type="spellEnd"/>
            <w:r w:rsidR="008636D0" w:rsidRPr="000F6439">
              <w:rPr>
                <w:rFonts w:ascii="Times New Roman" w:eastAsia="Times New Roman" w:hAnsi="Times New Roman"/>
                <w:sz w:val="28"/>
                <w:szCs w:val="28"/>
                <w:lang w:val="uk-UA" w:eastAsia="ru-RU"/>
              </w:rPr>
              <w:t xml:space="preserve"> </w:t>
            </w:r>
            <w:r w:rsidRPr="000F6439">
              <w:rPr>
                <w:rFonts w:ascii="Times New Roman" w:eastAsia="Times New Roman" w:hAnsi="Times New Roman"/>
                <w:sz w:val="28"/>
                <w:szCs w:val="28"/>
                <w:lang w:val="en-US" w:eastAsia="ru-RU"/>
              </w:rPr>
              <w:t>mcg</w:t>
            </w:r>
            <w:r w:rsidRPr="000F6439">
              <w:rPr>
                <w:rFonts w:ascii="Times New Roman" w:eastAsia="Times New Roman" w:hAnsi="Times New Roman"/>
                <w:sz w:val="28"/>
                <w:szCs w:val="28"/>
                <w:lang w:val="uk-UA" w:eastAsia="ru-RU"/>
              </w:rPr>
              <w:t>/</w:t>
            </w:r>
            <w:r w:rsidRPr="000F6439">
              <w:rPr>
                <w:rFonts w:ascii="Times New Roman" w:eastAsia="Times New Roman" w:hAnsi="Times New Roman"/>
                <w:sz w:val="28"/>
                <w:szCs w:val="28"/>
                <w:lang w:val="en-US" w:eastAsia="ru-RU"/>
              </w:rPr>
              <w:t>g</w:t>
            </w:r>
            <w:r w:rsidR="008636D0" w:rsidRPr="000F6439">
              <w:rPr>
                <w:rFonts w:ascii="Times New Roman" w:eastAsia="Times New Roman" w:hAnsi="Times New Roman"/>
                <w:sz w:val="28"/>
                <w:szCs w:val="28"/>
                <w:lang w:val="uk-UA" w:eastAsia="ru-RU"/>
              </w:rPr>
              <w:t xml:space="preserve"> </w:t>
            </w:r>
          </w:p>
        </w:tc>
        <w:tc>
          <w:tcPr>
            <w:tcW w:w="1186"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156,5</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12,73</w:t>
            </w:r>
          </w:p>
        </w:tc>
        <w:tc>
          <w:tcPr>
            <w:tcW w:w="1448"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198,6</w:t>
            </w:r>
            <w:r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uk-UA" w:eastAsia="ru-RU"/>
              </w:rPr>
              <w:t>11,39*</w:t>
            </w:r>
          </w:p>
        </w:tc>
        <w:tc>
          <w:tcPr>
            <w:tcW w:w="962" w:type="pct"/>
            <w:shd w:val="clear" w:color="auto" w:fill="auto"/>
            <w:vAlign w:val="center"/>
          </w:tcPr>
          <w:p w:rsidR="008636D0" w:rsidRPr="000F6439" w:rsidRDefault="008636D0" w:rsidP="00E50263">
            <w:pPr>
              <w:ind w:firstLine="0"/>
              <w:jc w:val="cente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uk-UA" w:eastAsia="ru-RU"/>
              </w:rPr>
              <w:t>200</w:t>
            </w:r>
          </w:p>
        </w:tc>
      </w:tr>
    </w:tbl>
    <w:p w:rsidR="008636D0" w:rsidRPr="000F6439" w:rsidRDefault="00E50263" w:rsidP="00E50263">
      <w:pPr>
        <w:rPr>
          <w:rFonts w:ascii="Times New Roman" w:eastAsia="Times New Roman" w:hAnsi="Times New Roman"/>
          <w:sz w:val="28"/>
          <w:szCs w:val="28"/>
          <w:lang w:val="uk-UA" w:eastAsia="ru-RU"/>
        </w:rPr>
      </w:pPr>
      <w:r w:rsidRPr="000F6439">
        <w:rPr>
          <w:rFonts w:ascii="Times New Roman" w:eastAsia="Times New Roman" w:hAnsi="Times New Roman"/>
          <w:sz w:val="28"/>
          <w:szCs w:val="28"/>
          <w:lang w:val="en-US" w:eastAsia="ru-RU"/>
        </w:rPr>
        <w:lastRenderedPageBreak/>
        <w:t>Notes</w:t>
      </w:r>
      <w:r w:rsidR="006B6737" w:rsidRPr="000F6439">
        <w:rPr>
          <w:rFonts w:ascii="Times New Roman" w:eastAsia="Times New Roman" w:hAnsi="Times New Roman"/>
          <w:sz w:val="28"/>
          <w:szCs w:val="28"/>
          <w:lang w:val="uk-UA" w:eastAsia="ru-RU"/>
        </w:rPr>
        <w:t>:</w:t>
      </w:r>
      <w:r w:rsidR="008636D0" w:rsidRPr="000F6439">
        <w:rPr>
          <w:rFonts w:ascii="Times New Roman" w:eastAsia="Times New Roman" w:hAnsi="Times New Roman"/>
          <w:sz w:val="28"/>
          <w:szCs w:val="28"/>
          <w:lang w:val="uk-UA" w:eastAsia="ru-RU"/>
        </w:rPr>
        <w:t xml:space="preserve"> *</w:t>
      </w:r>
      <w:r w:rsidR="002B56AD" w:rsidRPr="000F6439">
        <w:rPr>
          <w:rFonts w:ascii="Times New Roman" w:eastAsia="Times New Roman" w:hAnsi="Times New Roman"/>
          <w:sz w:val="28"/>
          <w:szCs w:val="28"/>
          <w:lang w:val="uk-UA" w:eastAsia="ru-RU"/>
        </w:rPr>
        <w:t xml:space="preserve"> —</w:t>
      </w:r>
      <w:r w:rsidR="008636D0" w:rsidRPr="000F6439">
        <w:rPr>
          <w:rFonts w:ascii="Times New Roman" w:eastAsia="Times New Roman" w:hAnsi="Times New Roman"/>
          <w:sz w:val="28"/>
          <w:szCs w:val="28"/>
          <w:lang w:val="uk-UA" w:eastAsia="ru-RU"/>
        </w:rPr>
        <w:t xml:space="preserve"> р&lt;0</w:t>
      </w:r>
      <w:proofErr w:type="gramStart"/>
      <w:r w:rsidR="008636D0" w:rsidRPr="000F6439">
        <w:rPr>
          <w:rFonts w:ascii="Times New Roman" w:eastAsia="Times New Roman" w:hAnsi="Times New Roman"/>
          <w:sz w:val="28"/>
          <w:szCs w:val="28"/>
          <w:lang w:val="uk-UA" w:eastAsia="ru-RU"/>
        </w:rPr>
        <w:t>,05</w:t>
      </w:r>
      <w:proofErr w:type="gramEnd"/>
      <w:r w:rsidR="006B6737" w:rsidRPr="000F6439">
        <w:rPr>
          <w:rFonts w:ascii="Times New Roman" w:eastAsia="Times New Roman" w:hAnsi="Times New Roman"/>
          <w:sz w:val="28"/>
          <w:szCs w:val="28"/>
          <w:lang w:val="uk-UA" w:eastAsia="ru-RU"/>
        </w:rPr>
        <w:t>,</w:t>
      </w:r>
      <w:r w:rsidR="008636D0" w:rsidRPr="000F6439">
        <w:rPr>
          <w:rFonts w:ascii="Times New Roman" w:eastAsia="Times New Roman" w:hAnsi="Times New Roman"/>
          <w:sz w:val="28"/>
          <w:szCs w:val="28"/>
          <w:lang w:val="uk-UA" w:eastAsia="ru-RU"/>
        </w:rPr>
        <w:t xml:space="preserve"> ** </w:t>
      </w:r>
      <w:r w:rsidR="002B56AD" w:rsidRPr="000F6439">
        <w:rPr>
          <w:rFonts w:ascii="Times New Roman" w:eastAsia="Times New Roman" w:hAnsi="Times New Roman"/>
          <w:sz w:val="28"/>
          <w:szCs w:val="28"/>
          <w:lang w:val="uk-UA" w:eastAsia="ru-RU"/>
        </w:rPr>
        <w:t>—</w:t>
      </w:r>
      <w:r w:rsidR="008636D0" w:rsidRPr="000F6439">
        <w:rPr>
          <w:rFonts w:ascii="Times New Roman" w:eastAsia="Times New Roman" w:hAnsi="Times New Roman"/>
          <w:sz w:val="28"/>
          <w:szCs w:val="28"/>
          <w:lang w:val="uk-UA" w:eastAsia="ru-RU"/>
        </w:rPr>
        <w:t xml:space="preserve"> р&lt;0,001 </w:t>
      </w:r>
      <w:r w:rsidR="002B56AD" w:rsidRPr="000F6439">
        <w:rPr>
          <w:rFonts w:ascii="Times New Roman" w:eastAsia="Times New Roman" w:hAnsi="Times New Roman"/>
          <w:sz w:val="28"/>
          <w:szCs w:val="28"/>
          <w:lang w:val="uk-UA" w:eastAsia="ru-RU"/>
        </w:rPr>
        <w:t>—</w:t>
      </w:r>
      <w:r w:rsidR="008636D0" w:rsidRPr="000F6439">
        <w:rPr>
          <w:rFonts w:ascii="Times New Roman" w:eastAsia="Times New Roman" w:hAnsi="Times New Roman"/>
          <w:sz w:val="28"/>
          <w:szCs w:val="28"/>
          <w:lang w:val="uk-UA" w:eastAsia="ru-RU"/>
        </w:rPr>
        <w:t xml:space="preserve"> </w:t>
      </w:r>
      <w:r w:rsidRPr="000F6439">
        <w:rPr>
          <w:rFonts w:ascii="Times New Roman" w:eastAsia="Times New Roman" w:hAnsi="Times New Roman"/>
          <w:sz w:val="28"/>
          <w:szCs w:val="28"/>
          <w:lang w:val="en-US"/>
        </w:rPr>
        <w:t>significant differences before and after treatment</w:t>
      </w:r>
      <w:r w:rsidR="002B56AD" w:rsidRPr="000F6439">
        <w:rPr>
          <w:rFonts w:ascii="Times New Roman" w:eastAsia="Times New Roman" w:hAnsi="Times New Roman"/>
          <w:sz w:val="28"/>
          <w:szCs w:val="28"/>
          <w:lang w:val="uk-UA" w:eastAsia="ru-RU"/>
        </w:rPr>
        <w:t>.</w:t>
      </w:r>
    </w:p>
    <w:p w:rsidR="008636D0" w:rsidRPr="000F6439" w:rsidRDefault="008636D0" w:rsidP="00E50263">
      <w:pPr>
        <w:rPr>
          <w:rFonts w:ascii="Times New Roman" w:eastAsia="Times New Roman" w:hAnsi="Times New Roman"/>
          <w:sz w:val="28"/>
          <w:szCs w:val="28"/>
          <w:lang w:val="uk-UA" w:eastAsia="ru-RU"/>
        </w:rPr>
      </w:pP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Thus, the analysis of these parameters in patients one year after treatment revealed that patients observed a significant reduction of </w:t>
      </w:r>
      <w:proofErr w:type="spellStart"/>
      <w:r w:rsidRPr="000F6439">
        <w:rPr>
          <w:rFonts w:ascii="Times New Roman" w:eastAsia="Times New Roman" w:hAnsi="Times New Roman"/>
          <w:sz w:val="28"/>
          <w:szCs w:val="28"/>
          <w:lang w:val="en-US"/>
        </w:rPr>
        <w:t>lacto</w:t>
      </w:r>
      <w:r w:rsidR="00F327C7">
        <w:rPr>
          <w:rFonts w:ascii="Times New Roman" w:eastAsia="Times New Roman" w:hAnsi="Times New Roman"/>
          <w:sz w:val="28"/>
          <w:szCs w:val="28"/>
          <w:lang w:val="en-US"/>
        </w:rPr>
        <w:t>ferrin</w:t>
      </w:r>
      <w:proofErr w:type="spellEnd"/>
      <w:r w:rsidR="00F327C7">
        <w:rPr>
          <w:rFonts w:ascii="Times New Roman" w:eastAsia="Times New Roman" w:hAnsi="Times New Roman"/>
          <w:sz w:val="28"/>
          <w:szCs w:val="28"/>
          <w:lang w:val="en-US"/>
        </w:rPr>
        <w:t xml:space="preserve"> in the serum of 17458,35</w:t>
      </w:r>
      <w:r w:rsidR="00F327C7"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en-US"/>
        </w:rPr>
        <w:t xml:space="preserve">846,91 </w:t>
      </w:r>
      <w:proofErr w:type="spellStart"/>
      <w:r w:rsidRPr="000F6439">
        <w:rPr>
          <w:rFonts w:ascii="Times New Roman" w:eastAsia="Times New Roman" w:hAnsi="Times New Roman"/>
          <w:sz w:val="28"/>
          <w:szCs w:val="28"/>
          <w:lang w:val="en-US"/>
        </w:rPr>
        <w:t>ng</w:t>
      </w:r>
      <w:proofErr w:type="spellEnd"/>
      <w:r w:rsidR="000F6439">
        <w:rPr>
          <w:rFonts w:ascii="Times New Roman" w:eastAsia="Times New Roman" w:hAnsi="Times New Roman"/>
          <w:sz w:val="28"/>
          <w:szCs w:val="28"/>
          <w:lang w:val="en-US"/>
        </w:rPr>
        <w:t>/</w:t>
      </w:r>
      <w:r w:rsidR="00F327C7">
        <w:rPr>
          <w:rFonts w:ascii="Times New Roman" w:eastAsia="Times New Roman" w:hAnsi="Times New Roman"/>
          <w:sz w:val="28"/>
          <w:szCs w:val="28"/>
          <w:lang w:val="en-US"/>
        </w:rPr>
        <w:t>ml to 7167,68</w:t>
      </w:r>
      <w:r w:rsidR="00F327C7"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en-US"/>
        </w:rPr>
        <w:t xml:space="preserve">1599,15 </w:t>
      </w:r>
      <w:proofErr w:type="spellStart"/>
      <w:r w:rsidRPr="000F6439">
        <w:rPr>
          <w:rFonts w:ascii="Times New Roman" w:eastAsia="Times New Roman" w:hAnsi="Times New Roman"/>
          <w:sz w:val="28"/>
          <w:szCs w:val="28"/>
          <w:lang w:val="en-US"/>
        </w:rPr>
        <w:t>ng</w:t>
      </w:r>
      <w:proofErr w:type="spellEnd"/>
      <w:r w:rsid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ml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 xml:space="preserve"> 0.001); </w:t>
      </w:r>
      <w:proofErr w:type="spellStart"/>
      <w:r w:rsidRPr="000F6439">
        <w:rPr>
          <w:rFonts w:ascii="Times New Roman" w:eastAsia="Times New Roman" w:hAnsi="Times New Roman"/>
          <w:sz w:val="28"/>
          <w:szCs w:val="28"/>
          <w:lang w:val="en-US"/>
        </w:rPr>
        <w:t>litostatyn</w:t>
      </w:r>
      <w:proofErr w:type="spellEnd"/>
      <w:r w:rsidRPr="000F6439">
        <w:rPr>
          <w:rFonts w:ascii="Times New Roman" w:eastAsia="Times New Roman" w:hAnsi="Times New Roman"/>
          <w:sz w:val="28"/>
          <w:szCs w:val="28"/>
          <w:lang w:val="en-US"/>
        </w:rPr>
        <w:t xml:space="preserve"> (</w:t>
      </w:r>
      <w:r w:rsidR="000F6439">
        <w:rPr>
          <w:rFonts w:ascii="Times New Roman" w:eastAsia="Times New Roman" w:hAnsi="Times New Roman"/>
          <w:sz w:val="28"/>
          <w:szCs w:val="28"/>
          <w:lang w:val="en-US"/>
        </w:rPr>
        <w:t>c</w:t>
      </w:r>
      <w:r w:rsidR="000F6439" w:rsidRPr="000F6439">
        <w:rPr>
          <w:rFonts w:ascii="Times New Roman" w:eastAsia="Times New Roman" w:hAnsi="Times New Roman"/>
          <w:sz w:val="28"/>
          <w:szCs w:val="28"/>
          <w:lang w:val="uk-UA" w:eastAsia="ru-RU"/>
        </w:rPr>
        <w:t xml:space="preserve"> </w:t>
      </w:r>
      <w:r w:rsidR="000F6439" w:rsidRPr="00E5465C">
        <w:rPr>
          <w:rFonts w:ascii="Times New Roman" w:eastAsia="Times New Roman" w:hAnsi="Times New Roman"/>
          <w:sz w:val="28"/>
          <w:szCs w:val="28"/>
          <w:lang w:val="uk-UA" w:eastAsia="ru-RU"/>
        </w:rPr>
        <w:t>REG-1</w:t>
      </w:r>
      <w:r w:rsidR="000F6439" w:rsidRPr="00E5465C">
        <w:rPr>
          <w:rFonts w:ascii="Times New Roman" w:eastAsia="Times New Roman" w:hAnsi="Times New Roman"/>
          <w:sz w:val="28"/>
          <w:szCs w:val="28"/>
          <w:lang w:val="uk-UA" w:eastAsia="ru-RU"/>
        </w:rPr>
        <w:sym w:font="Symbol" w:char="F061"/>
      </w:r>
      <w:r w:rsidRPr="000F6439">
        <w:rPr>
          <w:rFonts w:ascii="Times New Roman" w:eastAsia="Times New Roman" w:hAnsi="Times New Roman"/>
          <w:sz w:val="28"/>
          <w:szCs w:val="28"/>
          <w:lang w:val="en-US"/>
        </w:rPr>
        <w:t xml:space="preserve">) — </w:t>
      </w:r>
      <w:r w:rsidR="00F327C7">
        <w:rPr>
          <w:rFonts w:ascii="Times New Roman" w:eastAsia="Times New Roman" w:hAnsi="Times New Roman"/>
          <w:sz w:val="28"/>
          <w:szCs w:val="28"/>
          <w:lang w:val="en-US"/>
        </w:rPr>
        <w:t>from 2143,17</w:t>
      </w:r>
      <w:r w:rsidR="00F327C7"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en-US"/>
        </w:rPr>
        <w:t>87,29 pg</w:t>
      </w:r>
      <w:r w:rsidR="000F6439">
        <w:rPr>
          <w:rFonts w:ascii="Times New Roman" w:eastAsia="Times New Roman" w:hAnsi="Times New Roman"/>
          <w:sz w:val="28"/>
          <w:szCs w:val="28"/>
          <w:lang w:val="en-US"/>
        </w:rPr>
        <w:t>/</w:t>
      </w:r>
      <w:r w:rsidR="00F327C7">
        <w:rPr>
          <w:rFonts w:ascii="Times New Roman" w:eastAsia="Times New Roman" w:hAnsi="Times New Roman"/>
          <w:sz w:val="28"/>
          <w:szCs w:val="28"/>
          <w:lang w:val="en-US"/>
        </w:rPr>
        <w:t>ml to 1179,83</w:t>
      </w:r>
      <w:r w:rsidR="00F327C7"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en-US"/>
        </w:rPr>
        <w:t>99,51 pg</w:t>
      </w:r>
      <w:r w:rsid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ml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 xml:space="preserve">0.001); activator fibrosis </w:t>
      </w:r>
      <w:r w:rsidR="000F6439" w:rsidRPr="000F6439">
        <w:rPr>
          <w:rFonts w:ascii="Times New Roman" w:eastAsia="Times New Roman" w:hAnsi="Times New Roman"/>
          <w:sz w:val="28"/>
          <w:szCs w:val="28"/>
          <w:lang w:val="en-US"/>
        </w:rPr>
        <w:t>TGF-β1</w:t>
      </w:r>
      <w:r w:rsidR="00F327C7">
        <w:rPr>
          <w:rFonts w:ascii="Times New Roman" w:eastAsia="Times New Roman" w:hAnsi="Times New Roman"/>
          <w:sz w:val="28"/>
          <w:szCs w:val="28"/>
          <w:lang w:val="en-US"/>
        </w:rPr>
        <w:t xml:space="preserve"> — with 39,34</w:t>
      </w:r>
      <w:r w:rsidR="00F327C7"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en-US"/>
        </w:rPr>
        <w:t xml:space="preserve">8,05 </w:t>
      </w:r>
      <w:proofErr w:type="spellStart"/>
      <w:r w:rsidRPr="000F6439">
        <w:rPr>
          <w:rFonts w:ascii="Times New Roman" w:eastAsia="Times New Roman" w:hAnsi="Times New Roman"/>
          <w:sz w:val="28"/>
          <w:szCs w:val="28"/>
          <w:lang w:val="en-US"/>
        </w:rPr>
        <w:t>ng</w:t>
      </w:r>
      <w:proofErr w:type="spellEnd"/>
      <w:r w:rsidR="000F6439">
        <w:rPr>
          <w:rFonts w:ascii="Times New Roman" w:eastAsia="Times New Roman" w:hAnsi="Times New Roman"/>
          <w:sz w:val="28"/>
          <w:szCs w:val="28"/>
          <w:lang w:val="en-US"/>
        </w:rPr>
        <w:t>/</w:t>
      </w:r>
      <w:r w:rsidR="00F327C7">
        <w:rPr>
          <w:rFonts w:ascii="Times New Roman" w:eastAsia="Times New Roman" w:hAnsi="Times New Roman"/>
          <w:sz w:val="28"/>
          <w:szCs w:val="28"/>
          <w:lang w:val="en-US"/>
        </w:rPr>
        <w:t>ml to 22,12</w:t>
      </w:r>
      <w:r w:rsidR="00F327C7" w:rsidRPr="000F6439">
        <w:rPr>
          <w:rFonts w:ascii="Times New Roman" w:eastAsia="Times New Roman" w:hAnsi="Times New Roman"/>
          <w:sz w:val="28"/>
          <w:szCs w:val="28"/>
          <w:lang w:val="uk-UA" w:eastAsia="ru-RU"/>
        </w:rPr>
        <w:sym w:font="Symbol" w:char="F0B1"/>
      </w:r>
      <w:r w:rsidRPr="000F6439">
        <w:rPr>
          <w:rFonts w:ascii="Times New Roman" w:eastAsia="Times New Roman" w:hAnsi="Times New Roman"/>
          <w:sz w:val="28"/>
          <w:szCs w:val="28"/>
          <w:lang w:val="en-US"/>
        </w:rPr>
        <w:t xml:space="preserve">3.37 </w:t>
      </w:r>
      <w:proofErr w:type="spellStart"/>
      <w:r w:rsidRPr="000F6439">
        <w:rPr>
          <w:rFonts w:ascii="Times New Roman" w:eastAsia="Times New Roman" w:hAnsi="Times New Roman"/>
          <w:sz w:val="28"/>
          <w:szCs w:val="28"/>
          <w:lang w:val="en-US"/>
        </w:rPr>
        <w:t>ng</w:t>
      </w:r>
      <w:proofErr w:type="spellEnd"/>
      <w:r w:rsid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ml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 xml:space="preserve">0.05). Level stool </w:t>
      </w:r>
      <w:proofErr w:type="spellStart"/>
      <w:r w:rsidRPr="000F6439">
        <w:rPr>
          <w:rFonts w:ascii="Times New Roman" w:eastAsia="Times New Roman" w:hAnsi="Times New Roman"/>
          <w:sz w:val="28"/>
          <w:szCs w:val="28"/>
          <w:lang w:val="en-US"/>
        </w:rPr>
        <w:t>elastase</w:t>
      </w:r>
      <w:proofErr w:type="spellEnd"/>
      <w:r w:rsidRPr="000F6439">
        <w:rPr>
          <w:rFonts w:ascii="Times New Roman" w:eastAsia="Times New Roman" w:hAnsi="Times New Roman"/>
          <w:sz w:val="28"/>
          <w:szCs w:val="28"/>
          <w:lang w:val="en-US"/>
        </w:rPr>
        <w:t>, index exocrine insufficiency software significantly increased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0.05) and 75% of patients were in the normal range.</w:t>
      </w: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These changes occurred against the background of improving all parts of immunity in patients of groups: </w:t>
      </w:r>
      <w:proofErr w:type="spellStart"/>
      <w:r w:rsidRPr="000F6439">
        <w:rPr>
          <w:rFonts w:ascii="Times New Roman" w:eastAsia="Times New Roman" w:hAnsi="Times New Roman"/>
          <w:sz w:val="28"/>
          <w:szCs w:val="28"/>
          <w:lang w:val="en-US"/>
        </w:rPr>
        <w:t>humoral</w:t>
      </w:r>
      <w:proofErr w:type="spellEnd"/>
      <w:r w:rsidRPr="000F6439">
        <w:rPr>
          <w:rFonts w:ascii="Times New Roman" w:eastAsia="Times New Roman" w:hAnsi="Times New Roman"/>
          <w:sz w:val="28"/>
          <w:szCs w:val="28"/>
          <w:lang w:val="en-US"/>
        </w:rPr>
        <w:t xml:space="preserve">, cellular, regulatory (tab. 8). The analysis showed that after treatment, the absolute number of T cells in patients of 100.0% </w:t>
      </w:r>
      <w:proofErr w:type="spellStart"/>
      <w:r w:rsidRPr="000F6439">
        <w:rPr>
          <w:rFonts w:ascii="Times New Roman" w:eastAsia="Times New Roman" w:hAnsi="Times New Roman"/>
          <w:sz w:val="28"/>
          <w:szCs w:val="28"/>
          <w:lang w:val="en-US"/>
        </w:rPr>
        <w:t>normalizuvalos</w:t>
      </w:r>
      <w:proofErr w:type="spellEnd"/>
      <w:r w:rsidRPr="000F6439">
        <w:rPr>
          <w:rFonts w:ascii="Times New Roman" w:eastAsia="Times New Roman" w:hAnsi="Times New Roman"/>
          <w:sz w:val="28"/>
          <w:szCs w:val="28"/>
          <w:lang w:val="en-US"/>
        </w:rPr>
        <w:t xml:space="preserve"> group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0.05). Significantly increased the relative number of T-helper cells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0.05). </w:t>
      </w:r>
      <w:proofErr w:type="gramStart"/>
      <w:r w:rsidRPr="000F6439">
        <w:rPr>
          <w:rFonts w:ascii="Times New Roman" w:eastAsia="Times New Roman" w:hAnsi="Times New Roman"/>
          <w:sz w:val="28"/>
          <w:szCs w:val="28"/>
          <w:lang w:val="en-US"/>
        </w:rPr>
        <w:t>Significant decrease in the relative number of T-suppressor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0.05) after treatment so that their level does not differ from the control group.</w:t>
      </w:r>
      <w:proofErr w:type="gramEnd"/>
      <w:r w:rsidRPr="000F6439">
        <w:rPr>
          <w:rFonts w:ascii="Times New Roman" w:eastAsia="Times New Roman" w:hAnsi="Times New Roman"/>
          <w:sz w:val="28"/>
          <w:szCs w:val="28"/>
          <w:lang w:val="en-US"/>
        </w:rPr>
        <w:t xml:space="preserve"> The above changes have led to the restoration of </w:t>
      </w:r>
      <w:proofErr w:type="spellStart"/>
      <w:r w:rsidRPr="000F6439">
        <w:rPr>
          <w:rFonts w:ascii="Times New Roman" w:eastAsia="Times New Roman" w:hAnsi="Times New Roman"/>
          <w:sz w:val="28"/>
          <w:szCs w:val="28"/>
          <w:lang w:val="en-US"/>
        </w:rPr>
        <w:t>immunoregulatory</w:t>
      </w:r>
      <w:proofErr w:type="spellEnd"/>
      <w:r w:rsidRPr="000F6439">
        <w:rPr>
          <w:rFonts w:ascii="Times New Roman" w:eastAsia="Times New Roman" w:hAnsi="Times New Roman"/>
          <w:sz w:val="28"/>
          <w:szCs w:val="28"/>
          <w:lang w:val="en-US"/>
        </w:rPr>
        <w:t xml:space="preserve"> index CD4</w:t>
      </w:r>
      <w:r w:rsidR="00F327C7">
        <w:rPr>
          <w:rFonts w:ascii="Times New Roman" w:eastAsia="Times New Roman" w:hAnsi="Times New Roman"/>
          <w:sz w:val="28"/>
          <w:szCs w:val="28"/>
          <w:lang w:val="en-US"/>
        </w:rPr>
        <w:t>+</w:t>
      </w:r>
      <w:r w:rsidR="000F6439">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CD8</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which after treatment did not differ from the control group (p</w:t>
      </w:r>
      <w:r w:rsidR="00F327C7">
        <w:rPr>
          <w:rFonts w:ascii="Times New Roman" w:eastAsia="Times New Roman" w:hAnsi="Times New Roman"/>
          <w:sz w:val="28"/>
          <w:szCs w:val="28"/>
          <w:lang w:val="en-US"/>
        </w:rPr>
        <w:t>&gt;</w:t>
      </w:r>
      <w:r w:rsidRPr="000F6439">
        <w:rPr>
          <w:rFonts w:ascii="Times New Roman" w:eastAsia="Times New Roman" w:hAnsi="Times New Roman"/>
          <w:sz w:val="28"/>
          <w:szCs w:val="28"/>
          <w:lang w:val="en-US"/>
        </w:rPr>
        <w:t>0,05).</w:t>
      </w: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In 41.6% of cases, elevated levels of B cells after treatment in the intervention group decreased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0.05), which led to the normalization of this index in the whole group. In the study group patients after treatment observed normalization and CIC NBT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 xml:space="preserve">0.05), indicating a normalization of functional activity of </w:t>
      </w:r>
      <w:proofErr w:type="spellStart"/>
      <w:r w:rsidRPr="000F6439">
        <w:rPr>
          <w:rFonts w:ascii="Times New Roman" w:eastAsia="Times New Roman" w:hAnsi="Times New Roman"/>
          <w:sz w:val="28"/>
          <w:szCs w:val="28"/>
          <w:lang w:val="en-US"/>
        </w:rPr>
        <w:t>neutrophils</w:t>
      </w:r>
      <w:proofErr w:type="spellEnd"/>
      <w:r w:rsidRPr="000F6439">
        <w:rPr>
          <w:rFonts w:ascii="Times New Roman" w:eastAsia="Times New Roman" w:hAnsi="Times New Roman"/>
          <w:sz w:val="28"/>
          <w:szCs w:val="28"/>
          <w:lang w:val="en-US"/>
        </w:rPr>
        <w:t xml:space="preserve"> and </w:t>
      </w:r>
      <w:proofErr w:type="spellStart"/>
      <w:r w:rsidRPr="000F6439">
        <w:rPr>
          <w:rFonts w:ascii="Times New Roman" w:eastAsia="Times New Roman" w:hAnsi="Times New Roman"/>
          <w:sz w:val="28"/>
          <w:szCs w:val="28"/>
          <w:lang w:val="en-US"/>
        </w:rPr>
        <w:t>phagocytic</w:t>
      </w:r>
      <w:proofErr w:type="spellEnd"/>
      <w:r w:rsidRPr="000F6439">
        <w:rPr>
          <w:rFonts w:ascii="Times New Roman" w:eastAsia="Times New Roman" w:hAnsi="Times New Roman"/>
          <w:sz w:val="28"/>
          <w:szCs w:val="28"/>
          <w:lang w:val="en-US"/>
        </w:rPr>
        <w:t xml:space="preserve"> immunity.</w:t>
      </w: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In the comparison group were noted such positive changes all parts of immunity (</w:t>
      </w:r>
      <w:proofErr w:type="spellStart"/>
      <w:r w:rsidRPr="000F6439">
        <w:rPr>
          <w:rFonts w:ascii="Times New Roman" w:eastAsia="Times New Roman" w:hAnsi="Times New Roman"/>
          <w:sz w:val="28"/>
          <w:szCs w:val="28"/>
          <w:lang w:val="en-US"/>
        </w:rPr>
        <w:t>humoral</w:t>
      </w:r>
      <w:proofErr w:type="spellEnd"/>
      <w:r w:rsidRPr="000F6439">
        <w:rPr>
          <w:rFonts w:ascii="Times New Roman" w:eastAsia="Times New Roman" w:hAnsi="Times New Roman"/>
          <w:sz w:val="28"/>
          <w:szCs w:val="28"/>
          <w:lang w:val="en-US"/>
        </w:rPr>
        <w:t xml:space="preserve">, cellular, </w:t>
      </w:r>
      <w:proofErr w:type="gramStart"/>
      <w:r w:rsidRPr="000F6439">
        <w:rPr>
          <w:rFonts w:ascii="Times New Roman" w:eastAsia="Times New Roman" w:hAnsi="Times New Roman"/>
          <w:sz w:val="28"/>
          <w:szCs w:val="28"/>
          <w:lang w:val="en-US"/>
        </w:rPr>
        <w:t>regulatory</w:t>
      </w:r>
      <w:proofErr w:type="gramEnd"/>
      <w:r w:rsidRPr="000F6439">
        <w:rPr>
          <w:rFonts w:ascii="Times New Roman" w:eastAsia="Times New Roman" w:hAnsi="Times New Roman"/>
          <w:sz w:val="28"/>
          <w:szCs w:val="28"/>
          <w:lang w:val="en-US"/>
        </w:rPr>
        <w:t>) in patients of the main group.</w:t>
      </w:r>
    </w:p>
    <w:p w:rsidR="00E50263" w:rsidRPr="000F6439" w:rsidRDefault="00E50263" w:rsidP="00E50263">
      <w:pPr>
        <w:ind w:firstLine="700"/>
        <w:rPr>
          <w:rFonts w:ascii="Times New Roman" w:eastAsia="Times New Roman" w:hAnsi="Times New Roman"/>
          <w:sz w:val="28"/>
          <w:szCs w:val="28"/>
          <w:lang w:val="en-US"/>
        </w:rPr>
      </w:pPr>
      <w:proofErr w:type="gramStart"/>
      <w:r w:rsidRPr="000F6439">
        <w:rPr>
          <w:rFonts w:ascii="Times New Roman" w:eastAsia="Times New Roman" w:hAnsi="Times New Roman"/>
          <w:sz w:val="28"/>
          <w:szCs w:val="28"/>
          <w:lang w:val="en-US"/>
        </w:rPr>
        <w:t xml:space="preserve">Noted normalization relative number of </w:t>
      </w:r>
      <w:r w:rsidR="00F327C7">
        <w:rPr>
          <w:rFonts w:ascii="Times New Roman" w:eastAsia="Times New Roman" w:hAnsi="Times New Roman"/>
          <w:sz w:val="28"/>
          <w:szCs w:val="28"/>
          <w:lang w:val="en-US"/>
        </w:rPr>
        <w:t>β-</w:t>
      </w:r>
      <w:r w:rsidRPr="000F6439">
        <w:rPr>
          <w:rFonts w:ascii="Times New Roman" w:eastAsia="Times New Roman" w:hAnsi="Times New Roman"/>
          <w:sz w:val="28"/>
          <w:szCs w:val="28"/>
          <w:lang w:val="en-US"/>
        </w:rPr>
        <w:t>cells (SD19</w:t>
      </w:r>
      <w:r w:rsidR="00F327C7">
        <w:rPr>
          <w:rFonts w:ascii="Times New Roman" w:eastAsia="Times New Roman" w:hAnsi="Times New Roman"/>
          <w:sz w:val="28"/>
          <w:szCs w:val="28"/>
          <w:lang w:val="en-US"/>
        </w:rPr>
        <w:t>+</w:t>
      </w:r>
      <w:r w:rsidRPr="000F6439">
        <w:rPr>
          <w:rFonts w:ascii="Times New Roman" w:eastAsia="Times New Roman" w:hAnsi="Times New Roman"/>
          <w:sz w:val="28"/>
          <w:szCs w:val="28"/>
          <w:lang w:val="en-US"/>
        </w:rPr>
        <w:t>) and CIC levels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0.05).</w:t>
      </w:r>
      <w:proofErr w:type="gramEnd"/>
      <w:r w:rsidRPr="000F6439">
        <w:rPr>
          <w:rFonts w:ascii="Times New Roman" w:eastAsia="Times New Roman" w:hAnsi="Times New Roman"/>
          <w:sz w:val="28"/>
          <w:szCs w:val="28"/>
          <w:lang w:val="en-US"/>
        </w:rPr>
        <w:t xml:space="preserve"> Other indicators significantly after treatment did not change, and most importantly — not noted positive changes in the restoration of </w:t>
      </w:r>
      <w:proofErr w:type="spellStart"/>
      <w:r w:rsidRPr="000F6439">
        <w:rPr>
          <w:rFonts w:ascii="Times New Roman" w:eastAsia="Times New Roman" w:hAnsi="Times New Roman"/>
          <w:sz w:val="28"/>
          <w:szCs w:val="28"/>
          <w:lang w:val="en-US"/>
        </w:rPr>
        <w:t>immunoregulation</w:t>
      </w:r>
      <w:proofErr w:type="spellEnd"/>
      <w:r w:rsidRPr="000F6439">
        <w:rPr>
          <w:rFonts w:ascii="Times New Roman" w:eastAsia="Times New Roman" w:hAnsi="Times New Roman"/>
          <w:sz w:val="28"/>
          <w:szCs w:val="28"/>
          <w:lang w:val="en-US"/>
        </w:rPr>
        <w:t>.</w:t>
      </w:r>
    </w:p>
    <w:p w:rsidR="00E50263" w:rsidRPr="000F6439" w:rsidRDefault="00E50263" w:rsidP="00E50263">
      <w:pPr>
        <w:ind w:firstLine="700"/>
        <w:rPr>
          <w:rFonts w:ascii="Times New Roman" w:eastAsia="Times New Roman" w:hAnsi="Times New Roman"/>
          <w:sz w:val="28"/>
          <w:szCs w:val="28"/>
          <w:lang w:val="en-US"/>
        </w:rPr>
      </w:pPr>
      <w:r w:rsidRPr="000F6439">
        <w:rPr>
          <w:rFonts w:ascii="Times New Roman" w:eastAsia="Times New Roman" w:hAnsi="Times New Roman"/>
          <w:sz w:val="28"/>
          <w:szCs w:val="28"/>
          <w:lang w:val="en-US"/>
        </w:rPr>
        <w:t xml:space="preserve">Thus, in patients with CP after complex treatment using </w:t>
      </w:r>
      <w:proofErr w:type="spellStart"/>
      <w:r w:rsidRPr="000F6439">
        <w:rPr>
          <w:rFonts w:ascii="Times New Roman" w:eastAsia="Times New Roman" w:hAnsi="Times New Roman"/>
          <w:sz w:val="28"/>
          <w:szCs w:val="28"/>
          <w:lang w:val="en-US"/>
        </w:rPr>
        <w:t>autotsytokiniv</w:t>
      </w:r>
      <w:proofErr w:type="spellEnd"/>
      <w:r w:rsidRPr="000F6439">
        <w:rPr>
          <w:rFonts w:ascii="Times New Roman" w:eastAsia="Times New Roman" w:hAnsi="Times New Roman"/>
          <w:sz w:val="28"/>
          <w:szCs w:val="28"/>
          <w:lang w:val="en-US"/>
        </w:rPr>
        <w:t xml:space="preserve">, </w:t>
      </w:r>
      <w:proofErr w:type="spellStart"/>
      <w:r w:rsidRPr="000F6439">
        <w:rPr>
          <w:rFonts w:ascii="Times New Roman" w:eastAsia="Times New Roman" w:hAnsi="Times New Roman"/>
          <w:sz w:val="28"/>
          <w:szCs w:val="28"/>
          <w:lang w:val="en-US"/>
        </w:rPr>
        <w:t>glutargin</w:t>
      </w:r>
      <w:proofErr w:type="spellEnd"/>
      <w:r w:rsidRPr="000F6439">
        <w:rPr>
          <w:rFonts w:ascii="Times New Roman" w:eastAsia="Times New Roman" w:hAnsi="Times New Roman"/>
          <w:sz w:val="28"/>
          <w:szCs w:val="28"/>
          <w:lang w:val="en-US"/>
        </w:rPr>
        <w:t xml:space="preserve"> and WIMPs were observed full recovery of the immune system, due to its importance in the </w:t>
      </w:r>
      <w:proofErr w:type="spellStart"/>
      <w:r w:rsidRPr="000F6439">
        <w:rPr>
          <w:rFonts w:ascii="Times New Roman" w:eastAsia="Times New Roman" w:hAnsi="Times New Roman"/>
          <w:sz w:val="28"/>
          <w:szCs w:val="28"/>
          <w:lang w:val="en-US"/>
        </w:rPr>
        <w:t>chronicity</w:t>
      </w:r>
      <w:proofErr w:type="spellEnd"/>
      <w:r w:rsidRPr="000F6439">
        <w:rPr>
          <w:rFonts w:ascii="Times New Roman" w:eastAsia="Times New Roman" w:hAnsi="Times New Roman"/>
          <w:sz w:val="28"/>
          <w:szCs w:val="28"/>
          <w:lang w:val="en-US"/>
        </w:rPr>
        <w:t xml:space="preserve"> and progression of CP. At the same time the rate of TGF-</w:t>
      </w:r>
      <w:r w:rsidRPr="000F6439">
        <w:rPr>
          <w:rFonts w:ascii="Times New Roman" w:eastAsia="Times New Roman" w:hAnsi="Times New Roman"/>
          <w:sz w:val="28"/>
          <w:szCs w:val="28"/>
        </w:rPr>
        <w:t>β</w:t>
      </w:r>
      <w:r w:rsidRPr="000F6439">
        <w:rPr>
          <w:rFonts w:ascii="Times New Roman" w:eastAsia="Times New Roman" w:hAnsi="Times New Roman"/>
          <w:sz w:val="28"/>
          <w:szCs w:val="28"/>
          <w:lang w:val="en-US"/>
        </w:rPr>
        <w:t xml:space="preserve">1, which shows the development of fibrotic processes, software activates </w:t>
      </w:r>
      <w:proofErr w:type="spellStart"/>
      <w:r w:rsidRPr="000F6439">
        <w:rPr>
          <w:rFonts w:ascii="Times New Roman" w:eastAsia="Times New Roman" w:hAnsi="Times New Roman"/>
          <w:sz w:val="28"/>
          <w:szCs w:val="28"/>
          <w:lang w:val="en-US"/>
        </w:rPr>
        <w:t>stellate</w:t>
      </w:r>
      <w:proofErr w:type="spellEnd"/>
      <w:r w:rsidRPr="000F6439">
        <w:rPr>
          <w:rFonts w:ascii="Times New Roman" w:eastAsia="Times New Roman" w:hAnsi="Times New Roman"/>
          <w:sz w:val="28"/>
          <w:szCs w:val="28"/>
          <w:lang w:val="en-US"/>
        </w:rPr>
        <w:t xml:space="preserve"> cells that produce extracellular matrix and are responsible for </w:t>
      </w:r>
      <w:r w:rsidR="000F6439" w:rsidRPr="000F6439">
        <w:rPr>
          <w:rFonts w:ascii="Times New Roman" w:eastAsia="Times New Roman" w:hAnsi="Times New Roman"/>
          <w:sz w:val="28"/>
          <w:szCs w:val="28"/>
          <w:lang w:val="en-US"/>
        </w:rPr>
        <w:t>fibrosis</w:t>
      </w:r>
      <w:r w:rsidRPr="000F6439">
        <w:rPr>
          <w:rFonts w:ascii="Times New Roman" w:eastAsia="Times New Roman" w:hAnsi="Times New Roman"/>
          <w:sz w:val="28"/>
          <w:szCs w:val="28"/>
          <w:lang w:val="en-US"/>
        </w:rPr>
        <w:t xml:space="preserve"> gland parenchyma was significantly reduced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 xml:space="preserve">0.05), and the level of cytokines, which indirectly related processes fibrosis — IL-10, </w:t>
      </w:r>
      <w:r w:rsidR="000F6439" w:rsidRPr="00E5465C">
        <w:rPr>
          <w:rFonts w:ascii="Times New Roman" w:eastAsia="Times New Roman" w:hAnsi="Times New Roman"/>
          <w:sz w:val="28"/>
          <w:szCs w:val="28"/>
          <w:lang w:val="uk-UA" w:eastAsia="ru-RU"/>
        </w:rPr>
        <w:t>TNF-</w:t>
      </w:r>
      <w:r w:rsidR="000F6439" w:rsidRPr="00E5465C">
        <w:rPr>
          <w:rFonts w:ascii="Times New Roman" w:eastAsia="Times New Roman" w:hAnsi="Times New Roman"/>
          <w:sz w:val="28"/>
          <w:szCs w:val="28"/>
          <w:lang w:val="uk-UA" w:eastAsia="ru-RU"/>
        </w:rPr>
        <w:sym w:font="Symbol" w:char="F061"/>
      </w:r>
      <w:r w:rsidR="000F6439">
        <w:rPr>
          <w:rFonts w:ascii="Times New Roman" w:eastAsia="Times New Roman" w:hAnsi="Times New Roman"/>
          <w:sz w:val="28"/>
          <w:szCs w:val="28"/>
          <w:lang w:val="en-US" w:eastAsia="ru-RU"/>
        </w:rPr>
        <w:t xml:space="preserve"> —</w:t>
      </w:r>
      <w:r w:rsidRPr="000F6439">
        <w:rPr>
          <w:rFonts w:ascii="Times New Roman" w:eastAsia="Times New Roman" w:hAnsi="Times New Roman"/>
          <w:sz w:val="28"/>
          <w:szCs w:val="28"/>
          <w:lang w:val="en-US"/>
        </w:rPr>
        <w:t xml:space="preserve"> had a downward trend (p</w:t>
      </w:r>
      <w:r w:rsidR="00F327C7">
        <w:rPr>
          <w:rFonts w:ascii="Times New Roman" w:eastAsia="Times New Roman" w:hAnsi="Times New Roman"/>
          <w:sz w:val="28"/>
          <w:szCs w:val="28"/>
          <w:lang w:val="en-US"/>
        </w:rPr>
        <w:t>&gt;</w:t>
      </w:r>
      <w:r w:rsidRPr="000F6439">
        <w:rPr>
          <w:rFonts w:ascii="Times New Roman" w:eastAsia="Times New Roman" w:hAnsi="Times New Roman"/>
          <w:sz w:val="28"/>
          <w:szCs w:val="28"/>
          <w:lang w:val="en-US"/>
        </w:rPr>
        <w:t xml:space="preserve">0.05). The positive effect of treatment on the calcification processes — significantly reduced the level of </w:t>
      </w:r>
      <w:r w:rsidR="000F6439" w:rsidRPr="00E5465C">
        <w:rPr>
          <w:rFonts w:ascii="Times New Roman" w:eastAsia="Times New Roman" w:hAnsi="Times New Roman"/>
          <w:sz w:val="28"/>
          <w:szCs w:val="28"/>
          <w:lang w:val="uk-UA" w:eastAsia="ru-RU"/>
        </w:rPr>
        <w:t>REG-1</w:t>
      </w:r>
      <w:r w:rsidR="000F6439" w:rsidRPr="00E5465C">
        <w:rPr>
          <w:rFonts w:ascii="Times New Roman" w:eastAsia="Times New Roman" w:hAnsi="Times New Roman"/>
          <w:sz w:val="28"/>
          <w:szCs w:val="28"/>
          <w:lang w:val="uk-UA" w:eastAsia="ru-RU"/>
        </w:rPr>
        <w:sym w:font="Symbol" w:char="F061"/>
      </w:r>
      <w:r w:rsidR="000F6439" w:rsidRPr="000F6439">
        <w:rPr>
          <w:rFonts w:ascii="Times New Roman" w:eastAsia="Times New Roman" w:hAnsi="Times New Roman"/>
          <w:sz w:val="28"/>
          <w:szCs w:val="28"/>
          <w:lang w:val="en-US"/>
        </w:rPr>
        <w:t xml:space="preserve"> </w:t>
      </w:r>
      <w:r w:rsidR="000F6439">
        <w:rPr>
          <w:rFonts w:ascii="Times New Roman" w:eastAsia="Times New Roman" w:hAnsi="Times New Roman"/>
          <w:sz w:val="28"/>
          <w:szCs w:val="28"/>
          <w:lang w:val="en-US"/>
        </w:rPr>
        <w:t>(</w:t>
      </w:r>
      <w:proofErr w:type="spellStart"/>
      <w:r w:rsidR="000F6439">
        <w:rPr>
          <w:rFonts w:ascii="Times New Roman" w:eastAsia="Times New Roman" w:hAnsi="Times New Roman"/>
          <w:sz w:val="28"/>
          <w:szCs w:val="28"/>
          <w:lang w:val="en-US"/>
        </w:rPr>
        <w:t>litostatyn</w:t>
      </w:r>
      <w:proofErr w:type="spellEnd"/>
      <w:r w:rsidRPr="000F6439">
        <w:rPr>
          <w:rFonts w:ascii="Times New Roman" w:eastAsia="Times New Roman" w:hAnsi="Times New Roman"/>
          <w:sz w:val="28"/>
          <w:szCs w:val="28"/>
          <w:lang w:val="en-US"/>
        </w:rPr>
        <w:t>), which is the main component of pancreatic stones (p</w:t>
      </w:r>
      <w:r w:rsidR="00F327C7">
        <w:rPr>
          <w:rFonts w:ascii="Times New Roman" w:eastAsia="Times New Roman" w:hAnsi="Times New Roman"/>
          <w:sz w:val="28"/>
          <w:szCs w:val="28"/>
          <w:lang w:val="en-US"/>
        </w:rPr>
        <w:t>&lt;</w:t>
      </w:r>
      <w:r w:rsidRPr="000F6439">
        <w:rPr>
          <w:rFonts w:ascii="Times New Roman" w:eastAsia="Times New Roman" w:hAnsi="Times New Roman"/>
          <w:sz w:val="28"/>
          <w:szCs w:val="28"/>
          <w:lang w:val="en-US"/>
        </w:rPr>
        <w:t>0.001).</w:t>
      </w:r>
    </w:p>
    <w:p w:rsidR="00A810EF" w:rsidRPr="000F6439" w:rsidRDefault="00E50263" w:rsidP="00E50263">
      <w:pPr>
        <w:rPr>
          <w:rFonts w:ascii="Times New Roman" w:eastAsia="Times New Roman" w:hAnsi="Times New Roman"/>
          <w:kern w:val="28"/>
          <w:sz w:val="28"/>
          <w:szCs w:val="28"/>
          <w:lang w:val="uk-UA" w:eastAsia="ru-RU"/>
        </w:rPr>
      </w:pPr>
      <w:r w:rsidRPr="000F6439">
        <w:rPr>
          <w:rFonts w:ascii="Times New Roman" w:eastAsia="Times New Roman" w:hAnsi="Times New Roman"/>
          <w:sz w:val="28"/>
          <w:szCs w:val="28"/>
          <w:lang w:val="en-US"/>
        </w:rPr>
        <w:t xml:space="preserve">Thus all patients with CP as a result of the study found violations of regulatory, proliferation and activation functions of the immune system that leads to frustration in cytokine link of immunity and, consequently, to deepen and fibrous inflammatory process, activation of stone. The treatment using </w:t>
      </w:r>
      <w:proofErr w:type="spellStart"/>
      <w:r w:rsidRPr="000F6439">
        <w:rPr>
          <w:rFonts w:ascii="Times New Roman" w:eastAsia="Times New Roman" w:hAnsi="Times New Roman"/>
          <w:sz w:val="28"/>
          <w:szCs w:val="28"/>
          <w:lang w:val="en-US"/>
        </w:rPr>
        <w:t>auto</w:t>
      </w:r>
      <w:r w:rsidR="00F327C7">
        <w:rPr>
          <w:rFonts w:ascii="Times New Roman" w:eastAsia="Times New Roman" w:hAnsi="Times New Roman"/>
          <w:sz w:val="28"/>
          <w:szCs w:val="28"/>
          <w:lang w:val="en-US"/>
        </w:rPr>
        <w:t>cytokines</w:t>
      </w:r>
      <w:proofErr w:type="spellEnd"/>
      <w:r w:rsidRPr="000F6439">
        <w:rPr>
          <w:rFonts w:ascii="Times New Roman" w:eastAsia="Times New Roman" w:hAnsi="Times New Roman"/>
          <w:sz w:val="28"/>
          <w:szCs w:val="28"/>
          <w:lang w:val="en-US"/>
        </w:rPr>
        <w:t xml:space="preserve"> allowed </w:t>
      </w:r>
      <w:proofErr w:type="gramStart"/>
      <w:r w:rsidRPr="000F6439">
        <w:rPr>
          <w:rFonts w:ascii="Times New Roman" w:eastAsia="Times New Roman" w:hAnsi="Times New Roman"/>
          <w:sz w:val="28"/>
          <w:szCs w:val="28"/>
          <w:lang w:val="en-US"/>
        </w:rPr>
        <w:t>to obtain</w:t>
      </w:r>
      <w:proofErr w:type="gramEnd"/>
      <w:r w:rsidRPr="000F6439">
        <w:rPr>
          <w:rFonts w:ascii="Times New Roman" w:eastAsia="Times New Roman" w:hAnsi="Times New Roman"/>
          <w:sz w:val="28"/>
          <w:szCs w:val="28"/>
          <w:lang w:val="en-US"/>
        </w:rPr>
        <w:t xml:space="preserve"> a positive effect in most patients by improving the immune system, significant decrease in performance </w:t>
      </w:r>
      <w:r w:rsidR="000F6439" w:rsidRPr="000F6439">
        <w:rPr>
          <w:rFonts w:ascii="Times New Roman" w:eastAsia="Times New Roman" w:hAnsi="Times New Roman"/>
          <w:sz w:val="28"/>
          <w:szCs w:val="28"/>
          <w:lang w:val="en-US"/>
        </w:rPr>
        <w:t>fibrosis</w:t>
      </w:r>
      <w:r w:rsidRPr="000F6439">
        <w:rPr>
          <w:rFonts w:ascii="Times New Roman" w:eastAsia="Times New Roman" w:hAnsi="Times New Roman"/>
          <w:sz w:val="28"/>
          <w:szCs w:val="28"/>
          <w:lang w:val="en-US"/>
        </w:rPr>
        <w:t xml:space="preserve"> and calcification.</w:t>
      </w:r>
    </w:p>
    <w:p w:rsidR="00BA134A" w:rsidRPr="000F6439" w:rsidRDefault="00BA134A" w:rsidP="00E50263">
      <w:pPr>
        <w:ind w:firstLine="0"/>
        <w:rPr>
          <w:rFonts w:ascii="Times New Roman" w:eastAsia="Times New Roman" w:hAnsi="Times New Roman"/>
          <w:sz w:val="28"/>
          <w:szCs w:val="28"/>
          <w:lang w:val="uk-UA" w:eastAsia="ru-RU"/>
        </w:rPr>
      </w:pPr>
    </w:p>
    <w:p w:rsidR="001E53DF" w:rsidRPr="000F6439" w:rsidRDefault="00996B57" w:rsidP="00E50263">
      <w:pPr>
        <w:ind w:firstLine="0"/>
        <w:rPr>
          <w:rFonts w:ascii="Times New Roman" w:eastAsia="Times New Roman" w:hAnsi="Times New Roman"/>
          <w:b/>
          <w:sz w:val="28"/>
          <w:szCs w:val="28"/>
          <w:lang w:val="uk-UA" w:eastAsia="ru-RU"/>
        </w:rPr>
      </w:pPr>
      <w:r w:rsidRPr="000F6439">
        <w:rPr>
          <w:rFonts w:ascii="Times New Roman" w:eastAsia="Times New Roman" w:hAnsi="Times New Roman"/>
          <w:b/>
          <w:sz w:val="28"/>
          <w:szCs w:val="28"/>
          <w:lang w:val="en-US" w:eastAsia="ru-RU"/>
        </w:rPr>
        <w:t>References</w:t>
      </w:r>
      <w:r w:rsidR="001E53DF" w:rsidRPr="000F6439">
        <w:rPr>
          <w:rFonts w:ascii="Times New Roman" w:eastAsia="Times New Roman" w:hAnsi="Times New Roman"/>
          <w:b/>
          <w:sz w:val="28"/>
          <w:szCs w:val="28"/>
          <w:lang w:val="uk-UA" w:eastAsia="ru-RU"/>
        </w:rPr>
        <w:t>:</w:t>
      </w:r>
    </w:p>
    <w:p w:rsidR="00C9624B" w:rsidRPr="000F6439" w:rsidRDefault="00C9624B" w:rsidP="00E50263">
      <w:pPr>
        <w:numPr>
          <w:ilvl w:val="0"/>
          <w:numId w:val="4"/>
        </w:numPr>
        <w:ind w:left="714" w:hanging="357"/>
        <w:contextualSpacing/>
        <w:rPr>
          <w:rFonts w:ascii="Times New Roman" w:eastAsiaTheme="minorHAnsi" w:hAnsi="Times New Roman"/>
          <w:sz w:val="28"/>
          <w:szCs w:val="28"/>
        </w:rPr>
      </w:pPr>
      <w:bookmarkStart w:id="2" w:name="_Ref461888616"/>
      <w:r w:rsidRPr="000F6439">
        <w:rPr>
          <w:rFonts w:ascii="Times New Roman" w:eastAsiaTheme="minorHAnsi" w:hAnsi="Times New Roman"/>
          <w:sz w:val="28"/>
          <w:szCs w:val="28"/>
        </w:rPr>
        <w:t xml:space="preserve">Губергриц Н. Б. Клиническая </w:t>
      </w:r>
      <w:proofErr w:type="spellStart"/>
      <w:r w:rsidRPr="000F6439">
        <w:rPr>
          <w:rFonts w:ascii="Times New Roman" w:eastAsiaTheme="minorHAnsi" w:hAnsi="Times New Roman"/>
          <w:sz w:val="28"/>
          <w:szCs w:val="28"/>
        </w:rPr>
        <w:t>панкреатология</w:t>
      </w:r>
      <w:proofErr w:type="spellEnd"/>
      <w:r w:rsidR="000F6439">
        <w:rPr>
          <w:rFonts w:ascii="Times New Roman" w:eastAsiaTheme="minorHAnsi" w:hAnsi="Times New Roman"/>
          <w:sz w:val="28"/>
          <w:szCs w:val="28"/>
        </w:rPr>
        <w:t>/</w:t>
      </w:r>
      <w:r w:rsidRPr="000F6439">
        <w:rPr>
          <w:rFonts w:ascii="Times New Roman" w:eastAsiaTheme="minorHAnsi" w:hAnsi="Times New Roman"/>
          <w:sz w:val="28"/>
          <w:szCs w:val="28"/>
        </w:rPr>
        <w:t xml:space="preserve">Н. Б. Губергриц, Т. Н. Христич. </w:t>
      </w:r>
      <w:r w:rsidR="00F64EA8" w:rsidRPr="000F6439">
        <w:rPr>
          <w:rFonts w:ascii="Times New Roman" w:eastAsiaTheme="minorHAnsi" w:hAnsi="Times New Roman"/>
          <w:sz w:val="28"/>
          <w:szCs w:val="28"/>
        </w:rPr>
        <w:t>—</w:t>
      </w:r>
      <w:r w:rsidRPr="000F6439">
        <w:rPr>
          <w:rFonts w:ascii="Times New Roman" w:eastAsiaTheme="minorHAnsi" w:hAnsi="Times New Roman"/>
          <w:sz w:val="28"/>
          <w:szCs w:val="28"/>
        </w:rPr>
        <w:t xml:space="preserve"> Донецк</w:t>
      </w:r>
      <w:proofErr w:type="gramStart"/>
      <w:r w:rsidRPr="000F6439">
        <w:rPr>
          <w:rFonts w:ascii="Times New Roman" w:eastAsiaTheme="minorHAnsi" w:hAnsi="Times New Roman"/>
          <w:sz w:val="28"/>
          <w:szCs w:val="28"/>
        </w:rPr>
        <w:t xml:space="preserve"> :</w:t>
      </w:r>
      <w:proofErr w:type="gramEnd"/>
      <w:r w:rsidRPr="000F6439">
        <w:rPr>
          <w:rFonts w:ascii="Times New Roman" w:eastAsiaTheme="minorHAnsi" w:hAnsi="Times New Roman"/>
          <w:sz w:val="28"/>
          <w:szCs w:val="28"/>
        </w:rPr>
        <w:t xml:space="preserve"> ООО Лебедь, 2000. </w:t>
      </w:r>
      <w:r w:rsidR="00F64EA8" w:rsidRPr="000F6439">
        <w:rPr>
          <w:rFonts w:ascii="Times New Roman" w:eastAsiaTheme="minorHAnsi" w:hAnsi="Times New Roman"/>
          <w:sz w:val="28"/>
          <w:szCs w:val="28"/>
        </w:rPr>
        <w:t xml:space="preserve">— 416 </w:t>
      </w:r>
      <w:proofErr w:type="gramStart"/>
      <w:r w:rsidR="00F64EA8" w:rsidRPr="000F6439">
        <w:rPr>
          <w:rFonts w:ascii="Times New Roman" w:eastAsiaTheme="minorHAnsi" w:hAnsi="Times New Roman"/>
          <w:sz w:val="28"/>
          <w:szCs w:val="28"/>
        </w:rPr>
        <w:t>с</w:t>
      </w:r>
      <w:proofErr w:type="gramEnd"/>
      <w:r w:rsidR="00F64EA8" w:rsidRPr="000F6439">
        <w:rPr>
          <w:rFonts w:ascii="Times New Roman" w:eastAsiaTheme="minorHAnsi" w:hAnsi="Times New Roman"/>
          <w:sz w:val="28"/>
          <w:szCs w:val="28"/>
        </w:rPr>
        <w:t>.</w:t>
      </w:r>
      <w:bookmarkEnd w:id="2"/>
    </w:p>
    <w:p w:rsidR="00C9624B" w:rsidRPr="000F6439" w:rsidRDefault="00C9624B" w:rsidP="00E50263">
      <w:pPr>
        <w:numPr>
          <w:ilvl w:val="0"/>
          <w:numId w:val="4"/>
        </w:numPr>
        <w:ind w:left="714" w:hanging="357"/>
        <w:contextualSpacing/>
        <w:rPr>
          <w:rFonts w:ascii="Times New Roman" w:eastAsiaTheme="minorHAnsi" w:hAnsi="Times New Roman"/>
          <w:sz w:val="28"/>
          <w:szCs w:val="28"/>
        </w:rPr>
      </w:pPr>
      <w:bookmarkStart w:id="3" w:name="_Ref461878540"/>
      <w:r w:rsidRPr="000F6439">
        <w:rPr>
          <w:rFonts w:ascii="Times New Roman" w:eastAsiaTheme="minorHAnsi" w:hAnsi="Times New Roman"/>
          <w:sz w:val="28"/>
          <w:szCs w:val="28"/>
        </w:rPr>
        <w:t xml:space="preserve">Губергриц Н. Б. Практическая </w:t>
      </w:r>
      <w:proofErr w:type="spellStart"/>
      <w:r w:rsidRPr="000F6439">
        <w:rPr>
          <w:rFonts w:ascii="Times New Roman" w:eastAsiaTheme="minorHAnsi" w:hAnsi="Times New Roman"/>
          <w:sz w:val="28"/>
          <w:szCs w:val="28"/>
        </w:rPr>
        <w:t>панкреатология</w:t>
      </w:r>
      <w:proofErr w:type="spellEnd"/>
      <w:r w:rsidR="000F6439">
        <w:rPr>
          <w:rFonts w:ascii="Times New Roman" w:eastAsiaTheme="minorHAnsi" w:hAnsi="Times New Roman"/>
          <w:sz w:val="28"/>
          <w:szCs w:val="28"/>
        </w:rPr>
        <w:t>/</w:t>
      </w:r>
      <w:r w:rsidRPr="000F6439">
        <w:rPr>
          <w:rFonts w:ascii="Times New Roman" w:eastAsiaTheme="minorHAnsi" w:hAnsi="Times New Roman"/>
          <w:sz w:val="28"/>
          <w:szCs w:val="28"/>
        </w:rPr>
        <w:t xml:space="preserve">Н. Б. Губергриц. </w:t>
      </w:r>
      <w:r w:rsidR="00F64EA8" w:rsidRPr="000F6439">
        <w:rPr>
          <w:rFonts w:ascii="Times New Roman" w:eastAsiaTheme="minorHAnsi" w:hAnsi="Times New Roman"/>
          <w:sz w:val="28"/>
          <w:szCs w:val="28"/>
        </w:rPr>
        <w:t>—</w:t>
      </w:r>
      <w:r w:rsidRPr="000F6439">
        <w:rPr>
          <w:rFonts w:ascii="Times New Roman" w:eastAsiaTheme="minorHAnsi" w:hAnsi="Times New Roman"/>
          <w:sz w:val="28"/>
          <w:szCs w:val="28"/>
        </w:rPr>
        <w:t xml:space="preserve"> М. : 4ТЕ </w:t>
      </w:r>
      <w:proofErr w:type="gramStart"/>
      <w:r w:rsidRPr="000F6439">
        <w:rPr>
          <w:rFonts w:ascii="Times New Roman" w:eastAsiaTheme="minorHAnsi" w:hAnsi="Times New Roman"/>
          <w:sz w:val="28"/>
          <w:szCs w:val="28"/>
        </w:rPr>
        <w:t>АРТ</w:t>
      </w:r>
      <w:proofErr w:type="gramEnd"/>
      <w:r w:rsidRPr="000F6439">
        <w:rPr>
          <w:rFonts w:ascii="Times New Roman" w:eastAsiaTheme="minorHAnsi" w:hAnsi="Times New Roman"/>
          <w:sz w:val="28"/>
          <w:szCs w:val="28"/>
        </w:rPr>
        <w:t xml:space="preserve">, 2008. </w:t>
      </w:r>
      <w:r w:rsidR="00F64EA8" w:rsidRPr="000F6439">
        <w:rPr>
          <w:rFonts w:ascii="Times New Roman" w:eastAsiaTheme="minorHAnsi" w:hAnsi="Times New Roman"/>
          <w:sz w:val="28"/>
          <w:szCs w:val="28"/>
        </w:rPr>
        <w:t>—</w:t>
      </w:r>
      <w:r w:rsidRPr="000F6439">
        <w:rPr>
          <w:rFonts w:ascii="Times New Roman" w:eastAsiaTheme="minorHAnsi" w:hAnsi="Times New Roman"/>
          <w:sz w:val="28"/>
          <w:szCs w:val="28"/>
        </w:rPr>
        <w:t xml:space="preserve"> 319 с.</w:t>
      </w:r>
      <w:bookmarkEnd w:id="3"/>
    </w:p>
    <w:p w:rsidR="00274C05" w:rsidRPr="000F6439" w:rsidRDefault="00274C05" w:rsidP="00E50263">
      <w:pPr>
        <w:pStyle w:val="a7"/>
        <w:numPr>
          <w:ilvl w:val="0"/>
          <w:numId w:val="4"/>
        </w:numPr>
        <w:spacing w:after="0" w:line="240" w:lineRule="auto"/>
        <w:ind w:left="714" w:hanging="357"/>
        <w:jc w:val="both"/>
        <w:rPr>
          <w:rFonts w:ascii="Times New Roman" w:hAnsi="Times New Roman" w:cs="Times New Roman"/>
          <w:sz w:val="28"/>
          <w:szCs w:val="28"/>
          <w:lang w:val="uk-UA"/>
        </w:rPr>
      </w:pPr>
      <w:bookmarkStart w:id="4" w:name="_Ref461889278"/>
      <w:r w:rsidRPr="000F6439">
        <w:rPr>
          <w:rFonts w:ascii="Times New Roman" w:hAnsi="Times New Roman" w:cs="Times New Roman"/>
          <w:sz w:val="28"/>
          <w:szCs w:val="28"/>
          <w:lang w:val="uk-UA"/>
        </w:rPr>
        <w:t xml:space="preserve">Ефективність </w:t>
      </w:r>
      <w:proofErr w:type="spellStart"/>
      <w:r w:rsidRPr="000F6439">
        <w:rPr>
          <w:rFonts w:ascii="Times New Roman" w:hAnsi="Times New Roman" w:cs="Times New Roman"/>
          <w:sz w:val="28"/>
          <w:szCs w:val="28"/>
          <w:lang w:val="uk-UA"/>
        </w:rPr>
        <w:t>аутоцитокінів</w:t>
      </w:r>
      <w:proofErr w:type="spellEnd"/>
      <w:r w:rsidRPr="000F6439">
        <w:rPr>
          <w:rFonts w:ascii="Times New Roman" w:hAnsi="Times New Roman" w:cs="Times New Roman"/>
          <w:sz w:val="28"/>
          <w:szCs w:val="28"/>
          <w:lang w:val="uk-UA"/>
        </w:rPr>
        <w:t xml:space="preserve">, </w:t>
      </w:r>
      <w:proofErr w:type="spellStart"/>
      <w:r w:rsidRPr="000F6439">
        <w:rPr>
          <w:rFonts w:ascii="Times New Roman" w:hAnsi="Times New Roman" w:cs="Times New Roman"/>
          <w:sz w:val="28"/>
          <w:szCs w:val="28"/>
          <w:lang w:val="uk-UA"/>
        </w:rPr>
        <w:t>глутаргіну</w:t>
      </w:r>
      <w:proofErr w:type="spellEnd"/>
      <w:r w:rsidRPr="000F6439">
        <w:rPr>
          <w:rFonts w:ascii="Times New Roman" w:hAnsi="Times New Roman" w:cs="Times New Roman"/>
          <w:sz w:val="28"/>
          <w:szCs w:val="28"/>
          <w:lang w:val="uk-UA"/>
        </w:rPr>
        <w:t xml:space="preserve"> та вихрового імпульсного магнітного поля в лікуванні хворих на хронічний панкреатит</w:t>
      </w:r>
      <w:r w:rsidR="000F6439">
        <w:rPr>
          <w:rFonts w:ascii="Times New Roman" w:hAnsi="Times New Roman" w:cs="Times New Roman"/>
          <w:sz w:val="28"/>
          <w:szCs w:val="28"/>
          <w:lang w:val="uk-UA"/>
        </w:rPr>
        <w:t>/</w:t>
      </w:r>
      <w:r w:rsidRPr="000F6439">
        <w:rPr>
          <w:rFonts w:ascii="Times New Roman" w:hAnsi="Times New Roman" w:cs="Times New Roman"/>
          <w:sz w:val="28"/>
          <w:szCs w:val="28"/>
          <w:lang w:val="uk-UA"/>
        </w:rPr>
        <w:t>О.</w:t>
      </w:r>
      <w:r w:rsidR="00F64EA8" w:rsidRPr="000F6439">
        <w:rPr>
          <w:rFonts w:ascii="Times New Roman" w:hAnsi="Times New Roman" w:cs="Times New Roman"/>
          <w:sz w:val="28"/>
          <w:szCs w:val="28"/>
          <w:lang w:val="uk-UA"/>
        </w:rPr>
        <w:t xml:space="preserve"> </w:t>
      </w:r>
      <w:r w:rsidRPr="000F6439">
        <w:rPr>
          <w:rFonts w:ascii="Times New Roman" w:hAnsi="Times New Roman" w:cs="Times New Roman"/>
          <w:sz w:val="28"/>
          <w:szCs w:val="28"/>
          <w:lang w:val="uk-UA"/>
        </w:rPr>
        <w:t>О. Крилова, В.</w:t>
      </w:r>
      <w:r w:rsidR="00F64EA8" w:rsidRPr="000F6439">
        <w:rPr>
          <w:rFonts w:ascii="Times New Roman" w:hAnsi="Times New Roman" w:cs="Times New Roman"/>
          <w:sz w:val="28"/>
          <w:szCs w:val="28"/>
          <w:lang w:val="uk-UA"/>
        </w:rPr>
        <w:t xml:space="preserve"> </w:t>
      </w:r>
      <w:r w:rsidRPr="000F6439">
        <w:rPr>
          <w:rFonts w:ascii="Times New Roman" w:hAnsi="Times New Roman" w:cs="Times New Roman"/>
          <w:sz w:val="28"/>
          <w:szCs w:val="28"/>
          <w:lang w:val="uk-UA"/>
        </w:rPr>
        <w:t xml:space="preserve">М. </w:t>
      </w:r>
      <w:proofErr w:type="spellStart"/>
      <w:r w:rsidRPr="000F6439">
        <w:rPr>
          <w:rFonts w:ascii="Times New Roman" w:hAnsi="Times New Roman" w:cs="Times New Roman"/>
          <w:sz w:val="28"/>
          <w:szCs w:val="28"/>
          <w:lang w:val="uk-UA"/>
        </w:rPr>
        <w:t>Ратчик</w:t>
      </w:r>
      <w:proofErr w:type="spellEnd"/>
      <w:r w:rsidRPr="000F6439">
        <w:rPr>
          <w:rFonts w:ascii="Times New Roman" w:hAnsi="Times New Roman" w:cs="Times New Roman"/>
          <w:sz w:val="28"/>
          <w:szCs w:val="28"/>
          <w:lang w:val="uk-UA"/>
        </w:rPr>
        <w:t>, В.</w:t>
      </w:r>
      <w:r w:rsidR="00F64EA8" w:rsidRPr="000F6439">
        <w:rPr>
          <w:rFonts w:ascii="Times New Roman" w:hAnsi="Times New Roman" w:cs="Times New Roman"/>
          <w:sz w:val="28"/>
          <w:szCs w:val="28"/>
          <w:lang w:val="uk-UA"/>
        </w:rPr>
        <w:t xml:space="preserve"> </w:t>
      </w:r>
      <w:r w:rsidRPr="000F6439">
        <w:rPr>
          <w:rFonts w:ascii="Times New Roman" w:hAnsi="Times New Roman" w:cs="Times New Roman"/>
          <w:sz w:val="28"/>
          <w:szCs w:val="28"/>
          <w:lang w:val="uk-UA"/>
        </w:rPr>
        <w:t>Є. Кудрявцева [та ін.]</w:t>
      </w:r>
      <w:r w:rsidR="00F64EA8" w:rsidRPr="000F6439">
        <w:rPr>
          <w:rFonts w:ascii="Times New Roman" w:hAnsi="Times New Roman" w:cs="Times New Roman"/>
          <w:sz w:val="28"/>
          <w:szCs w:val="28"/>
          <w:lang w:val="uk-UA"/>
        </w:rPr>
        <w:t>.</w:t>
      </w:r>
      <w:r w:rsidRPr="000F6439">
        <w:rPr>
          <w:rFonts w:ascii="Times New Roman" w:hAnsi="Times New Roman" w:cs="Times New Roman"/>
          <w:sz w:val="28"/>
          <w:szCs w:val="28"/>
          <w:lang w:val="uk-UA"/>
        </w:rPr>
        <w:t xml:space="preserve"> </w:t>
      </w:r>
      <w:r w:rsidR="00F64EA8" w:rsidRPr="000F6439">
        <w:rPr>
          <w:rFonts w:ascii="Times New Roman" w:hAnsi="Times New Roman" w:cs="Times New Roman"/>
          <w:sz w:val="28"/>
          <w:szCs w:val="28"/>
          <w:lang w:val="uk-UA"/>
        </w:rPr>
        <w:t>—</w:t>
      </w:r>
      <w:r w:rsidRPr="000F6439">
        <w:rPr>
          <w:rFonts w:ascii="Times New Roman" w:hAnsi="Times New Roman" w:cs="Times New Roman"/>
          <w:sz w:val="28"/>
          <w:szCs w:val="28"/>
          <w:lang w:val="uk-UA"/>
        </w:rPr>
        <w:t xml:space="preserve"> </w:t>
      </w:r>
      <w:proofErr w:type="spellStart"/>
      <w:r w:rsidRPr="000F6439">
        <w:rPr>
          <w:rFonts w:ascii="Times New Roman" w:hAnsi="Times New Roman" w:cs="Times New Roman"/>
          <w:sz w:val="28"/>
          <w:szCs w:val="28"/>
          <w:lang w:val="uk-UA"/>
        </w:rPr>
        <w:t>Вестник</w:t>
      </w:r>
      <w:proofErr w:type="spellEnd"/>
      <w:r w:rsidRPr="000F6439">
        <w:rPr>
          <w:rFonts w:ascii="Times New Roman" w:hAnsi="Times New Roman" w:cs="Times New Roman"/>
          <w:sz w:val="28"/>
          <w:szCs w:val="28"/>
          <w:lang w:val="uk-UA"/>
        </w:rPr>
        <w:t xml:space="preserve"> Клуба </w:t>
      </w:r>
      <w:proofErr w:type="spellStart"/>
      <w:r w:rsidRPr="000F6439">
        <w:rPr>
          <w:rFonts w:ascii="Times New Roman" w:hAnsi="Times New Roman" w:cs="Times New Roman"/>
          <w:sz w:val="28"/>
          <w:szCs w:val="28"/>
          <w:lang w:val="uk-UA"/>
        </w:rPr>
        <w:t>панкреатологов</w:t>
      </w:r>
      <w:proofErr w:type="spellEnd"/>
      <w:r w:rsidRPr="000F6439">
        <w:rPr>
          <w:rFonts w:ascii="Times New Roman" w:hAnsi="Times New Roman" w:cs="Times New Roman"/>
          <w:sz w:val="28"/>
          <w:szCs w:val="28"/>
          <w:lang w:val="uk-UA"/>
        </w:rPr>
        <w:t xml:space="preserve">. </w:t>
      </w:r>
      <w:r w:rsidR="00F64EA8" w:rsidRPr="000F6439">
        <w:rPr>
          <w:rFonts w:ascii="Times New Roman" w:hAnsi="Times New Roman" w:cs="Times New Roman"/>
          <w:sz w:val="28"/>
          <w:szCs w:val="28"/>
          <w:lang w:val="uk-UA"/>
        </w:rPr>
        <w:t>—</w:t>
      </w:r>
      <w:r w:rsidRPr="000F6439">
        <w:rPr>
          <w:rFonts w:ascii="Times New Roman" w:hAnsi="Times New Roman" w:cs="Times New Roman"/>
          <w:sz w:val="28"/>
          <w:szCs w:val="28"/>
          <w:lang w:val="uk-UA"/>
        </w:rPr>
        <w:t xml:space="preserve"> 2015. </w:t>
      </w:r>
      <w:r w:rsidR="00F64EA8" w:rsidRPr="000F6439">
        <w:rPr>
          <w:rFonts w:ascii="Times New Roman" w:hAnsi="Times New Roman" w:cs="Times New Roman"/>
          <w:sz w:val="28"/>
          <w:szCs w:val="28"/>
          <w:lang w:val="uk-UA"/>
        </w:rPr>
        <w:t>—</w:t>
      </w:r>
      <w:r w:rsidRPr="000F6439">
        <w:rPr>
          <w:rFonts w:ascii="Times New Roman" w:hAnsi="Times New Roman" w:cs="Times New Roman"/>
          <w:sz w:val="28"/>
          <w:szCs w:val="28"/>
          <w:lang w:val="uk-UA"/>
        </w:rPr>
        <w:t xml:space="preserve"> № 3. </w:t>
      </w:r>
      <w:r w:rsidR="00F64EA8" w:rsidRPr="000F6439">
        <w:rPr>
          <w:rFonts w:ascii="Times New Roman" w:hAnsi="Times New Roman" w:cs="Times New Roman"/>
          <w:sz w:val="28"/>
          <w:szCs w:val="28"/>
          <w:lang w:val="uk-UA"/>
        </w:rPr>
        <w:t>—</w:t>
      </w:r>
      <w:r w:rsidRPr="000F6439">
        <w:rPr>
          <w:rFonts w:ascii="Times New Roman" w:hAnsi="Times New Roman" w:cs="Times New Roman"/>
          <w:sz w:val="28"/>
          <w:szCs w:val="28"/>
          <w:lang w:val="uk-UA"/>
        </w:rPr>
        <w:t xml:space="preserve"> С. 29</w:t>
      </w:r>
      <w:r w:rsidR="00F64EA8" w:rsidRPr="000F6439">
        <w:rPr>
          <w:rFonts w:ascii="Times New Roman" w:hAnsi="Times New Roman" w:cs="Times New Roman"/>
          <w:sz w:val="28"/>
          <w:szCs w:val="28"/>
          <w:lang w:val="uk-UA"/>
        </w:rPr>
        <w:t>–</w:t>
      </w:r>
      <w:r w:rsidRPr="000F6439">
        <w:rPr>
          <w:rFonts w:ascii="Times New Roman" w:hAnsi="Times New Roman" w:cs="Times New Roman"/>
          <w:sz w:val="28"/>
          <w:szCs w:val="28"/>
          <w:lang w:val="uk-UA"/>
        </w:rPr>
        <w:t>37.</w:t>
      </w:r>
      <w:bookmarkEnd w:id="4"/>
    </w:p>
    <w:p w:rsidR="00C9624B" w:rsidRPr="000F6439" w:rsidRDefault="00C9624B" w:rsidP="00E50263">
      <w:pPr>
        <w:numPr>
          <w:ilvl w:val="0"/>
          <w:numId w:val="4"/>
        </w:numPr>
        <w:ind w:left="714" w:hanging="357"/>
        <w:contextualSpacing/>
        <w:rPr>
          <w:rFonts w:ascii="Times New Roman" w:eastAsiaTheme="minorHAnsi" w:hAnsi="Times New Roman"/>
          <w:sz w:val="28"/>
          <w:szCs w:val="28"/>
        </w:rPr>
      </w:pPr>
      <w:bookmarkStart w:id="5" w:name="_Ref461879080"/>
      <w:r w:rsidRPr="000F6439">
        <w:rPr>
          <w:rFonts w:ascii="Times New Roman" w:eastAsia="Times New Roman" w:hAnsi="Times New Roman"/>
          <w:sz w:val="28"/>
          <w:szCs w:val="28"/>
        </w:rPr>
        <w:t>Иммунология. Методы исследований</w:t>
      </w:r>
      <w:proofErr w:type="gramStart"/>
      <w:r w:rsidR="000F6439">
        <w:rPr>
          <w:rFonts w:ascii="Times New Roman" w:eastAsia="Times New Roman" w:hAnsi="Times New Roman"/>
          <w:sz w:val="28"/>
          <w:szCs w:val="28"/>
        </w:rPr>
        <w:t>/</w:t>
      </w:r>
      <w:r w:rsidR="00F64EA8" w:rsidRPr="000F6439">
        <w:rPr>
          <w:rFonts w:ascii="Times New Roman" w:eastAsia="Times New Roman" w:hAnsi="Times New Roman"/>
          <w:sz w:val="28"/>
          <w:szCs w:val="28"/>
        </w:rPr>
        <w:t>П</w:t>
      </w:r>
      <w:proofErr w:type="gramEnd"/>
      <w:r w:rsidRPr="000F6439">
        <w:rPr>
          <w:rFonts w:ascii="Times New Roman" w:eastAsia="Times New Roman" w:hAnsi="Times New Roman"/>
          <w:sz w:val="28"/>
          <w:szCs w:val="28"/>
        </w:rPr>
        <w:t>од ред. И.</w:t>
      </w:r>
      <w:r w:rsidR="003F7374" w:rsidRPr="000F6439">
        <w:rPr>
          <w:rFonts w:ascii="Times New Roman" w:eastAsia="Times New Roman" w:hAnsi="Times New Roman"/>
          <w:sz w:val="28"/>
          <w:szCs w:val="28"/>
        </w:rPr>
        <w:t xml:space="preserve"> </w:t>
      </w:r>
      <w:proofErr w:type="spellStart"/>
      <w:r w:rsidRPr="000F6439">
        <w:rPr>
          <w:rFonts w:ascii="Times New Roman" w:eastAsia="Times New Roman" w:hAnsi="Times New Roman"/>
          <w:sz w:val="28"/>
          <w:szCs w:val="28"/>
        </w:rPr>
        <w:t>Лефковитса</w:t>
      </w:r>
      <w:proofErr w:type="spellEnd"/>
      <w:r w:rsidR="00F64EA8" w:rsidRPr="000F6439">
        <w:rPr>
          <w:rFonts w:ascii="Times New Roman" w:eastAsia="Times New Roman" w:hAnsi="Times New Roman"/>
          <w:sz w:val="28"/>
          <w:szCs w:val="28"/>
        </w:rPr>
        <w:t>,</w:t>
      </w:r>
      <w:r w:rsidRPr="000F6439">
        <w:rPr>
          <w:rFonts w:ascii="Times New Roman" w:eastAsia="Times New Roman" w:hAnsi="Times New Roman"/>
          <w:sz w:val="28"/>
          <w:szCs w:val="28"/>
        </w:rPr>
        <w:t xml:space="preserve"> Б. </w:t>
      </w:r>
      <w:proofErr w:type="spellStart"/>
      <w:r w:rsidRPr="000F6439">
        <w:rPr>
          <w:rFonts w:ascii="Times New Roman" w:eastAsia="Times New Roman" w:hAnsi="Times New Roman"/>
          <w:sz w:val="28"/>
          <w:szCs w:val="28"/>
        </w:rPr>
        <w:t>Перниса</w:t>
      </w:r>
      <w:proofErr w:type="spellEnd"/>
      <w:r w:rsidR="00F64EA8" w:rsidRPr="000F6439">
        <w:rPr>
          <w:rFonts w:ascii="Times New Roman" w:eastAsia="Times New Roman" w:hAnsi="Times New Roman"/>
          <w:sz w:val="28"/>
          <w:szCs w:val="28"/>
        </w:rPr>
        <w:t>. —</w:t>
      </w:r>
      <w:r w:rsidRPr="000F6439">
        <w:rPr>
          <w:rFonts w:ascii="Times New Roman" w:eastAsia="Times New Roman" w:hAnsi="Times New Roman"/>
          <w:sz w:val="28"/>
          <w:szCs w:val="28"/>
        </w:rPr>
        <w:t xml:space="preserve"> М.</w:t>
      </w:r>
      <w:proofErr w:type="gramStart"/>
      <w:r w:rsidR="00F64EA8" w:rsidRPr="000F6439">
        <w:rPr>
          <w:rFonts w:ascii="Times New Roman" w:eastAsia="Times New Roman" w:hAnsi="Times New Roman"/>
          <w:sz w:val="28"/>
          <w:szCs w:val="28"/>
        </w:rPr>
        <w:t xml:space="preserve"> </w:t>
      </w:r>
      <w:r w:rsidRPr="000F6439">
        <w:rPr>
          <w:rFonts w:ascii="Times New Roman" w:eastAsia="Times New Roman" w:hAnsi="Times New Roman"/>
          <w:sz w:val="28"/>
          <w:szCs w:val="28"/>
        </w:rPr>
        <w:t>:</w:t>
      </w:r>
      <w:proofErr w:type="gramEnd"/>
      <w:r w:rsidRPr="000F6439">
        <w:rPr>
          <w:rFonts w:ascii="Times New Roman" w:eastAsia="Times New Roman" w:hAnsi="Times New Roman"/>
          <w:sz w:val="28"/>
          <w:szCs w:val="28"/>
        </w:rPr>
        <w:t xml:space="preserve"> Мир</w:t>
      </w:r>
      <w:r w:rsidR="00F64EA8" w:rsidRPr="000F6439">
        <w:rPr>
          <w:rFonts w:ascii="Times New Roman" w:eastAsia="Times New Roman" w:hAnsi="Times New Roman"/>
          <w:sz w:val="28"/>
          <w:szCs w:val="28"/>
        </w:rPr>
        <w:t>,</w:t>
      </w:r>
      <w:r w:rsidRPr="000F6439">
        <w:rPr>
          <w:rFonts w:ascii="Times New Roman" w:eastAsia="Times New Roman" w:hAnsi="Times New Roman"/>
          <w:sz w:val="28"/>
          <w:szCs w:val="28"/>
        </w:rPr>
        <w:t xml:space="preserve"> 1983. </w:t>
      </w:r>
      <w:r w:rsidR="00677FE8" w:rsidRPr="000F6439">
        <w:rPr>
          <w:rFonts w:ascii="Times New Roman" w:eastAsia="Times New Roman" w:hAnsi="Times New Roman"/>
          <w:sz w:val="28"/>
          <w:szCs w:val="28"/>
        </w:rPr>
        <w:t>—</w:t>
      </w:r>
      <w:r w:rsidRPr="000F6439">
        <w:rPr>
          <w:rFonts w:ascii="Times New Roman" w:eastAsia="Times New Roman" w:hAnsi="Times New Roman"/>
          <w:sz w:val="28"/>
          <w:szCs w:val="28"/>
        </w:rPr>
        <w:t xml:space="preserve"> С. 188–212.</w:t>
      </w:r>
      <w:bookmarkEnd w:id="5"/>
    </w:p>
    <w:p w:rsidR="00C9624B" w:rsidRPr="000F6439" w:rsidRDefault="00C9624B" w:rsidP="00E50263">
      <w:pPr>
        <w:numPr>
          <w:ilvl w:val="0"/>
          <w:numId w:val="4"/>
        </w:numPr>
        <w:ind w:left="714" w:hanging="357"/>
        <w:contextualSpacing/>
        <w:rPr>
          <w:rFonts w:ascii="Times New Roman" w:eastAsiaTheme="minorHAnsi" w:hAnsi="Times New Roman"/>
          <w:sz w:val="28"/>
          <w:szCs w:val="28"/>
          <w:lang w:val="uk-UA"/>
        </w:rPr>
      </w:pPr>
      <w:bookmarkStart w:id="6" w:name="_Ref461889195"/>
      <w:r w:rsidRPr="000F6439">
        <w:rPr>
          <w:rFonts w:ascii="Times New Roman" w:eastAsiaTheme="minorHAnsi" w:hAnsi="Times New Roman"/>
          <w:sz w:val="28"/>
          <w:szCs w:val="28"/>
        </w:rPr>
        <w:t>Клиническая гастроэнтерология</w:t>
      </w:r>
      <w:proofErr w:type="gramStart"/>
      <w:r w:rsidR="00677FE8" w:rsidRPr="000F6439">
        <w:rPr>
          <w:rFonts w:ascii="Times New Roman" w:eastAsiaTheme="minorHAnsi" w:hAnsi="Times New Roman"/>
          <w:sz w:val="28"/>
          <w:szCs w:val="28"/>
        </w:rPr>
        <w:t xml:space="preserve"> </w:t>
      </w:r>
      <w:r w:rsidRPr="000F6439">
        <w:rPr>
          <w:rFonts w:ascii="Times New Roman" w:eastAsiaTheme="minorHAnsi" w:hAnsi="Times New Roman"/>
          <w:sz w:val="28"/>
          <w:szCs w:val="28"/>
        </w:rPr>
        <w:t>:</w:t>
      </w:r>
      <w:proofErr w:type="gramEnd"/>
      <w:r w:rsidRPr="000F6439">
        <w:rPr>
          <w:rFonts w:ascii="Times New Roman" w:eastAsiaTheme="minorHAnsi" w:hAnsi="Times New Roman"/>
          <w:sz w:val="28"/>
          <w:szCs w:val="28"/>
        </w:rPr>
        <w:t xml:space="preserve"> </w:t>
      </w:r>
      <w:r w:rsidR="00677FE8" w:rsidRPr="000F6439">
        <w:rPr>
          <w:rFonts w:ascii="Times New Roman" w:eastAsiaTheme="minorHAnsi" w:hAnsi="Times New Roman"/>
          <w:sz w:val="28"/>
          <w:szCs w:val="28"/>
        </w:rPr>
        <w:t>п</w:t>
      </w:r>
      <w:r w:rsidRPr="000F6439">
        <w:rPr>
          <w:rFonts w:ascii="Times New Roman" w:eastAsiaTheme="minorHAnsi" w:hAnsi="Times New Roman"/>
          <w:sz w:val="28"/>
          <w:szCs w:val="28"/>
        </w:rPr>
        <w:t>ротоколы диагностики и лечения</w:t>
      </w:r>
      <w:r w:rsidR="000F6439">
        <w:rPr>
          <w:rFonts w:ascii="Times New Roman" w:eastAsiaTheme="minorHAnsi" w:hAnsi="Times New Roman"/>
          <w:sz w:val="28"/>
          <w:szCs w:val="28"/>
          <w:lang w:val="uk-UA"/>
        </w:rPr>
        <w:t>/</w:t>
      </w:r>
      <w:r w:rsidR="00677FE8" w:rsidRPr="000F6439">
        <w:rPr>
          <w:rFonts w:ascii="Times New Roman" w:eastAsiaTheme="minorHAnsi" w:hAnsi="Times New Roman"/>
          <w:sz w:val="28"/>
          <w:szCs w:val="28"/>
        </w:rPr>
        <w:t xml:space="preserve">Т. И. </w:t>
      </w:r>
      <w:r w:rsidRPr="000F6439">
        <w:rPr>
          <w:rFonts w:ascii="Times New Roman" w:eastAsiaTheme="minorHAnsi" w:hAnsi="Times New Roman"/>
          <w:sz w:val="28"/>
          <w:szCs w:val="28"/>
        </w:rPr>
        <w:t xml:space="preserve">Бойко, </w:t>
      </w:r>
      <w:r w:rsidR="00677FE8" w:rsidRPr="000F6439">
        <w:rPr>
          <w:rFonts w:ascii="Times New Roman" w:eastAsiaTheme="minorHAnsi" w:hAnsi="Times New Roman"/>
          <w:sz w:val="28"/>
          <w:szCs w:val="28"/>
        </w:rPr>
        <w:t xml:space="preserve">Н. Г. </w:t>
      </w:r>
      <w:proofErr w:type="spellStart"/>
      <w:r w:rsidRPr="000F6439">
        <w:rPr>
          <w:rFonts w:ascii="Times New Roman" w:eastAsiaTheme="minorHAnsi" w:hAnsi="Times New Roman"/>
          <w:sz w:val="28"/>
          <w:szCs w:val="28"/>
        </w:rPr>
        <w:t>Гравировская</w:t>
      </w:r>
      <w:proofErr w:type="spellEnd"/>
      <w:r w:rsidRPr="000F6439">
        <w:rPr>
          <w:rFonts w:ascii="Times New Roman" w:eastAsiaTheme="minorHAnsi" w:hAnsi="Times New Roman"/>
          <w:sz w:val="28"/>
          <w:szCs w:val="28"/>
        </w:rPr>
        <w:t xml:space="preserve">, </w:t>
      </w:r>
      <w:r w:rsidR="00677FE8" w:rsidRPr="000F6439">
        <w:rPr>
          <w:rFonts w:ascii="Times New Roman" w:eastAsiaTheme="minorHAnsi" w:hAnsi="Times New Roman"/>
          <w:sz w:val="28"/>
          <w:szCs w:val="28"/>
        </w:rPr>
        <w:t xml:space="preserve">Т. В. </w:t>
      </w:r>
      <w:proofErr w:type="spellStart"/>
      <w:r w:rsidRPr="000F6439">
        <w:rPr>
          <w:rFonts w:ascii="Times New Roman" w:eastAsiaTheme="minorHAnsi" w:hAnsi="Times New Roman"/>
          <w:sz w:val="28"/>
          <w:szCs w:val="28"/>
        </w:rPr>
        <w:t>Майкова</w:t>
      </w:r>
      <w:proofErr w:type="spellEnd"/>
      <w:r w:rsidRPr="000F6439">
        <w:rPr>
          <w:rFonts w:ascii="Times New Roman" w:eastAsiaTheme="minorHAnsi" w:hAnsi="Times New Roman"/>
          <w:sz w:val="28"/>
          <w:szCs w:val="28"/>
        </w:rPr>
        <w:t xml:space="preserve"> [и др.]</w:t>
      </w:r>
      <w:r w:rsidR="00677FE8" w:rsidRPr="000F6439">
        <w:rPr>
          <w:rFonts w:ascii="Times New Roman" w:eastAsiaTheme="minorHAnsi" w:hAnsi="Times New Roman"/>
          <w:sz w:val="28"/>
          <w:szCs w:val="28"/>
        </w:rPr>
        <w:t>.</w:t>
      </w:r>
      <w:r w:rsidRPr="000F6439">
        <w:rPr>
          <w:rFonts w:ascii="Times New Roman" w:eastAsiaTheme="minorHAnsi" w:hAnsi="Times New Roman"/>
          <w:sz w:val="28"/>
          <w:szCs w:val="28"/>
          <w:lang w:val="uk-UA"/>
        </w:rPr>
        <w:t xml:space="preserve"> </w:t>
      </w:r>
      <w:r w:rsidR="00677FE8" w:rsidRPr="000F6439">
        <w:rPr>
          <w:rFonts w:ascii="Times New Roman" w:eastAsiaTheme="minorHAnsi" w:hAnsi="Times New Roman"/>
          <w:sz w:val="28"/>
          <w:szCs w:val="28"/>
          <w:lang w:val="uk-UA"/>
        </w:rPr>
        <w:t>—</w:t>
      </w:r>
      <w:r w:rsidRPr="000F6439">
        <w:rPr>
          <w:rFonts w:ascii="Times New Roman" w:eastAsiaTheme="minorHAnsi" w:hAnsi="Times New Roman"/>
          <w:sz w:val="28"/>
          <w:szCs w:val="28"/>
          <w:lang w:val="uk-UA"/>
        </w:rPr>
        <w:t xml:space="preserve"> </w:t>
      </w:r>
      <w:r w:rsidRPr="000F6439">
        <w:rPr>
          <w:rFonts w:ascii="Times New Roman" w:eastAsiaTheme="minorHAnsi" w:hAnsi="Times New Roman"/>
          <w:sz w:val="28"/>
          <w:szCs w:val="28"/>
        </w:rPr>
        <w:t>Днепропетровск</w:t>
      </w:r>
      <w:proofErr w:type="gramStart"/>
      <w:r w:rsidR="00784DA5" w:rsidRPr="000F6439">
        <w:rPr>
          <w:rFonts w:ascii="Times New Roman" w:eastAsiaTheme="minorHAnsi" w:hAnsi="Times New Roman"/>
          <w:sz w:val="28"/>
          <w:szCs w:val="28"/>
        </w:rPr>
        <w:t xml:space="preserve"> </w:t>
      </w:r>
      <w:r w:rsidRPr="000F6439">
        <w:rPr>
          <w:rFonts w:ascii="Times New Roman" w:eastAsiaTheme="minorHAnsi" w:hAnsi="Times New Roman"/>
          <w:sz w:val="28"/>
          <w:szCs w:val="28"/>
        </w:rPr>
        <w:t>:</w:t>
      </w:r>
      <w:proofErr w:type="gramEnd"/>
      <w:r w:rsidRPr="000F6439">
        <w:rPr>
          <w:rFonts w:ascii="Times New Roman" w:eastAsiaTheme="minorHAnsi" w:hAnsi="Times New Roman"/>
          <w:sz w:val="28"/>
          <w:szCs w:val="28"/>
        </w:rPr>
        <w:t xml:space="preserve"> </w:t>
      </w:r>
      <w:proofErr w:type="spellStart"/>
      <w:r w:rsidRPr="000F6439">
        <w:rPr>
          <w:rFonts w:ascii="Times New Roman" w:eastAsiaTheme="minorHAnsi" w:hAnsi="Times New Roman"/>
          <w:sz w:val="28"/>
          <w:szCs w:val="28"/>
        </w:rPr>
        <w:t>Журфонд</w:t>
      </w:r>
      <w:proofErr w:type="spellEnd"/>
      <w:r w:rsidRPr="000F6439">
        <w:rPr>
          <w:rFonts w:ascii="Times New Roman" w:eastAsiaTheme="minorHAnsi" w:hAnsi="Times New Roman"/>
          <w:sz w:val="28"/>
          <w:szCs w:val="28"/>
        </w:rPr>
        <w:t>, 2003.</w:t>
      </w:r>
      <w:r w:rsidRPr="000F6439">
        <w:rPr>
          <w:rFonts w:ascii="Times New Roman" w:eastAsiaTheme="minorHAnsi" w:hAnsi="Times New Roman"/>
          <w:sz w:val="28"/>
          <w:szCs w:val="28"/>
          <w:lang w:val="uk-UA"/>
        </w:rPr>
        <w:t xml:space="preserve"> </w:t>
      </w:r>
      <w:r w:rsidR="00784DA5" w:rsidRPr="000F6439">
        <w:rPr>
          <w:rFonts w:ascii="Times New Roman" w:eastAsiaTheme="minorHAnsi" w:hAnsi="Times New Roman"/>
          <w:sz w:val="28"/>
          <w:szCs w:val="28"/>
          <w:lang w:val="uk-UA"/>
        </w:rPr>
        <w:t>—</w:t>
      </w:r>
      <w:r w:rsidRPr="000F6439">
        <w:rPr>
          <w:rFonts w:ascii="Times New Roman" w:eastAsiaTheme="minorHAnsi" w:hAnsi="Times New Roman"/>
          <w:sz w:val="28"/>
          <w:szCs w:val="28"/>
          <w:lang w:val="uk-UA"/>
        </w:rPr>
        <w:t xml:space="preserve"> </w:t>
      </w:r>
      <w:r w:rsidRPr="000F6439">
        <w:rPr>
          <w:rFonts w:ascii="Times New Roman" w:eastAsiaTheme="minorHAnsi" w:hAnsi="Times New Roman"/>
          <w:sz w:val="28"/>
          <w:szCs w:val="28"/>
        </w:rPr>
        <w:t>299 с.</w:t>
      </w:r>
      <w:bookmarkEnd w:id="6"/>
    </w:p>
    <w:p w:rsidR="00C9624B" w:rsidRPr="000F6439" w:rsidRDefault="00C9624B" w:rsidP="00E50263">
      <w:pPr>
        <w:numPr>
          <w:ilvl w:val="0"/>
          <w:numId w:val="4"/>
        </w:numPr>
        <w:ind w:left="714" w:hanging="357"/>
        <w:contextualSpacing/>
        <w:rPr>
          <w:rFonts w:ascii="Times New Roman" w:eastAsiaTheme="minorHAnsi" w:hAnsi="Times New Roman"/>
          <w:sz w:val="28"/>
          <w:szCs w:val="28"/>
          <w:lang w:val="uk-UA"/>
        </w:rPr>
      </w:pPr>
      <w:bookmarkStart w:id="7" w:name="_Ref461879023"/>
      <w:proofErr w:type="spellStart"/>
      <w:r w:rsidRPr="000F6439">
        <w:rPr>
          <w:rFonts w:ascii="Times New Roman" w:eastAsiaTheme="minorHAnsi" w:hAnsi="Times New Roman"/>
          <w:sz w:val="28"/>
          <w:szCs w:val="28"/>
        </w:rPr>
        <w:t>Лимфоцитотоксический</w:t>
      </w:r>
      <w:proofErr w:type="spellEnd"/>
      <w:r w:rsidRPr="000F6439">
        <w:rPr>
          <w:rFonts w:ascii="Times New Roman" w:eastAsiaTheme="minorHAnsi" w:hAnsi="Times New Roman"/>
          <w:sz w:val="28"/>
          <w:szCs w:val="28"/>
        </w:rPr>
        <w:t xml:space="preserve"> тест как метод идентификации </w:t>
      </w:r>
      <w:proofErr w:type="spellStart"/>
      <w:r w:rsidRPr="000F6439">
        <w:rPr>
          <w:rFonts w:ascii="Times New Roman" w:eastAsiaTheme="minorHAnsi" w:hAnsi="Times New Roman"/>
          <w:sz w:val="28"/>
          <w:szCs w:val="28"/>
        </w:rPr>
        <w:t>субпопуляций</w:t>
      </w:r>
      <w:proofErr w:type="spellEnd"/>
      <w:r w:rsidRPr="000F6439">
        <w:rPr>
          <w:rFonts w:ascii="Times New Roman" w:eastAsiaTheme="minorHAnsi" w:hAnsi="Times New Roman"/>
          <w:sz w:val="28"/>
          <w:szCs w:val="28"/>
        </w:rPr>
        <w:t xml:space="preserve"> Т-лимфоцитов </w:t>
      </w:r>
      <w:proofErr w:type="spellStart"/>
      <w:r w:rsidRPr="000F6439">
        <w:rPr>
          <w:rFonts w:ascii="Times New Roman" w:eastAsiaTheme="minorHAnsi" w:hAnsi="Times New Roman"/>
          <w:sz w:val="28"/>
          <w:szCs w:val="28"/>
        </w:rPr>
        <w:t>моноклональными</w:t>
      </w:r>
      <w:proofErr w:type="spellEnd"/>
      <w:r w:rsidRPr="000F6439">
        <w:rPr>
          <w:rFonts w:ascii="Times New Roman" w:eastAsiaTheme="minorHAnsi" w:hAnsi="Times New Roman"/>
          <w:sz w:val="28"/>
          <w:szCs w:val="28"/>
        </w:rPr>
        <w:t xml:space="preserve"> антителами</w:t>
      </w:r>
      <w:r w:rsidR="000F6439">
        <w:rPr>
          <w:rFonts w:ascii="Times New Roman" w:eastAsiaTheme="minorHAnsi" w:hAnsi="Times New Roman"/>
          <w:sz w:val="28"/>
          <w:szCs w:val="28"/>
          <w:lang w:val="uk-UA"/>
        </w:rPr>
        <w:t>/</w:t>
      </w:r>
      <w:r w:rsidRPr="000F6439">
        <w:rPr>
          <w:rFonts w:ascii="Times New Roman" w:eastAsiaTheme="minorHAnsi" w:hAnsi="Times New Roman"/>
          <w:sz w:val="28"/>
          <w:szCs w:val="28"/>
          <w:lang w:val="uk-UA"/>
        </w:rPr>
        <w:t xml:space="preserve">А. М. </w:t>
      </w:r>
      <w:proofErr w:type="spellStart"/>
      <w:r w:rsidRPr="000F6439">
        <w:rPr>
          <w:rFonts w:ascii="Times New Roman" w:eastAsiaTheme="minorHAnsi" w:hAnsi="Times New Roman"/>
          <w:sz w:val="28"/>
          <w:szCs w:val="28"/>
          <w:lang w:val="uk-UA"/>
        </w:rPr>
        <w:t>Сочнер</w:t>
      </w:r>
      <w:proofErr w:type="spellEnd"/>
      <w:r w:rsidRPr="000F6439">
        <w:rPr>
          <w:rFonts w:ascii="Times New Roman" w:eastAsiaTheme="minorHAnsi" w:hAnsi="Times New Roman"/>
          <w:sz w:val="28"/>
          <w:szCs w:val="28"/>
          <w:lang w:val="uk-UA"/>
        </w:rPr>
        <w:t xml:space="preserve">, И. Е. </w:t>
      </w:r>
      <w:proofErr w:type="spellStart"/>
      <w:r w:rsidRPr="000F6439">
        <w:rPr>
          <w:rFonts w:ascii="Times New Roman" w:eastAsiaTheme="minorHAnsi" w:hAnsi="Times New Roman"/>
          <w:sz w:val="28"/>
          <w:szCs w:val="28"/>
          <w:lang w:val="uk-UA"/>
        </w:rPr>
        <w:t>Бельченко</w:t>
      </w:r>
      <w:proofErr w:type="spellEnd"/>
      <w:proofErr w:type="gramStart"/>
      <w:r w:rsidRPr="000F6439">
        <w:rPr>
          <w:rFonts w:ascii="Times New Roman" w:eastAsiaTheme="minorHAnsi" w:hAnsi="Times New Roman"/>
          <w:sz w:val="28"/>
          <w:szCs w:val="28"/>
          <w:lang w:val="uk-UA"/>
        </w:rPr>
        <w:t>,А</w:t>
      </w:r>
      <w:proofErr w:type="gramEnd"/>
      <w:r w:rsidRPr="000F6439">
        <w:rPr>
          <w:rFonts w:ascii="Times New Roman" w:eastAsiaTheme="minorHAnsi" w:hAnsi="Times New Roman"/>
          <w:sz w:val="28"/>
          <w:szCs w:val="28"/>
          <w:lang w:val="uk-UA"/>
        </w:rPr>
        <w:t xml:space="preserve">. М. </w:t>
      </w:r>
      <w:proofErr w:type="spellStart"/>
      <w:r w:rsidRPr="000F6439">
        <w:rPr>
          <w:rFonts w:ascii="Times New Roman" w:eastAsiaTheme="minorHAnsi" w:hAnsi="Times New Roman"/>
          <w:sz w:val="28"/>
          <w:szCs w:val="28"/>
          <w:lang w:val="uk-UA"/>
        </w:rPr>
        <w:t>Бурштейн</w:t>
      </w:r>
      <w:proofErr w:type="spellEnd"/>
      <w:r w:rsidRPr="000F6439">
        <w:rPr>
          <w:rFonts w:ascii="Times New Roman" w:eastAsiaTheme="minorHAnsi" w:hAnsi="Times New Roman"/>
          <w:sz w:val="28"/>
          <w:szCs w:val="28"/>
          <w:lang w:val="uk-UA"/>
        </w:rPr>
        <w:t xml:space="preserve"> [и др.] // </w:t>
      </w:r>
      <w:proofErr w:type="spellStart"/>
      <w:r w:rsidRPr="000F6439">
        <w:rPr>
          <w:rFonts w:ascii="Times New Roman" w:eastAsiaTheme="minorHAnsi" w:hAnsi="Times New Roman"/>
          <w:sz w:val="28"/>
          <w:szCs w:val="28"/>
          <w:lang w:val="uk-UA"/>
        </w:rPr>
        <w:t>Лаборат</w:t>
      </w:r>
      <w:proofErr w:type="spellEnd"/>
      <w:r w:rsidRPr="000F6439">
        <w:rPr>
          <w:rFonts w:ascii="Times New Roman" w:eastAsiaTheme="minorHAnsi" w:hAnsi="Times New Roman"/>
          <w:sz w:val="28"/>
          <w:szCs w:val="28"/>
          <w:lang w:val="uk-UA"/>
        </w:rPr>
        <w:t xml:space="preserve">. </w:t>
      </w:r>
      <w:proofErr w:type="spellStart"/>
      <w:r w:rsidRPr="000F6439">
        <w:rPr>
          <w:rFonts w:ascii="Times New Roman" w:eastAsiaTheme="minorHAnsi" w:hAnsi="Times New Roman"/>
          <w:sz w:val="28"/>
          <w:szCs w:val="28"/>
          <w:lang w:val="uk-UA"/>
        </w:rPr>
        <w:t>дело</w:t>
      </w:r>
      <w:proofErr w:type="spellEnd"/>
      <w:r w:rsidRPr="000F6439">
        <w:rPr>
          <w:rFonts w:ascii="Times New Roman" w:eastAsiaTheme="minorHAnsi" w:hAnsi="Times New Roman"/>
          <w:sz w:val="28"/>
          <w:szCs w:val="28"/>
          <w:lang w:val="uk-UA"/>
        </w:rPr>
        <w:t xml:space="preserve">. </w:t>
      </w:r>
      <w:r w:rsidR="00784DA5" w:rsidRPr="000F6439">
        <w:rPr>
          <w:rFonts w:ascii="Times New Roman" w:eastAsiaTheme="minorHAnsi" w:hAnsi="Times New Roman"/>
          <w:sz w:val="28"/>
          <w:szCs w:val="28"/>
          <w:lang w:val="uk-UA"/>
        </w:rPr>
        <w:t>—</w:t>
      </w:r>
      <w:r w:rsidRPr="000F6439">
        <w:rPr>
          <w:rFonts w:ascii="Times New Roman" w:eastAsiaTheme="minorHAnsi" w:hAnsi="Times New Roman"/>
          <w:sz w:val="28"/>
          <w:szCs w:val="28"/>
          <w:lang w:val="uk-UA"/>
        </w:rPr>
        <w:t xml:space="preserve"> 1989. </w:t>
      </w:r>
      <w:r w:rsidR="00784DA5" w:rsidRPr="000F6439">
        <w:rPr>
          <w:rFonts w:ascii="Times New Roman" w:eastAsiaTheme="minorHAnsi" w:hAnsi="Times New Roman"/>
          <w:sz w:val="28"/>
          <w:szCs w:val="28"/>
          <w:lang w:val="uk-UA"/>
        </w:rPr>
        <w:t>—</w:t>
      </w:r>
      <w:r w:rsidRPr="000F6439">
        <w:rPr>
          <w:rFonts w:ascii="Times New Roman" w:eastAsiaTheme="minorHAnsi" w:hAnsi="Times New Roman"/>
          <w:sz w:val="28"/>
          <w:szCs w:val="28"/>
          <w:lang w:val="uk-UA"/>
        </w:rPr>
        <w:t xml:space="preserve"> № 3. </w:t>
      </w:r>
      <w:r w:rsidR="00784DA5" w:rsidRPr="000F6439">
        <w:rPr>
          <w:rFonts w:ascii="Times New Roman" w:eastAsiaTheme="minorHAnsi" w:hAnsi="Times New Roman"/>
          <w:sz w:val="28"/>
          <w:szCs w:val="28"/>
          <w:lang w:val="uk-UA"/>
        </w:rPr>
        <w:t>— С. 29–32.</w:t>
      </w:r>
      <w:bookmarkEnd w:id="7"/>
    </w:p>
    <w:p w:rsidR="00C9624B" w:rsidRPr="000F6439" w:rsidRDefault="00C9624B" w:rsidP="00E50263">
      <w:pPr>
        <w:numPr>
          <w:ilvl w:val="0"/>
          <w:numId w:val="4"/>
        </w:numPr>
        <w:contextualSpacing/>
        <w:rPr>
          <w:rFonts w:ascii="Times New Roman" w:eastAsiaTheme="minorHAnsi" w:hAnsi="Times New Roman"/>
          <w:sz w:val="28"/>
          <w:szCs w:val="28"/>
          <w:lang w:val="uk-UA"/>
        </w:rPr>
      </w:pPr>
      <w:bookmarkStart w:id="8" w:name="_Ref461888621"/>
      <w:proofErr w:type="spellStart"/>
      <w:r w:rsidRPr="000F6439">
        <w:rPr>
          <w:rFonts w:ascii="Times New Roman" w:eastAsiaTheme="minorHAnsi" w:hAnsi="Times New Roman"/>
          <w:iCs/>
          <w:sz w:val="28"/>
          <w:szCs w:val="28"/>
          <w:lang w:val="uk-UA"/>
        </w:rPr>
        <w:t>Маев</w:t>
      </w:r>
      <w:proofErr w:type="spellEnd"/>
      <w:r w:rsidRPr="000F6439">
        <w:rPr>
          <w:rFonts w:ascii="Times New Roman" w:eastAsiaTheme="minorHAnsi" w:hAnsi="Times New Roman"/>
          <w:iCs/>
          <w:sz w:val="28"/>
          <w:szCs w:val="28"/>
          <w:lang w:val="uk-UA"/>
        </w:rPr>
        <w:t xml:space="preserve"> И. В.</w:t>
      </w:r>
      <w:r w:rsidRPr="000F6439">
        <w:rPr>
          <w:rFonts w:ascii="Times New Roman" w:eastAsiaTheme="minorHAnsi" w:hAnsi="Times New Roman"/>
          <w:iCs/>
          <w:sz w:val="28"/>
          <w:szCs w:val="28"/>
        </w:rPr>
        <w:t xml:space="preserve"> </w:t>
      </w:r>
      <w:proofErr w:type="spellStart"/>
      <w:r w:rsidRPr="000F6439">
        <w:rPr>
          <w:rFonts w:ascii="Times New Roman" w:eastAsiaTheme="minorHAnsi" w:hAnsi="Times New Roman"/>
          <w:iCs/>
          <w:sz w:val="28"/>
          <w:szCs w:val="28"/>
        </w:rPr>
        <w:t>Литостатин</w:t>
      </w:r>
      <w:proofErr w:type="spellEnd"/>
      <w:r w:rsidRPr="000F6439">
        <w:rPr>
          <w:rFonts w:ascii="Times New Roman" w:eastAsiaTheme="minorHAnsi" w:hAnsi="Times New Roman"/>
          <w:iCs/>
          <w:sz w:val="28"/>
          <w:szCs w:val="28"/>
        </w:rPr>
        <w:t>: современный взгляд на биологическую роль и патогенез хронического панкреатита</w:t>
      </w:r>
      <w:r w:rsidR="000F6439">
        <w:rPr>
          <w:rFonts w:ascii="Times New Roman" w:eastAsiaTheme="minorHAnsi" w:hAnsi="Times New Roman"/>
          <w:iCs/>
          <w:sz w:val="28"/>
          <w:szCs w:val="28"/>
        </w:rPr>
        <w:t>/</w:t>
      </w:r>
      <w:r w:rsidRPr="000F6439">
        <w:rPr>
          <w:rFonts w:ascii="Times New Roman" w:eastAsiaTheme="minorHAnsi" w:hAnsi="Times New Roman"/>
          <w:iCs/>
          <w:sz w:val="28"/>
          <w:szCs w:val="28"/>
          <w:lang w:val="uk-UA"/>
        </w:rPr>
        <w:t xml:space="preserve">И. В. </w:t>
      </w:r>
      <w:proofErr w:type="spellStart"/>
      <w:r w:rsidRPr="000F6439">
        <w:rPr>
          <w:rFonts w:ascii="Times New Roman" w:eastAsiaTheme="minorHAnsi" w:hAnsi="Times New Roman"/>
          <w:iCs/>
          <w:sz w:val="28"/>
          <w:szCs w:val="28"/>
          <w:lang w:val="uk-UA"/>
        </w:rPr>
        <w:t>Маев</w:t>
      </w:r>
      <w:proofErr w:type="spellEnd"/>
      <w:r w:rsidRPr="000F6439">
        <w:rPr>
          <w:rFonts w:ascii="Times New Roman" w:eastAsiaTheme="minorHAnsi" w:hAnsi="Times New Roman"/>
          <w:iCs/>
          <w:sz w:val="28"/>
          <w:szCs w:val="28"/>
          <w:lang w:val="uk-UA"/>
        </w:rPr>
        <w:t xml:space="preserve">, Ю. А. </w:t>
      </w:r>
      <w:proofErr w:type="spellStart"/>
      <w:r w:rsidRPr="000F6439">
        <w:rPr>
          <w:rFonts w:ascii="Times New Roman" w:eastAsiaTheme="minorHAnsi" w:hAnsi="Times New Roman"/>
          <w:iCs/>
          <w:sz w:val="28"/>
          <w:szCs w:val="28"/>
          <w:lang w:val="uk-UA"/>
        </w:rPr>
        <w:t>Кучерявый</w:t>
      </w:r>
      <w:proofErr w:type="spellEnd"/>
      <w:r w:rsidRPr="000F6439">
        <w:rPr>
          <w:rFonts w:ascii="Times New Roman" w:eastAsiaTheme="minorHAnsi" w:hAnsi="Times New Roman"/>
          <w:iCs/>
          <w:sz w:val="28"/>
          <w:szCs w:val="28"/>
        </w:rPr>
        <w:t xml:space="preserve"> // </w:t>
      </w:r>
      <w:r w:rsidR="00784DA5" w:rsidRPr="000F6439">
        <w:rPr>
          <w:rFonts w:ascii="Times New Roman" w:eastAsiaTheme="minorHAnsi" w:hAnsi="Times New Roman"/>
          <w:iCs/>
          <w:sz w:val="28"/>
          <w:szCs w:val="28"/>
        </w:rPr>
        <w:t>Рос. журн. гастроэнтерологии, гепатологии, колопроктологии.</w:t>
      </w:r>
      <w:r w:rsidRPr="000F6439">
        <w:rPr>
          <w:rFonts w:ascii="Times New Roman" w:eastAsiaTheme="minorHAnsi" w:hAnsi="Times New Roman"/>
          <w:iCs/>
          <w:sz w:val="28"/>
          <w:szCs w:val="28"/>
        </w:rPr>
        <w:t xml:space="preserve"> </w:t>
      </w:r>
      <w:r w:rsidR="00784DA5" w:rsidRPr="000F6439">
        <w:rPr>
          <w:rFonts w:ascii="Times New Roman" w:eastAsiaTheme="minorHAnsi" w:hAnsi="Times New Roman"/>
          <w:iCs/>
          <w:sz w:val="28"/>
          <w:szCs w:val="28"/>
        </w:rPr>
        <w:t>—</w:t>
      </w:r>
      <w:r w:rsidRPr="000F6439">
        <w:rPr>
          <w:rFonts w:ascii="Times New Roman" w:eastAsiaTheme="minorHAnsi" w:hAnsi="Times New Roman"/>
          <w:iCs/>
          <w:sz w:val="28"/>
          <w:szCs w:val="28"/>
        </w:rPr>
        <w:t xml:space="preserve"> 2006. </w:t>
      </w:r>
      <w:r w:rsidR="00784DA5" w:rsidRPr="000F6439">
        <w:rPr>
          <w:rFonts w:ascii="Times New Roman" w:eastAsiaTheme="minorHAnsi" w:hAnsi="Times New Roman"/>
          <w:iCs/>
          <w:sz w:val="28"/>
          <w:szCs w:val="28"/>
        </w:rPr>
        <w:t>—</w:t>
      </w:r>
      <w:r w:rsidRPr="000F6439">
        <w:rPr>
          <w:rFonts w:ascii="Times New Roman" w:eastAsiaTheme="minorHAnsi" w:hAnsi="Times New Roman"/>
          <w:iCs/>
          <w:sz w:val="28"/>
          <w:szCs w:val="28"/>
        </w:rPr>
        <w:t xml:space="preserve"> № 5. </w:t>
      </w:r>
      <w:r w:rsidR="00784DA5" w:rsidRPr="000F6439">
        <w:rPr>
          <w:rFonts w:ascii="Times New Roman" w:eastAsiaTheme="minorHAnsi" w:hAnsi="Times New Roman"/>
          <w:iCs/>
          <w:sz w:val="28"/>
          <w:szCs w:val="28"/>
        </w:rPr>
        <w:t>—</w:t>
      </w:r>
      <w:r w:rsidRPr="000F6439">
        <w:rPr>
          <w:rFonts w:ascii="Times New Roman" w:eastAsiaTheme="minorHAnsi" w:hAnsi="Times New Roman"/>
          <w:iCs/>
          <w:sz w:val="28"/>
          <w:szCs w:val="28"/>
        </w:rPr>
        <w:t xml:space="preserve"> С. 4–9.</w:t>
      </w:r>
      <w:bookmarkEnd w:id="8"/>
    </w:p>
    <w:p w:rsidR="00C9624B" w:rsidRPr="000F6439" w:rsidRDefault="00C9624B" w:rsidP="00E50263">
      <w:pPr>
        <w:numPr>
          <w:ilvl w:val="0"/>
          <w:numId w:val="4"/>
        </w:numPr>
        <w:ind w:left="714" w:hanging="357"/>
        <w:contextualSpacing/>
        <w:rPr>
          <w:rFonts w:ascii="Times New Roman" w:eastAsiaTheme="minorHAnsi" w:hAnsi="Times New Roman"/>
          <w:sz w:val="28"/>
          <w:szCs w:val="28"/>
          <w:lang w:val="uk-UA"/>
        </w:rPr>
      </w:pPr>
      <w:bookmarkStart w:id="9" w:name="_Ref461879029"/>
      <w:r w:rsidRPr="000F6439">
        <w:rPr>
          <w:rFonts w:ascii="Times New Roman" w:eastAsiaTheme="minorHAnsi" w:hAnsi="Times New Roman"/>
          <w:sz w:val="28"/>
          <w:szCs w:val="28"/>
        </w:rPr>
        <w:t>Оценка иммунного статуса человека при массовых исследованиях. Методические рекомендации для научных работников и врачей практического здравоохранения</w:t>
      </w:r>
      <w:r w:rsidR="000F6439">
        <w:rPr>
          <w:rFonts w:ascii="Times New Roman" w:eastAsiaTheme="minorHAnsi" w:hAnsi="Times New Roman"/>
          <w:sz w:val="28"/>
          <w:szCs w:val="28"/>
          <w:lang w:val="uk-UA"/>
        </w:rPr>
        <w:t>/</w:t>
      </w:r>
      <w:r w:rsidRPr="000F6439">
        <w:rPr>
          <w:rFonts w:ascii="Times New Roman" w:eastAsiaTheme="minorHAnsi" w:hAnsi="Times New Roman"/>
          <w:sz w:val="28"/>
          <w:szCs w:val="28"/>
          <w:lang w:val="uk-UA"/>
        </w:rPr>
        <w:t xml:space="preserve">Р. В. Петров, Р. М. </w:t>
      </w:r>
      <w:proofErr w:type="spellStart"/>
      <w:r w:rsidRPr="000F6439">
        <w:rPr>
          <w:rFonts w:ascii="Times New Roman" w:eastAsiaTheme="minorHAnsi" w:hAnsi="Times New Roman"/>
          <w:sz w:val="28"/>
          <w:szCs w:val="28"/>
          <w:lang w:val="uk-UA"/>
        </w:rPr>
        <w:t>Хаитов</w:t>
      </w:r>
      <w:proofErr w:type="spellEnd"/>
      <w:r w:rsidRPr="000F6439">
        <w:rPr>
          <w:rFonts w:ascii="Times New Roman" w:eastAsiaTheme="minorHAnsi" w:hAnsi="Times New Roman"/>
          <w:sz w:val="28"/>
          <w:szCs w:val="28"/>
          <w:lang w:val="uk-UA"/>
        </w:rPr>
        <w:t xml:space="preserve">, В. В. </w:t>
      </w:r>
      <w:proofErr w:type="spellStart"/>
      <w:r w:rsidRPr="000F6439">
        <w:rPr>
          <w:rFonts w:ascii="Times New Roman" w:eastAsiaTheme="minorHAnsi" w:hAnsi="Times New Roman"/>
          <w:sz w:val="28"/>
          <w:szCs w:val="28"/>
          <w:lang w:val="uk-UA"/>
        </w:rPr>
        <w:t>Пинегин</w:t>
      </w:r>
      <w:proofErr w:type="spellEnd"/>
      <w:r w:rsidRPr="000F6439">
        <w:rPr>
          <w:rFonts w:ascii="Times New Roman" w:eastAsiaTheme="minorHAnsi" w:hAnsi="Times New Roman"/>
          <w:sz w:val="28"/>
          <w:szCs w:val="28"/>
          <w:lang w:val="uk-UA"/>
        </w:rPr>
        <w:t xml:space="preserve"> [и др.] // </w:t>
      </w:r>
      <w:proofErr w:type="spellStart"/>
      <w:r w:rsidRPr="000F6439">
        <w:rPr>
          <w:rFonts w:ascii="Times New Roman" w:eastAsiaTheme="minorHAnsi" w:hAnsi="Times New Roman"/>
          <w:sz w:val="28"/>
          <w:szCs w:val="28"/>
          <w:lang w:val="uk-UA"/>
        </w:rPr>
        <w:t>Иммунология</w:t>
      </w:r>
      <w:proofErr w:type="spellEnd"/>
      <w:r w:rsidRPr="000F6439">
        <w:rPr>
          <w:rFonts w:ascii="Times New Roman" w:eastAsiaTheme="minorHAnsi" w:hAnsi="Times New Roman"/>
          <w:sz w:val="28"/>
          <w:szCs w:val="28"/>
          <w:lang w:val="uk-UA"/>
        </w:rPr>
        <w:t xml:space="preserve">. </w:t>
      </w:r>
      <w:r w:rsidR="006F3569" w:rsidRPr="000F6439">
        <w:rPr>
          <w:rFonts w:ascii="Times New Roman" w:eastAsiaTheme="minorHAnsi" w:hAnsi="Times New Roman"/>
          <w:sz w:val="28"/>
          <w:szCs w:val="28"/>
        </w:rPr>
        <w:t>—</w:t>
      </w:r>
      <w:r w:rsidRPr="000F6439">
        <w:rPr>
          <w:rFonts w:ascii="Times New Roman" w:eastAsiaTheme="minorHAnsi" w:hAnsi="Times New Roman"/>
          <w:sz w:val="28"/>
          <w:szCs w:val="28"/>
          <w:lang w:val="uk-UA"/>
        </w:rPr>
        <w:t xml:space="preserve"> 1992. </w:t>
      </w:r>
      <w:r w:rsidR="006F3569" w:rsidRPr="000F6439">
        <w:rPr>
          <w:rFonts w:ascii="Times New Roman" w:eastAsiaTheme="minorHAnsi" w:hAnsi="Times New Roman"/>
          <w:sz w:val="28"/>
          <w:szCs w:val="28"/>
        </w:rPr>
        <w:t>—</w:t>
      </w:r>
      <w:r w:rsidRPr="000F6439">
        <w:rPr>
          <w:rFonts w:ascii="Times New Roman" w:eastAsiaTheme="minorHAnsi" w:hAnsi="Times New Roman"/>
          <w:sz w:val="28"/>
          <w:szCs w:val="28"/>
          <w:lang w:val="uk-UA"/>
        </w:rPr>
        <w:t xml:space="preserve"> № 6. </w:t>
      </w:r>
      <w:r w:rsidR="006F3569" w:rsidRPr="000F6439">
        <w:rPr>
          <w:rFonts w:ascii="Times New Roman" w:eastAsiaTheme="minorHAnsi" w:hAnsi="Times New Roman"/>
          <w:sz w:val="28"/>
          <w:szCs w:val="28"/>
        </w:rPr>
        <w:t>—</w:t>
      </w:r>
      <w:r w:rsidRPr="000F6439">
        <w:rPr>
          <w:rFonts w:ascii="Times New Roman" w:eastAsiaTheme="minorHAnsi" w:hAnsi="Times New Roman"/>
          <w:sz w:val="28"/>
          <w:szCs w:val="28"/>
          <w:lang w:val="uk-UA"/>
        </w:rPr>
        <w:t xml:space="preserve"> С. 51–63.</w:t>
      </w:r>
      <w:bookmarkEnd w:id="9"/>
    </w:p>
    <w:p w:rsidR="00C9624B" w:rsidRPr="000F6439" w:rsidRDefault="00C9624B" w:rsidP="00E50263">
      <w:pPr>
        <w:numPr>
          <w:ilvl w:val="0"/>
          <w:numId w:val="4"/>
        </w:numPr>
        <w:contextualSpacing/>
        <w:rPr>
          <w:rFonts w:ascii="Times New Roman" w:eastAsiaTheme="minorHAnsi" w:hAnsi="Times New Roman"/>
          <w:sz w:val="28"/>
          <w:szCs w:val="28"/>
          <w:lang w:val="uk-UA"/>
        </w:rPr>
      </w:pPr>
      <w:bookmarkStart w:id="10" w:name="_Ref461878547"/>
      <w:r w:rsidRPr="000F6439">
        <w:rPr>
          <w:rFonts w:ascii="Times New Roman" w:eastAsiaTheme="minorHAnsi" w:hAnsi="Times New Roman"/>
          <w:sz w:val="28"/>
          <w:szCs w:val="28"/>
        </w:rPr>
        <w:t>Хронический панкреатит и факторы, определяющие его развитие</w:t>
      </w:r>
      <w:r w:rsidR="000F6439">
        <w:rPr>
          <w:rFonts w:ascii="Times New Roman" w:eastAsiaTheme="minorHAnsi" w:hAnsi="Times New Roman"/>
          <w:sz w:val="28"/>
          <w:szCs w:val="28"/>
        </w:rPr>
        <w:t>/</w:t>
      </w:r>
      <w:r w:rsidRPr="000F6439">
        <w:rPr>
          <w:rFonts w:ascii="Times New Roman" w:eastAsiaTheme="minorHAnsi" w:hAnsi="Times New Roman"/>
          <w:sz w:val="28"/>
          <w:szCs w:val="28"/>
        </w:rPr>
        <w:t xml:space="preserve">Н. А. Жуков, В. А. Ахмедов, Н. В. </w:t>
      </w:r>
      <w:proofErr w:type="spellStart"/>
      <w:r w:rsidRPr="000F6439">
        <w:rPr>
          <w:rFonts w:ascii="Times New Roman" w:eastAsiaTheme="minorHAnsi" w:hAnsi="Times New Roman"/>
          <w:sz w:val="28"/>
          <w:szCs w:val="28"/>
        </w:rPr>
        <w:t>Ширинская</w:t>
      </w:r>
      <w:proofErr w:type="spellEnd"/>
      <w:r w:rsidRPr="000F6439">
        <w:rPr>
          <w:rFonts w:ascii="Times New Roman" w:eastAsiaTheme="minorHAnsi" w:hAnsi="Times New Roman"/>
          <w:sz w:val="28"/>
          <w:szCs w:val="28"/>
        </w:rPr>
        <w:t>, Е. Н. Жукова // Терапевт</w:t>
      </w:r>
      <w:proofErr w:type="gramStart"/>
      <w:r w:rsidRPr="000F6439">
        <w:rPr>
          <w:rFonts w:ascii="Times New Roman" w:eastAsiaTheme="minorHAnsi" w:hAnsi="Times New Roman"/>
          <w:sz w:val="28"/>
          <w:szCs w:val="28"/>
        </w:rPr>
        <w:t>.</w:t>
      </w:r>
      <w:proofErr w:type="gramEnd"/>
      <w:r w:rsidRPr="000F6439">
        <w:rPr>
          <w:rFonts w:ascii="Times New Roman" w:eastAsiaTheme="minorHAnsi" w:hAnsi="Times New Roman"/>
          <w:sz w:val="28"/>
          <w:szCs w:val="28"/>
        </w:rPr>
        <w:t xml:space="preserve"> </w:t>
      </w:r>
      <w:proofErr w:type="gramStart"/>
      <w:r w:rsidRPr="000F6439">
        <w:rPr>
          <w:rFonts w:ascii="Times New Roman" w:eastAsiaTheme="minorHAnsi" w:hAnsi="Times New Roman"/>
          <w:sz w:val="28"/>
          <w:szCs w:val="28"/>
        </w:rPr>
        <w:t>а</w:t>
      </w:r>
      <w:proofErr w:type="gramEnd"/>
      <w:r w:rsidRPr="000F6439">
        <w:rPr>
          <w:rFonts w:ascii="Times New Roman" w:eastAsiaTheme="minorHAnsi" w:hAnsi="Times New Roman"/>
          <w:sz w:val="28"/>
          <w:szCs w:val="28"/>
        </w:rPr>
        <w:t xml:space="preserve">рх. </w:t>
      </w:r>
      <w:r w:rsidR="000D66C8" w:rsidRPr="000F6439">
        <w:rPr>
          <w:rFonts w:ascii="Times New Roman" w:eastAsiaTheme="minorHAnsi" w:hAnsi="Times New Roman"/>
          <w:sz w:val="28"/>
          <w:szCs w:val="28"/>
        </w:rPr>
        <w:t>—</w:t>
      </w:r>
      <w:r w:rsidRPr="000F6439">
        <w:rPr>
          <w:rFonts w:ascii="Times New Roman" w:eastAsiaTheme="minorHAnsi" w:hAnsi="Times New Roman"/>
          <w:sz w:val="28"/>
          <w:szCs w:val="28"/>
        </w:rPr>
        <w:t xml:space="preserve"> 2003. </w:t>
      </w:r>
      <w:r w:rsidR="000D66C8" w:rsidRPr="000F6439">
        <w:rPr>
          <w:rFonts w:ascii="Times New Roman" w:eastAsiaTheme="minorHAnsi" w:hAnsi="Times New Roman"/>
          <w:sz w:val="28"/>
          <w:szCs w:val="28"/>
        </w:rPr>
        <w:t>—</w:t>
      </w:r>
      <w:r w:rsidRPr="000F6439">
        <w:rPr>
          <w:rFonts w:ascii="Times New Roman" w:eastAsiaTheme="minorHAnsi" w:hAnsi="Times New Roman"/>
          <w:sz w:val="28"/>
          <w:szCs w:val="28"/>
        </w:rPr>
        <w:t xml:space="preserve"> № 2. </w:t>
      </w:r>
      <w:r w:rsidR="000D66C8" w:rsidRPr="000F6439">
        <w:rPr>
          <w:rFonts w:ascii="Times New Roman" w:eastAsiaTheme="minorHAnsi" w:hAnsi="Times New Roman"/>
          <w:sz w:val="28"/>
          <w:szCs w:val="28"/>
        </w:rPr>
        <w:t>—</w:t>
      </w:r>
      <w:r w:rsidRPr="000F6439">
        <w:rPr>
          <w:rFonts w:ascii="Times New Roman" w:eastAsiaTheme="minorHAnsi" w:hAnsi="Times New Roman"/>
          <w:sz w:val="28"/>
          <w:szCs w:val="28"/>
        </w:rPr>
        <w:t xml:space="preserve"> С. 73–77.</w:t>
      </w:r>
      <w:bookmarkEnd w:id="10"/>
    </w:p>
    <w:p w:rsidR="00C9624B" w:rsidRPr="000F6439" w:rsidRDefault="00C9624B" w:rsidP="00E50263">
      <w:pPr>
        <w:numPr>
          <w:ilvl w:val="0"/>
          <w:numId w:val="4"/>
        </w:numPr>
        <w:contextualSpacing/>
        <w:rPr>
          <w:rFonts w:ascii="Times New Roman" w:eastAsiaTheme="minorHAnsi" w:hAnsi="Times New Roman"/>
          <w:sz w:val="28"/>
          <w:szCs w:val="28"/>
          <w:lang w:val="uk-UA"/>
        </w:rPr>
      </w:pPr>
      <w:bookmarkStart w:id="11" w:name="_Ref461878551"/>
      <w:proofErr w:type="spellStart"/>
      <w:r w:rsidRPr="000F6439">
        <w:rPr>
          <w:rFonts w:ascii="Times New Roman" w:eastAsiaTheme="minorHAnsi" w:hAnsi="Times New Roman"/>
          <w:sz w:val="28"/>
          <w:szCs w:val="28"/>
        </w:rPr>
        <w:t>Цитокиновый</w:t>
      </w:r>
      <w:proofErr w:type="spellEnd"/>
      <w:r w:rsidRPr="000F6439">
        <w:rPr>
          <w:rFonts w:ascii="Times New Roman" w:eastAsiaTheme="minorHAnsi" w:hAnsi="Times New Roman"/>
          <w:sz w:val="28"/>
          <w:szCs w:val="28"/>
        </w:rPr>
        <w:t xml:space="preserve"> статус при хроническом панкреатите алкогольной и </w:t>
      </w:r>
      <w:proofErr w:type="spellStart"/>
      <w:r w:rsidRPr="000F6439">
        <w:rPr>
          <w:rFonts w:ascii="Times New Roman" w:eastAsiaTheme="minorHAnsi" w:hAnsi="Times New Roman"/>
          <w:sz w:val="28"/>
          <w:szCs w:val="28"/>
        </w:rPr>
        <w:t>билиарной</w:t>
      </w:r>
      <w:proofErr w:type="spellEnd"/>
      <w:r w:rsidRPr="000F6439">
        <w:rPr>
          <w:rFonts w:ascii="Times New Roman" w:eastAsiaTheme="minorHAnsi" w:hAnsi="Times New Roman"/>
          <w:sz w:val="28"/>
          <w:szCs w:val="28"/>
        </w:rPr>
        <w:t xml:space="preserve"> этиологии</w:t>
      </w:r>
      <w:r w:rsidR="000F6439">
        <w:rPr>
          <w:rFonts w:ascii="Times New Roman" w:eastAsiaTheme="minorHAnsi" w:hAnsi="Times New Roman"/>
          <w:sz w:val="28"/>
          <w:szCs w:val="28"/>
        </w:rPr>
        <w:t>/</w:t>
      </w:r>
      <w:r w:rsidRPr="000F6439">
        <w:rPr>
          <w:rFonts w:ascii="Times New Roman" w:eastAsiaTheme="minorHAnsi" w:hAnsi="Times New Roman"/>
          <w:sz w:val="28"/>
          <w:szCs w:val="28"/>
        </w:rPr>
        <w:t xml:space="preserve">Л. В. </w:t>
      </w:r>
      <w:proofErr w:type="spellStart"/>
      <w:r w:rsidRPr="000F6439">
        <w:rPr>
          <w:rFonts w:ascii="Times New Roman" w:eastAsiaTheme="minorHAnsi" w:hAnsi="Times New Roman"/>
          <w:sz w:val="28"/>
          <w:szCs w:val="28"/>
        </w:rPr>
        <w:t>Винокурова</w:t>
      </w:r>
      <w:proofErr w:type="spellEnd"/>
      <w:r w:rsidRPr="000F6439">
        <w:rPr>
          <w:rFonts w:ascii="Times New Roman" w:eastAsiaTheme="minorHAnsi" w:hAnsi="Times New Roman"/>
          <w:sz w:val="28"/>
          <w:szCs w:val="28"/>
        </w:rPr>
        <w:t xml:space="preserve">, Н. С. </w:t>
      </w:r>
      <w:proofErr w:type="spellStart"/>
      <w:r w:rsidRPr="000F6439">
        <w:rPr>
          <w:rFonts w:ascii="Times New Roman" w:eastAsiaTheme="minorHAnsi" w:hAnsi="Times New Roman"/>
          <w:sz w:val="28"/>
          <w:szCs w:val="28"/>
        </w:rPr>
        <w:t>Живаева</w:t>
      </w:r>
      <w:proofErr w:type="spellEnd"/>
      <w:r w:rsidRPr="000F6439">
        <w:rPr>
          <w:rFonts w:ascii="Times New Roman" w:eastAsiaTheme="minorHAnsi" w:hAnsi="Times New Roman"/>
          <w:sz w:val="28"/>
          <w:szCs w:val="28"/>
        </w:rPr>
        <w:t xml:space="preserve">, Т. М. </w:t>
      </w:r>
      <w:proofErr w:type="spellStart"/>
      <w:r w:rsidRPr="000F6439">
        <w:rPr>
          <w:rFonts w:ascii="Times New Roman" w:eastAsiaTheme="minorHAnsi" w:hAnsi="Times New Roman"/>
          <w:sz w:val="28"/>
          <w:szCs w:val="28"/>
        </w:rPr>
        <w:t>Царегородцева</w:t>
      </w:r>
      <w:proofErr w:type="spellEnd"/>
      <w:r w:rsidRPr="000F6439">
        <w:rPr>
          <w:rFonts w:ascii="Times New Roman" w:eastAsiaTheme="minorHAnsi" w:hAnsi="Times New Roman"/>
          <w:sz w:val="28"/>
          <w:szCs w:val="28"/>
        </w:rPr>
        <w:t>, Т. И. Серова // Терапевт</w:t>
      </w:r>
      <w:proofErr w:type="gramStart"/>
      <w:r w:rsidRPr="000F6439">
        <w:rPr>
          <w:rFonts w:ascii="Times New Roman" w:eastAsiaTheme="minorHAnsi" w:hAnsi="Times New Roman"/>
          <w:sz w:val="28"/>
          <w:szCs w:val="28"/>
        </w:rPr>
        <w:t>.</w:t>
      </w:r>
      <w:proofErr w:type="gramEnd"/>
      <w:r w:rsidRPr="000F6439">
        <w:rPr>
          <w:rFonts w:ascii="Times New Roman" w:eastAsiaTheme="minorHAnsi" w:hAnsi="Times New Roman"/>
          <w:sz w:val="28"/>
          <w:szCs w:val="28"/>
        </w:rPr>
        <w:t xml:space="preserve"> </w:t>
      </w:r>
      <w:proofErr w:type="gramStart"/>
      <w:r w:rsidRPr="000F6439">
        <w:rPr>
          <w:rFonts w:ascii="Times New Roman" w:eastAsiaTheme="minorHAnsi" w:hAnsi="Times New Roman"/>
          <w:sz w:val="28"/>
          <w:szCs w:val="28"/>
        </w:rPr>
        <w:t>а</w:t>
      </w:r>
      <w:proofErr w:type="gramEnd"/>
      <w:r w:rsidRPr="000F6439">
        <w:rPr>
          <w:rFonts w:ascii="Times New Roman" w:eastAsiaTheme="minorHAnsi" w:hAnsi="Times New Roman"/>
          <w:sz w:val="28"/>
          <w:szCs w:val="28"/>
        </w:rPr>
        <w:t xml:space="preserve">рх. </w:t>
      </w:r>
      <w:r w:rsidR="000D66C8" w:rsidRPr="000F6439">
        <w:rPr>
          <w:rFonts w:ascii="Times New Roman" w:eastAsiaTheme="minorHAnsi" w:hAnsi="Times New Roman"/>
          <w:sz w:val="28"/>
          <w:szCs w:val="28"/>
        </w:rPr>
        <w:t>—</w:t>
      </w:r>
      <w:r w:rsidRPr="000F6439">
        <w:rPr>
          <w:rFonts w:ascii="Times New Roman" w:eastAsiaTheme="minorHAnsi" w:hAnsi="Times New Roman"/>
          <w:sz w:val="28"/>
          <w:szCs w:val="28"/>
        </w:rPr>
        <w:t xml:space="preserve"> 2006. </w:t>
      </w:r>
      <w:r w:rsidR="000D66C8" w:rsidRPr="000F6439">
        <w:rPr>
          <w:rFonts w:ascii="Times New Roman" w:eastAsiaTheme="minorHAnsi" w:hAnsi="Times New Roman"/>
          <w:sz w:val="28"/>
          <w:szCs w:val="28"/>
        </w:rPr>
        <w:t>—</w:t>
      </w:r>
      <w:r w:rsidRPr="000F6439">
        <w:rPr>
          <w:rFonts w:ascii="Times New Roman" w:eastAsiaTheme="minorHAnsi" w:hAnsi="Times New Roman"/>
          <w:sz w:val="28"/>
          <w:szCs w:val="28"/>
        </w:rPr>
        <w:t xml:space="preserve"> № 2. </w:t>
      </w:r>
      <w:r w:rsidR="000D66C8" w:rsidRPr="000F6439">
        <w:rPr>
          <w:rFonts w:ascii="Times New Roman" w:eastAsiaTheme="minorHAnsi" w:hAnsi="Times New Roman"/>
          <w:sz w:val="28"/>
          <w:szCs w:val="28"/>
        </w:rPr>
        <w:t>—</w:t>
      </w:r>
      <w:r w:rsidRPr="000F6439">
        <w:rPr>
          <w:rFonts w:ascii="Times New Roman" w:eastAsiaTheme="minorHAnsi" w:hAnsi="Times New Roman"/>
          <w:sz w:val="28"/>
          <w:szCs w:val="28"/>
        </w:rPr>
        <w:t xml:space="preserve"> С. 57–60.</w:t>
      </w:r>
      <w:bookmarkEnd w:id="11"/>
    </w:p>
    <w:p w:rsidR="00C9624B" w:rsidRPr="000F6439" w:rsidRDefault="00C9624B" w:rsidP="00E50263">
      <w:pPr>
        <w:numPr>
          <w:ilvl w:val="0"/>
          <w:numId w:val="4"/>
        </w:numPr>
        <w:ind w:left="714" w:hanging="357"/>
        <w:contextualSpacing/>
        <w:rPr>
          <w:rFonts w:ascii="Times New Roman" w:eastAsiaTheme="minorHAnsi" w:hAnsi="Times New Roman"/>
          <w:sz w:val="28"/>
          <w:szCs w:val="28"/>
          <w:lang w:val="en-US"/>
        </w:rPr>
      </w:pPr>
      <w:bookmarkStart w:id="12" w:name="_Ref461878555"/>
      <w:r w:rsidRPr="000F6439">
        <w:rPr>
          <w:rFonts w:ascii="Times New Roman" w:eastAsiaTheme="minorHAnsi" w:hAnsi="Times New Roman"/>
          <w:sz w:val="28"/>
          <w:szCs w:val="28"/>
          <w:lang w:val="en-US"/>
        </w:rPr>
        <w:t>Chronic pancreatitis: challenges and advances in pathogenesis, genetics, diagnosis, and therapy</w:t>
      </w:r>
      <w:r w:rsid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H. Witt, M. V. </w:t>
      </w:r>
      <w:proofErr w:type="spellStart"/>
      <w:r w:rsidRPr="000F6439">
        <w:rPr>
          <w:rFonts w:ascii="Times New Roman" w:eastAsiaTheme="minorHAnsi" w:hAnsi="Times New Roman"/>
          <w:sz w:val="28"/>
          <w:szCs w:val="28"/>
          <w:lang w:val="en-US"/>
        </w:rPr>
        <w:t>Apte</w:t>
      </w:r>
      <w:proofErr w:type="spellEnd"/>
      <w:r w:rsidRPr="000F6439">
        <w:rPr>
          <w:rFonts w:ascii="Times New Roman" w:eastAsiaTheme="minorHAnsi" w:hAnsi="Times New Roman"/>
          <w:sz w:val="28"/>
          <w:szCs w:val="28"/>
          <w:lang w:val="en-US"/>
        </w:rPr>
        <w:t xml:space="preserve">, V. </w:t>
      </w:r>
      <w:proofErr w:type="spellStart"/>
      <w:r w:rsidRPr="000F6439">
        <w:rPr>
          <w:rFonts w:ascii="Times New Roman" w:eastAsiaTheme="minorHAnsi" w:hAnsi="Times New Roman"/>
          <w:sz w:val="28"/>
          <w:szCs w:val="28"/>
          <w:lang w:val="en-US"/>
        </w:rPr>
        <w:t>Keim</w:t>
      </w:r>
      <w:proofErr w:type="spellEnd"/>
      <w:r w:rsidRPr="000F6439">
        <w:rPr>
          <w:rFonts w:ascii="Times New Roman" w:eastAsiaTheme="minorHAnsi" w:hAnsi="Times New Roman"/>
          <w:sz w:val="28"/>
          <w:szCs w:val="28"/>
          <w:lang w:val="en-US"/>
        </w:rPr>
        <w:t xml:space="preserve"> [</w:t>
      </w:r>
      <w:r w:rsidR="007008F9" w:rsidRPr="000F6439">
        <w:rPr>
          <w:rFonts w:ascii="Times New Roman" w:eastAsiaTheme="minorHAnsi" w:hAnsi="Times New Roman"/>
          <w:sz w:val="28"/>
          <w:szCs w:val="28"/>
          <w:lang w:val="en-US"/>
        </w:rPr>
        <w:t>e</w:t>
      </w:r>
      <w:r w:rsidRPr="000F6439">
        <w:rPr>
          <w:rFonts w:ascii="Times New Roman" w:eastAsiaTheme="minorHAnsi" w:hAnsi="Times New Roman"/>
          <w:sz w:val="28"/>
          <w:szCs w:val="28"/>
          <w:lang w:val="en-US"/>
        </w:rPr>
        <w:t xml:space="preserve">t al.] // Gastroenterology. </w:t>
      </w:r>
      <w:r w:rsidR="007008F9" w:rsidRP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 2007. </w:t>
      </w:r>
      <w:r w:rsidR="007008F9" w:rsidRP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 Vol. 132, </w:t>
      </w:r>
      <w:r w:rsidR="007008F9" w:rsidRPr="000F6439">
        <w:rPr>
          <w:rFonts w:ascii="Times New Roman" w:eastAsiaTheme="minorHAnsi" w:hAnsi="Times New Roman"/>
          <w:sz w:val="28"/>
          <w:szCs w:val="28"/>
          <w:lang w:val="en-US"/>
        </w:rPr>
        <w:t>No</w:t>
      </w:r>
      <w:r w:rsidRPr="000F6439">
        <w:rPr>
          <w:rFonts w:ascii="Times New Roman" w:eastAsiaTheme="minorHAnsi" w:hAnsi="Times New Roman"/>
          <w:sz w:val="28"/>
          <w:szCs w:val="28"/>
          <w:lang w:val="en-US"/>
        </w:rPr>
        <w:t xml:space="preserve"> 4. </w:t>
      </w:r>
      <w:r w:rsidR="007008F9" w:rsidRPr="000F6439">
        <w:rPr>
          <w:rFonts w:ascii="Times New Roman" w:eastAsiaTheme="minorHAnsi" w:hAnsi="Times New Roman"/>
          <w:sz w:val="28"/>
          <w:szCs w:val="28"/>
          <w:lang w:val="en-US"/>
        </w:rPr>
        <w:t>— P. 1557–1573.</w:t>
      </w:r>
      <w:bookmarkEnd w:id="12"/>
    </w:p>
    <w:p w:rsidR="00C9624B" w:rsidRPr="000F6439" w:rsidRDefault="00C9624B" w:rsidP="00E50263">
      <w:pPr>
        <w:numPr>
          <w:ilvl w:val="0"/>
          <w:numId w:val="4"/>
        </w:numPr>
        <w:ind w:left="714" w:hanging="357"/>
        <w:contextualSpacing/>
        <w:rPr>
          <w:rFonts w:ascii="Times New Roman" w:eastAsiaTheme="minorHAnsi" w:hAnsi="Times New Roman"/>
          <w:sz w:val="28"/>
          <w:szCs w:val="28"/>
          <w:lang w:val="en-US"/>
        </w:rPr>
      </w:pPr>
      <w:bookmarkStart w:id="13" w:name="_Ref461879362"/>
      <w:proofErr w:type="spellStart"/>
      <w:r w:rsidRPr="000F6439">
        <w:rPr>
          <w:rFonts w:ascii="Times New Roman" w:eastAsiaTheme="minorHAnsi" w:hAnsi="Times New Roman"/>
          <w:sz w:val="28"/>
          <w:szCs w:val="28"/>
          <w:lang w:val="en-US"/>
        </w:rPr>
        <w:t>Haskova</w:t>
      </w:r>
      <w:proofErr w:type="spellEnd"/>
      <w:r w:rsidRPr="000F6439">
        <w:rPr>
          <w:rFonts w:ascii="Times New Roman" w:eastAsiaTheme="minorHAnsi" w:hAnsi="Times New Roman"/>
          <w:sz w:val="28"/>
          <w:szCs w:val="28"/>
          <w:lang w:val="en-US"/>
        </w:rPr>
        <w:t xml:space="preserve"> V. Simpl</w:t>
      </w:r>
      <w:r w:rsidR="00A803BC" w:rsidRPr="000F6439">
        <w:rPr>
          <w:rFonts w:ascii="Times New Roman" w:eastAsiaTheme="minorHAnsi" w:hAnsi="Times New Roman"/>
          <w:sz w:val="28"/>
          <w:szCs w:val="28"/>
          <w:lang w:val="en-US"/>
        </w:rPr>
        <w:t>e</w:t>
      </w:r>
      <w:r w:rsidRPr="000F6439">
        <w:rPr>
          <w:rFonts w:ascii="Times New Roman" w:eastAsiaTheme="minorHAnsi" w:hAnsi="Times New Roman"/>
          <w:sz w:val="28"/>
          <w:szCs w:val="28"/>
          <w:lang w:val="en-US"/>
        </w:rPr>
        <w:t xml:space="preserve"> method of ci</w:t>
      </w:r>
      <w:r w:rsidR="00A803BC" w:rsidRPr="000F6439">
        <w:rPr>
          <w:rFonts w:ascii="Times New Roman" w:eastAsiaTheme="minorHAnsi" w:hAnsi="Times New Roman"/>
          <w:sz w:val="28"/>
          <w:szCs w:val="28"/>
          <w:lang w:val="en-US"/>
        </w:rPr>
        <w:t>r</w:t>
      </w:r>
      <w:r w:rsidRPr="000F6439">
        <w:rPr>
          <w:rFonts w:ascii="Times New Roman" w:eastAsiaTheme="minorHAnsi" w:hAnsi="Times New Roman"/>
          <w:sz w:val="28"/>
          <w:szCs w:val="28"/>
          <w:lang w:val="en-US"/>
        </w:rPr>
        <w:t xml:space="preserve">culating immune complex </w:t>
      </w:r>
      <w:r w:rsidR="00A803BC" w:rsidRPr="000F6439">
        <w:rPr>
          <w:rFonts w:ascii="Times New Roman" w:eastAsiaTheme="minorHAnsi" w:hAnsi="Times New Roman"/>
          <w:sz w:val="28"/>
          <w:szCs w:val="28"/>
          <w:lang w:val="en-US"/>
        </w:rPr>
        <w:t>de</w:t>
      </w:r>
      <w:r w:rsidRPr="000F6439">
        <w:rPr>
          <w:rFonts w:ascii="Times New Roman" w:eastAsiaTheme="minorHAnsi" w:hAnsi="Times New Roman"/>
          <w:sz w:val="28"/>
          <w:szCs w:val="28"/>
          <w:lang w:val="en-US"/>
        </w:rPr>
        <w:t>te</w:t>
      </w:r>
      <w:r w:rsidR="00A803BC" w:rsidRPr="000F6439">
        <w:rPr>
          <w:rFonts w:ascii="Times New Roman" w:eastAsiaTheme="minorHAnsi" w:hAnsi="Times New Roman"/>
          <w:sz w:val="28"/>
          <w:szCs w:val="28"/>
          <w:lang w:val="en-US"/>
        </w:rPr>
        <w:t>c</w:t>
      </w:r>
      <w:r w:rsidRPr="000F6439">
        <w:rPr>
          <w:rFonts w:ascii="Times New Roman" w:eastAsiaTheme="minorHAnsi" w:hAnsi="Times New Roman"/>
          <w:sz w:val="28"/>
          <w:szCs w:val="28"/>
          <w:lang w:val="en-US"/>
        </w:rPr>
        <w:t xml:space="preserve">tion in human </w:t>
      </w:r>
      <w:r w:rsidR="00A803BC" w:rsidRPr="000F6439">
        <w:rPr>
          <w:rFonts w:ascii="Times New Roman" w:eastAsiaTheme="minorHAnsi" w:hAnsi="Times New Roman"/>
          <w:sz w:val="28"/>
          <w:szCs w:val="28"/>
          <w:lang w:val="en-US"/>
        </w:rPr>
        <w:t xml:space="preserve">sera </w:t>
      </w:r>
      <w:r w:rsidRPr="000F6439">
        <w:rPr>
          <w:rFonts w:ascii="Times New Roman" w:eastAsiaTheme="minorHAnsi" w:hAnsi="Times New Roman"/>
          <w:sz w:val="28"/>
          <w:szCs w:val="28"/>
          <w:lang w:val="en-US"/>
        </w:rPr>
        <w:t>polyeth</w:t>
      </w:r>
      <w:r w:rsidR="00A803BC" w:rsidRPr="000F6439">
        <w:rPr>
          <w:rFonts w:ascii="Times New Roman" w:eastAsiaTheme="minorHAnsi" w:hAnsi="Times New Roman"/>
          <w:sz w:val="28"/>
          <w:szCs w:val="28"/>
          <w:lang w:val="en-US"/>
        </w:rPr>
        <w:t>y</w:t>
      </w:r>
      <w:r w:rsidRPr="000F6439">
        <w:rPr>
          <w:rFonts w:ascii="Times New Roman" w:eastAsiaTheme="minorHAnsi" w:hAnsi="Times New Roman"/>
          <w:sz w:val="28"/>
          <w:szCs w:val="28"/>
          <w:lang w:val="en-US"/>
        </w:rPr>
        <w:t>len</w:t>
      </w:r>
      <w:r w:rsidR="00A803BC" w:rsidRPr="000F6439">
        <w:rPr>
          <w:rFonts w:ascii="Times New Roman" w:eastAsiaTheme="minorHAnsi" w:hAnsi="Times New Roman"/>
          <w:sz w:val="28"/>
          <w:szCs w:val="28"/>
          <w:lang w:val="en-US"/>
        </w:rPr>
        <w:t>e</w:t>
      </w:r>
      <w:r w:rsidRPr="000F6439">
        <w:rPr>
          <w:rFonts w:ascii="Times New Roman" w:eastAsiaTheme="minorHAnsi" w:hAnsi="Times New Roman"/>
          <w:sz w:val="28"/>
          <w:szCs w:val="28"/>
          <w:lang w:val="en-US"/>
        </w:rPr>
        <w:t xml:space="preserve"> gl</w:t>
      </w:r>
      <w:r w:rsidR="00A803BC" w:rsidRPr="000F6439">
        <w:rPr>
          <w:rFonts w:ascii="Times New Roman" w:eastAsiaTheme="minorHAnsi" w:hAnsi="Times New Roman"/>
          <w:sz w:val="28"/>
          <w:szCs w:val="28"/>
          <w:lang w:val="en-US"/>
        </w:rPr>
        <w:t>y</w:t>
      </w:r>
      <w:r w:rsidRPr="000F6439">
        <w:rPr>
          <w:rFonts w:ascii="Times New Roman" w:eastAsiaTheme="minorHAnsi" w:hAnsi="Times New Roman"/>
          <w:sz w:val="28"/>
          <w:szCs w:val="28"/>
          <w:lang w:val="en-US"/>
        </w:rPr>
        <w:t>col precipitation</w:t>
      </w:r>
      <w:r w:rsid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V. </w:t>
      </w:r>
      <w:proofErr w:type="spellStart"/>
      <w:r w:rsidRPr="000F6439">
        <w:rPr>
          <w:rFonts w:ascii="Times New Roman" w:eastAsiaTheme="minorHAnsi" w:hAnsi="Times New Roman"/>
          <w:sz w:val="28"/>
          <w:szCs w:val="28"/>
          <w:lang w:val="en-US"/>
        </w:rPr>
        <w:t>Haskova</w:t>
      </w:r>
      <w:proofErr w:type="spellEnd"/>
      <w:r w:rsidRPr="000F6439">
        <w:rPr>
          <w:rFonts w:ascii="Times New Roman" w:eastAsiaTheme="minorHAnsi" w:hAnsi="Times New Roman"/>
          <w:sz w:val="28"/>
          <w:szCs w:val="28"/>
          <w:lang w:val="en-US"/>
        </w:rPr>
        <w:t xml:space="preserve">, </w:t>
      </w:r>
      <w:r w:rsidR="00A803BC" w:rsidRPr="000F6439">
        <w:rPr>
          <w:rFonts w:ascii="Times New Roman" w:eastAsiaTheme="minorHAnsi" w:hAnsi="Times New Roman"/>
          <w:sz w:val="28"/>
          <w:szCs w:val="28"/>
          <w:lang w:val="en-US"/>
        </w:rPr>
        <w:t>J</w:t>
      </w:r>
      <w:r w:rsidRPr="000F6439">
        <w:rPr>
          <w:rFonts w:ascii="Times New Roman" w:eastAsiaTheme="minorHAnsi" w:hAnsi="Times New Roman"/>
          <w:sz w:val="28"/>
          <w:szCs w:val="28"/>
          <w:lang w:val="en-US"/>
        </w:rPr>
        <w:t xml:space="preserve">. </w:t>
      </w:r>
      <w:proofErr w:type="spellStart"/>
      <w:r w:rsidR="00A803BC" w:rsidRPr="000F6439">
        <w:rPr>
          <w:rFonts w:ascii="Times New Roman" w:eastAsiaTheme="minorHAnsi" w:hAnsi="Times New Roman"/>
          <w:sz w:val="28"/>
          <w:szCs w:val="28"/>
          <w:lang w:val="en-US"/>
        </w:rPr>
        <w:t>K</w:t>
      </w:r>
      <w:r w:rsidRPr="000F6439">
        <w:rPr>
          <w:rFonts w:ascii="Times New Roman" w:eastAsiaTheme="minorHAnsi" w:hAnsi="Times New Roman"/>
          <w:sz w:val="28"/>
          <w:szCs w:val="28"/>
          <w:lang w:val="en-US"/>
        </w:rPr>
        <w:t>aslik</w:t>
      </w:r>
      <w:proofErr w:type="spellEnd"/>
      <w:r w:rsidRPr="000F6439">
        <w:rPr>
          <w:rFonts w:ascii="Times New Roman" w:eastAsiaTheme="minorHAnsi" w:hAnsi="Times New Roman"/>
          <w:sz w:val="28"/>
          <w:szCs w:val="28"/>
          <w:lang w:val="en-US"/>
        </w:rPr>
        <w:t xml:space="preserve">, </w:t>
      </w:r>
      <w:r w:rsidR="00A803BC" w:rsidRPr="000F6439">
        <w:rPr>
          <w:rFonts w:ascii="Times New Roman" w:eastAsiaTheme="minorHAnsi" w:hAnsi="Times New Roman"/>
          <w:sz w:val="28"/>
          <w:szCs w:val="28"/>
          <w:lang w:val="en-US"/>
        </w:rPr>
        <w:t>J</w:t>
      </w:r>
      <w:r w:rsidRPr="000F6439">
        <w:rPr>
          <w:rFonts w:ascii="Times New Roman" w:eastAsiaTheme="minorHAnsi" w:hAnsi="Times New Roman"/>
          <w:sz w:val="28"/>
          <w:szCs w:val="28"/>
          <w:lang w:val="en-US"/>
        </w:rPr>
        <w:t xml:space="preserve">. </w:t>
      </w:r>
      <w:proofErr w:type="spellStart"/>
      <w:r w:rsidRPr="000F6439">
        <w:rPr>
          <w:rFonts w:ascii="Times New Roman" w:eastAsiaTheme="minorHAnsi" w:hAnsi="Times New Roman"/>
          <w:sz w:val="28"/>
          <w:szCs w:val="28"/>
          <w:lang w:val="en-US"/>
        </w:rPr>
        <w:t>Ri</w:t>
      </w:r>
      <w:r w:rsidR="00A803BC" w:rsidRPr="000F6439">
        <w:rPr>
          <w:rFonts w:ascii="Times New Roman" w:eastAsiaTheme="minorHAnsi" w:hAnsi="Times New Roman"/>
          <w:sz w:val="28"/>
          <w:szCs w:val="28"/>
          <w:lang w:val="en-US"/>
        </w:rPr>
        <w:t>h</w:t>
      </w:r>
      <w:r w:rsidRPr="000F6439">
        <w:rPr>
          <w:rFonts w:ascii="Times New Roman" w:eastAsiaTheme="minorHAnsi" w:hAnsi="Times New Roman"/>
          <w:sz w:val="28"/>
          <w:szCs w:val="28"/>
          <w:lang w:val="en-US"/>
        </w:rPr>
        <w:t>a</w:t>
      </w:r>
      <w:proofErr w:type="spellEnd"/>
      <w:r w:rsidRPr="000F6439">
        <w:rPr>
          <w:rFonts w:ascii="Times New Roman" w:eastAsiaTheme="minorHAnsi" w:hAnsi="Times New Roman"/>
          <w:sz w:val="28"/>
          <w:szCs w:val="28"/>
          <w:lang w:val="en-US"/>
        </w:rPr>
        <w:t xml:space="preserve"> [</w:t>
      </w:r>
      <w:r w:rsidR="00A803BC" w:rsidRPr="000F6439">
        <w:rPr>
          <w:rFonts w:ascii="Times New Roman" w:eastAsiaTheme="minorHAnsi" w:hAnsi="Times New Roman"/>
          <w:sz w:val="28"/>
          <w:szCs w:val="28"/>
          <w:lang w:val="en-US"/>
        </w:rPr>
        <w:t>e</w:t>
      </w:r>
      <w:r w:rsidRPr="000F6439">
        <w:rPr>
          <w:rFonts w:ascii="Times New Roman" w:eastAsiaTheme="minorHAnsi" w:hAnsi="Times New Roman"/>
          <w:sz w:val="28"/>
          <w:szCs w:val="28"/>
          <w:lang w:val="en-US"/>
        </w:rPr>
        <w:t xml:space="preserve">t al.] // </w:t>
      </w:r>
      <w:r w:rsidR="00A803BC" w:rsidRPr="000F6439">
        <w:rPr>
          <w:rFonts w:ascii="Times New Roman" w:eastAsiaTheme="minorHAnsi" w:hAnsi="Times New Roman"/>
          <w:sz w:val="28"/>
          <w:szCs w:val="28"/>
          <w:lang w:val="en-US"/>
        </w:rPr>
        <w:t>J</w:t>
      </w:r>
      <w:r w:rsidRPr="000F6439">
        <w:rPr>
          <w:rFonts w:ascii="Times New Roman" w:eastAsiaTheme="minorHAnsi" w:hAnsi="Times New Roman"/>
          <w:sz w:val="28"/>
          <w:szCs w:val="28"/>
          <w:lang w:val="en-US"/>
        </w:rPr>
        <w:t xml:space="preserve">. </w:t>
      </w:r>
      <w:proofErr w:type="spellStart"/>
      <w:r w:rsidRPr="000F6439">
        <w:rPr>
          <w:rFonts w:ascii="Times New Roman" w:eastAsiaTheme="minorHAnsi" w:hAnsi="Times New Roman"/>
          <w:sz w:val="28"/>
          <w:szCs w:val="28"/>
          <w:lang w:val="en-US"/>
        </w:rPr>
        <w:t>Immun</w:t>
      </w:r>
      <w:r w:rsidR="00A803BC" w:rsidRPr="000F6439">
        <w:rPr>
          <w:rFonts w:ascii="Times New Roman" w:eastAsiaTheme="minorHAnsi" w:hAnsi="Times New Roman"/>
          <w:sz w:val="28"/>
          <w:szCs w:val="28"/>
          <w:lang w:val="en-US"/>
        </w:rPr>
        <w:t>ol</w:t>
      </w:r>
      <w:proofErr w:type="spellEnd"/>
      <w:r w:rsidR="00A803BC" w:rsidRP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 </w:t>
      </w:r>
      <w:r w:rsidR="00A803BC" w:rsidRP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 1978.</w:t>
      </w:r>
      <w:r w:rsidR="00E50263" w:rsidRPr="000F6439">
        <w:rPr>
          <w:rFonts w:ascii="Times New Roman" w:eastAsiaTheme="minorHAnsi" w:hAnsi="Times New Roman"/>
          <w:sz w:val="28"/>
          <w:szCs w:val="28"/>
          <w:lang w:val="en-US"/>
        </w:rPr>
        <w:t xml:space="preserve"> — </w:t>
      </w:r>
      <w:r w:rsidRPr="000F6439">
        <w:rPr>
          <w:rFonts w:ascii="Times New Roman" w:eastAsiaTheme="minorHAnsi" w:hAnsi="Times New Roman"/>
          <w:sz w:val="28"/>
          <w:szCs w:val="28"/>
          <w:lang w:val="en-US"/>
        </w:rPr>
        <w:t>Vol. 154</w:t>
      </w:r>
      <w:r w:rsidR="00A803BC" w:rsidRPr="000F6439">
        <w:rPr>
          <w:rFonts w:ascii="Times New Roman" w:eastAsiaTheme="minorHAnsi" w:hAnsi="Times New Roman"/>
          <w:sz w:val="28"/>
          <w:szCs w:val="28"/>
          <w:lang w:val="en-US"/>
        </w:rPr>
        <w:t>, No</w:t>
      </w:r>
      <w:r w:rsidRPr="000F6439">
        <w:rPr>
          <w:rFonts w:ascii="Times New Roman" w:eastAsiaTheme="minorHAnsi" w:hAnsi="Times New Roman"/>
          <w:sz w:val="28"/>
          <w:szCs w:val="28"/>
          <w:lang w:val="en-US"/>
        </w:rPr>
        <w:t xml:space="preserve"> 4. </w:t>
      </w:r>
      <w:r w:rsidR="00A803BC" w:rsidRP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 P. 399–</w:t>
      </w:r>
      <w:r w:rsidR="00A803BC" w:rsidRPr="000F6439">
        <w:rPr>
          <w:rFonts w:ascii="Times New Roman" w:eastAsiaTheme="minorHAnsi" w:hAnsi="Times New Roman"/>
          <w:sz w:val="28"/>
          <w:szCs w:val="28"/>
          <w:lang w:val="en-US"/>
        </w:rPr>
        <w:t>406.</w:t>
      </w:r>
      <w:bookmarkEnd w:id="13"/>
    </w:p>
    <w:p w:rsidR="00C9624B" w:rsidRPr="000F6439" w:rsidRDefault="00C9624B" w:rsidP="00E50263">
      <w:pPr>
        <w:numPr>
          <w:ilvl w:val="0"/>
          <w:numId w:val="4"/>
        </w:numPr>
        <w:ind w:left="714" w:hanging="357"/>
        <w:contextualSpacing/>
        <w:rPr>
          <w:rFonts w:ascii="Times New Roman" w:eastAsiaTheme="minorHAnsi" w:hAnsi="Times New Roman"/>
          <w:sz w:val="28"/>
          <w:szCs w:val="28"/>
          <w:lang w:val="en-US"/>
        </w:rPr>
      </w:pPr>
      <w:bookmarkStart w:id="14" w:name="_Ref461879054"/>
      <w:r w:rsidRPr="000F6439">
        <w:rPr>
          <w:rFonts w:ascii="Times New Roman" w:eastAsiaTheme="minorHAnsi" w:hAnsi="Times New Roman"/>
          <w:sz w:val="28"/>
          <w:szCs w:val="28"/>
          <w:lang w:val="en-US"/>
        </w:rPr>
        <w:t xml:space="preserve">Mancini G. Immunochemical </w:t>
      </w:r>
      <w:r w:rsidR="006423AB" w:rsidRPr="000F6439">
        <w:rPr>
          <w:rFonts w:ascii="Times New Roman" w:eastAsiaTheme="minorHAnsi" w:hAnsi="Times New Roman"/>
          <w:sz w:val="28"/>
          <w:szCs w:val="28"/>
          <w:lang w:val="en-US"/>
        </w:rPr>
        <w:t>qua</w:t>
      </w:r>
      <w:r w:rsidRPr="000F6439">
        <w:rPr>
          <w:rFonts w:ascii="Times New Roman" w:eastAsiaTheme="minorHAnsi" w:hAnsi="Times New Roman"/>
          <w:sz w:val="28"/>
          <w:szCs w:val="28"/>
          <w:lang w:val="en-US"/>
        </w:rPr>
        <w:t xml:space="preserve">ntitation of antigens by single radial </w:t>
      </w:r>
      <w:proofErr w:type="spellStart"/>
      <w:r w:rsidR="006423AB" w:rsidRPr="000F6439">
        <w:rPr>
          <w:rFonts w:ascii="Times New Roman" w:eastAsiaTheme="minorHAnsi" w:hAnsi="Times New Roman"/>
          <w:sz w:val="28"/>
          <w:szCs w:val="28"/>
          <w:lang w:val="en-US"/>
        </w:rPr>
        <w:t>immuno</w:t>
      </w:r>
      <w:r w:rsidRPr="000F6439">
        <w:rPr>
          <w:rFonts w:ascii="Times New Roman" w:eastAsiaTheme="minorHAnsi" w:hAnsi="Times New Roman"/>
          <w:sz w:val="28"/>
          <w:szCs w:val="28"/>
          <w:lang w:val="en-US"/>
        </w:rPr>
        <w:t>diffusion</w:t>
      </w:r>
      <w:proofErr w:type="spellEnd"/>
      <w:r w:rsid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G. Mancini, A. </w:t>
      </w:r>
      <w:r w:rsidR="006423AB" w:rsidRPr="000F6439">
        <w:rPr>
          <w:rFonts w:ascii="Times New Roman" w:eastAsiaTheme="minorHAnsi" w:hAnsi="Times New Roman"/>
          <w:sz w:val="28"/>
          <w:szCs w:val="28"/>
          <w:lang w:val="en-US"/>
        </w:rPr>
        <w:t xml:space="preserve">O. </w:t>
      </w:r>
      <w:proofErr w:type="spellStart"/>
      <w:r w:rsidRPr="000F6439">
        <w:rPr>
          <w:rFonts w:ascii="Times New Roman" w:eastAsiaTheme="minorHAnsi" w:hAnsi="Times New Roman"/>
          <w:sz w:val="28"/>
          <w:szCs w:val="28"/>
          <w:lang w:val="en-US"/>
        </w:rPr>
        <w:t>C</w:t>
      </w:r>
      <w:r w:rsidR="006423AB" w:rsidRPr="000F6439">
        <w:rPr>
          <w:rFonts w:ascii="Times New Roman" w:eastAsiaTheme="minorHAnsi" w:hAnsi="Times New Roman"/>
          <w:sz w:val="28"/>
          <w:szCs w:val="28"/>
          <w:lang w:val="en-US"/>
        </w:rPr>
        <w:t>ar</w:t>
      </w:r>
      <w:r w:rsidRPr="000F6439">
        <w:rPr>
          <w:rFonts w:ascii="Times New Roman" w:eastAsiaTheme="minorHAnsi" w:hAnsi="Times New Roman"/>
          <w:sz w:val="28"/>
          <w:szCs w:val="28"/>
          <w:lang w:val="en-US"/>
        </w:rPr>
        <w:t>bonar</w:t>
      </w:r>
      <w:r w:rsidR="006423AB" w:rsidRPr="000F6439">
        <w:rPr>
          <w:rFonts w:ascii="Times New Roman" w:eastAsiaTheme="minorHAnsi" w:hAnsi="Times New Roman"/>
          <w:sz w:val="28"/>
          <w:szCs w:val="28"/>
          <w:lang w:val="en-US"/>
        </w:rPr>
        <w:t>a</w:t>
      </w:r>
      <w:proofErr w:type="spellEnd"/>
      <w:r w:rsidRPr="000F6439">
        <w:rPr>
          <w:rFonts w:ascii="Times New Roman" w:eastAsiaTheme="minorHAnsi" w:hAnsi="Times New Roman"/>
          <w:sz w:val="28"/>
          <w:szCs w:val="28"/>
          <w:lang w:val="en-US"/>
        </w:rPr>
        <w:t xml:space="preserve">, </w:t>
      </w:r>
      <w:r w:rsidR="006423AB" w:rsidRPr="000F6439">
        <w:rPr>
          <w:rFonts w:ascii="Times New Roman" w:eastAsiaTheme="minorHAnsi" w:hAnsi="Times New Roman"/>
          <w:sz w:val="28"/>
          <w:szCs w:val="28"/>
          <w:lang w:val="en-US"/>
        </w:rPr>
        <w:t>J. F.</w:t>
      </w:r>
      <w:r w:rsidRPr="000F6439">
        <w:rPr>
          <w:rFonts w:ascii="Times New Roman" w:eastAsiaTheme="minorHAnsi" w:hAnsi="Times New Roman"/>
          <w:sz w:val="28"/>
          <w:szCs w:val="28"/>
          <w:lang w:val="en-US"/>
        </w:rPr>
        <w:t xml:space="preserve"> </w:t>
      </w:r>
      <w:proofErr w:type="spellStart"/>
      <w:r w:rsidRPr="000F6439">
        <w:rPr>
          <w:rFonts w:ascii="Times New Roman" w:eastAsiaTheme="minorHAnsi" w:hAnsi="Times New Roman"/>
          <w:sz w:val="28"/>
          <w:szCs w:val="28"/>
          <w:lang w:val="en-US"/>
        </w:rPr>
        <w:t>He</w:t>
      </w:r>
      <w:r w:rsidR="006423AB" w:rsidRPr="000F6439">
        <w:rPr>
          <w:rFonts w:ascii="Times New Roman" w:eastAsiaTheme="minorHAnsi" w:hAnsi="Times New Roman"/>
          <w:sz w:val="28"/>
          <w:szCs w:val="28"/>
          <w:lang w:val="en-US"/>
        </w:rPr>
        <w:t>r</w:t>
      </w:r>
      <w:r w:rsidRPr="000F6439">
        <w:rPr>
          <w:rFonts w:ascii="Times New Roman" w:eastAsiaTheme="minorHAnsi" w:hAnsi="Times New Roman"/>
          <w:sz w:val="28"/>
          <w:szCs w:val="28"/>
          <w:lang w:val="en-US"/>
        </w:rPr>
        <w:t>emans</w:t>
      </w:r>
      <w:proofErr w:type="spellEnd"/>
      <w:r w:rsidRPr="000F6439">
        <w:rPr>
          <w:rFonts w:ascii="Times New Roman" w:eastAsiaTheme="minorHAnsi" w:hAnsi="Times New Roman"/>
          <w:sz w:val="28"/>
          <w:szCs w:val="28"/>
          <w:lang w:val="en-US"/>
        </w:rPr>
        <w:t xml:space="preserve"> // Immunochemistry. </w:t>
      </w:r>
      <w:r w:rsidR="00D508E0" w:rsidRP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 1965. </w:t>
      </w:r>
      <w:r w:rsidR="00D508E0" w:rsidRP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 </w:t>
      </w:r>
      <w:r w:rsidR="00D508E0" w:rsidRPr="000F6439">
        <w:rPr>
          <w:rFonts w:ascii="Times New Roman" w:eastAsiaTheme="minorHAnsi" w:hAnsi="Times New Roman"/>
          <w:sz w:val="28"/>
          <w:szCs w:val="28"/>
          <w:lang w:val="en-US"/>
        </w:rPr>
        <w:t>Vol.</w:t>
      </w:r>
      <w:r w:rsidRPr="000F6439">
        <w:rPr>
          <w:rFonts w:ascii="Times New Roman" w:eastAsiaTheme="minorHAnsi" w:hAnsi="Times New Roman"/>
          <w:sz w:val="28"/>
          <w:szCs w:val="28"/>
          <w:lang w:val="en-US"/>
        </w:rPr>
        <w:t xml:space="preserve"> 2. </w:t>
      </w:r>
      <w:r w:rsidR="00D508E0" w:rsidRP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 </w:t>
      </w:r>
      <w:r w:rsidR="00D508E0" w:rsidRPr="000F6439">
        <w:rPr>
          <w:rFonts w:ascii="Times New Roman" w:eastAsiaTheme="minorHAnsi" w:hAnsi="Times New Roman"/>
          <w:sz w:val="28"/>
          <w:szCs w:val="28"/>
          <w:lang w:val="en-US"/>
        </w:rPr>
        <w:t xml:space="preserve">P. </w:t>
      </w:r>
      <w:r w:rsidRPr="000F6439">
        <w:rPr>
          <w:rFonts w:ascii="Times New Roman" w:eastAsiaTheme="minorHAnsi" w:hAnsi="Times New Roman"/>
          <w:sz w:val="28"/>
          <w:szCs w:val="28"/>
          <w:lang w:val="en-US"/>
        </w:rPr>
        <w:t>235</w:t>
      </w:r>
      <w:r w:rsidR="00D508E0" w:rsidRPr="000F6439">
        <w:rPr>
          <w:rFonts w:ascii="Times New Roman" w:eastAsiaTheme="minorHAnsi" w:hAnsi="Times New Roman"/>
          <w:sz w:val="28"/>
          <w:szCs w:val="28"/>
          <w:lang w:val="en-US"/>
        </w:rPr>
        <w:t>–254.</w:t>
      </w:r>
      <w:bookmarkEnd w:id="14"/>
    </w:p>
    <w:p w:rsidR="00C9624B" w:rsidRPr="000F6439" w:rsidRDefault="00C9624B" w:rsidP="00E50263">
      <w:pPr>
        <w:numPr>
          <w:ilvl w:val="0"/>
          <w:numId w:val="4"/>
        </w:numPr>
        <w:ind w:left="714" w:hanging="357"/>
        <w:contextualSpacing/>
        <w:rPr>
          <w:rFonts w:ascii="Times New Roman" w:eastAsiaTheme="minorHAnsi" w:hAnsi="Times New Roman"/>
          <w:sz w:val="28"/>
          <w:szCs w:val="28"/>
          <w:lang w:val="uk-UA"/>
        </w:rPr>
      </w:pPr>
      <w:bookmarkStart w:id="15" w:name="_Ref461888627"/>
      <w:r w:rsidRPr="000F6439">
        <w:rPr>
          <w:rFonts w:ascii="Times New Roman" w:eastAsiaTheme="minorHAnsi" w:hAnsi="Times New Roman"/>
          <w:sz w:val="28"/>
          <w:szCs w:val="28"/>
          <w:lang w:val="en-US"/>
        </w:rPr>
        <w:t xml:space="preserve">Pancreatic </w:t>
      </w:r>
      <w:proofErr w:type="spellStart"/>
      <w:r w:rsidRPr="000F6439">
        <w:rPr>
          <w:rFonts w:ascii="Times New Roman" w:eastAsiaTheme="minorHAnsi" w:hAnsi="Times New Roman"/>
          <w:sz w:val="28"/>
          <w:szCs w:val="28"/>
          <w:lang w:val="en-US"/>
        </w:rPr>
        <w:t>lithostathine</w:t>
      </w:r>
      <w:proofErr w:type="spellEnd"/>
      <w:r w:rsidRPr="000F6439">
        <w:rPr>
          <w:rFonts w:ascii="Times New Roman" w:eastAsiaTheme="minorHAnsi" w:hAnsi="Times New Roman"/>
          <w:sz w:val="28"/>
          <w:szCs w:val="28"/>
          <w:lang w:val="en-US"/>
        </w:rPr>
        <w:t xml:space="preserve"> as a calcite habit modifier</w:t>
      </w:r>
      <w:r w:rsid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S. </w:t>
      </w:r>
      <w:proofErr w:type="spellStart"/>
      <w:r w:rsidRPr="000F6439">
        <w:rPr>
          <w:rFonts w:ascii="Times New Roman" w:eastAsiaTheme="minorHAnsi" w:hAnsi="Times New Roman"/>
          <w:sz w:val="28"/>
          <w:szCs w:val="28"/>
          <w:lang w:val="en-US"/>
        </w:rPr>
        <w:t>Geider</w:t>
      </w:r>
      <w:proofErr w:type="spellEnd"/>
      <w:r w:rsidRPr="000F6439">
        <w:rPr>
          <w:rFonts w:ascii="Times New Roman" w:eastAsiaTheme="minorHAnsi" w:hAnsi="Times New Roman"/>
          <w:sz w:val="28"/>
          <w:szCs w:val="28"/>
          <w:lang w:val="en-US"/>
        </w:rPr>
        <w:t xml:space="preserve">, A. </w:t>
      </w:r>
      <w:proofErr w:type="spellStart"/>
      <w:r w:rsidRPr="000F6439">
        <w:rPr>
          <w:rFonts w:ascii="Times New Roman" w:eastAsiaTheme="minorHAnsi" w:hAnsi="Times New Roman"/>
          <w:sz w:val="28"/>
          <w:szCs w:val="28"/>
          <w:lang w:val="en-US"/>
        </w:rPr>
        <w:t>Baronnet</w:t>
      </w:r>
      <w:proofErr w:type="spellEnd"/>
      <w:r w:rsidRPr="000F6439">
        <w:rPr>
          <w:rFonts w:ascii="Times New Roman" w:eastAsiaTheme="minorHAnsi" w:hAnsi="Times New Roman"/>
          <w:sz w:val="28"/>
          <w:szCs w:val="28"/>
          <w:lang w:val="en-US"/>
        </w:rPr>
        <w:t xml:space="preserve">, C. </w:t>
      </w:r>
      <w:proofErr w:type="spellStart"/>
      <w:r w:rsidRPr="000F6439">
        <w:rPr>
          <w:rFonts w:ascii="Times New Roman" w:eastAsiaTheme="minorHAnsi" w:hAnsi="Times New Roman"/>
          <w:sz w:val="28"/>
          <w:szCs w:val="28"/>
          <w:lang w:val="en-US"/>
        </w:rPr>
        <w:t>Cerini</w:t>
      </w:r>
      <w:proofErr w:type="spellEnd"/>
      <w:r w:rsidRPr="000F6439">
        <w:rPr>
          <w:rFonts w:ascii="Times New Roman" w:eastAsiaTheme="minorHAnsi" w:hAnsi="Times New Roman"/>
          <w:sz w:val="28"/>
          <w:szCs w:val="28"/>
          <w:lang w:val="en-US"/>
        </w:rPr>
        <w:t xml:space="preserve"> [et al.] // J. Biol. Chem. </w:t>
      </w:r>
      <w:r w:rsidR="008E49F7" w:rsidRP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 1966. </w:t>
      </w:r>
      <w:r w:rsidR="008E49F7" w:rsidRP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 Vol. 271</w:t>
      </w:r>
      <w:r w:rsidR="008E49F7" w:rsidRPr="000F6439">
        <w:rPr>
          <w:rFonts w:ascii="Times New Roman" w:eastAsiaTheme="minorHAnsi" w:hAnsi="Times New Roman"/>
          <w:sz w:val="28"/>
          <w:szCs w:val="28"/>
          <w:lang w:val="en-US"/>
        </w:rPr>
        <w:t xml:space="preserve">, No </w:t>
      </w:r>
      <w:r w:rsidRPr="000F6439">
        <w:rPr>
          <w:rFonts w:ascii="Times New Roman" w:eastAsiaTheme="minorHAnsi" w:hAnsi="Times New Roman"/>
          <w:sz w:val="28"/>
          <w:szCs w:val="28"/>
          <w:lang w:val="en-US"/>
        </w:rPr>
        <w:t xml:space="preserve">42. </w:t>
      </w:r>
      <w:r w:rsidR="008E49F7" w:rsidRPr="000F6439">
        <w:rPr>
          <w:rFonts w:ascii="Times New Roman" w:eastAsiaTheme="minorHAnsi" w:hAnsi="Times New Roman"/>
          <w:sz w:val="28"/>
          <w:szCs w:val="28"/>
          <w:lang w:val="en-US"/>
        </w:rPr>
        <w:t>—</w:t>
      </w:r>
      <w:r w:rsidRPr="000F6439">
        <w:rPr>
          <w:rFonts w:ascii="Times New Roman" w:eastAsiaTheme="minorHAnsi" w:hAnsi="Times New Roman"/>
          <w:sz w:val="28"/>
          <w:szCs w:val="28"/>
          <w:lang w:val="en-US"/>
        </w:rPr>
        <w:t xml:space="preserve"> P. 2632–2636.</w:t>
      </w:r>
      <w:bookmarkEnd w:id="15"/>
    </w:p>
    <w:p w:rsidR="00274C05" w:rsidRPr="000F6439" w:rsidRDefault="00274C05" w:rsidP="00E50263">
      <w:pPr>
        <w:numPr>
          <w:ilvl w:val="0"/>
          <w:numId w:val="4"/>
        </w:numPr>
        <w:ind w:left="714" w:hanging="357"/>
        <w:contextualSpacing/>
        <w:rPr>
          <w:rFonts w:ascii="Times New Roman" w:eastAsiaTheme="minorHAnsi" w:hAnsi="Times New Roman"/>
          <w:sz w:val="28"/>
          <w:szCs w:val="28"/>
          <w:lang w:val="uk-UA"/>
        </w:rPr>
      </w:pPr>
      <w:bookmarkStart w:id="16" w:name="_Ref461888631"/>
      <w:r w:rsidRPr="000F6439">
        <w:rPr>
          <w:rFonts w:ascii="Times New Roman" w:hAnsi="Times New Roman"/>
          <w:sz w:val="28"/>
          <w:szCs w:val="28"/>
          <w:lang w:val="en-US"/>
        </w:rPr>
        <w:lastRenderedPageBreak/>
        <w:t>Paulo</w:t>
      </w:r>
      <w:r w:rsidRPr="000F6439">
        <w:rPr>
          <w:rFonts w:ascii="Times New Roman" w:hAnsi="Times New Roman"/>
          <w:sz w:val="28"/>
          <w:szCs w:val="28"/>
          <w:lang w:val="uk-UA"/>
        </w:rPr>
        <w:t xml:space="preserve"> </w:t>
      </w:r>
      <w:r w:rsidRPr="000F6439">
        <w:rPr>
          <w:rFonts w:ascii="Times New Roman" w:hAnsi="Times New Roman"/>
          <w:sz w:val="28"/>
          <w:szCs w:val="28"/>
          <w:lang w:val="en-US"/>
        </w:rPr>
        <w:t>J</w:t>
      </w:r>
      <w:r w:rsidRPr="000F6439">
        <w:rPr>
          <w:rFonts w:ascii="Times New Roman" w:hAnsi="Times New Roman"/>
          <w:sz w:val="28"/>
          <w:szCs w:val="28"/>
          <w:lang w:val="uk-UA"/>
        </w:rPr>
        <w:t>.</w:t>
      </w:r>
      <w:r w:rsidR="00655858" w:rsidRPr="000F6439">
        <w:rPr>
          <w:rFonts w:ascii="Times New Roman" w:hAnsi="Times New Roman"/>
          <w:sz w:val="28"/>
          <w:szCs w:val="28"/>
          <w:lang w:val="uk-UA"/>
        </w:rPr>
        <w:t xml:space="preserve"> </w:t>
      </w:r>
      <w:r w:rsidRPr="000F6439">
        <w:rPr>
          <w:rFonts w:ascii="Times New Roman" w:hAnsi="Times New Roman"/>
          <w:sz w:val="28"/>
          <w:szCs w:val="28"/>
          <w:lang w:val="en-US"/>
        </w:rPr>
        <w:t>A</w:t>
      </w:r>
      <w:r w:rsidRPr="000F6439">
        <w:rPr>
          <w:rFonts w:ascii="Times New Roman" w:hAnsi="Times New Roman"/>
          <w:sz w:val="28"/>
          <w:szCs w:val="28"/>
          <w:lang w:val="uk-UA"/>
        </w:rPr>
        <w:t xml:space="preserve">. </w:t>
      </w:r>
      <w:r w:rsidRPr="000F6439">
        <w:rPr>
          <w:rFonts w:ascii="Times New Roman" w:hAnsi="Times New Roman"/>
          <w:sz w:val="28"/>
          <w:szCs w:val="28"/>
          <w:lang w:val="en-US"/>
        </w:rPr>
        <w:t>Proteomic</w:t>
      </w:r>
      <w:r w:rsidRPr="000F6439">
        <w:rPr>
          <w:rFonts w:ascii="Times New Roman" w:hAnsi="Times New Roman"/>
          <w:sz w:val="28"/>
          <w:szCs w:val="28"/>
          <w:lang w:val="uk-UA"/>
        </w:rPr>
        <w:t xml:space="preserve"> </w:t>
      </w:r>
      <w:r w:rsidRPr="000F6439">
        <w:rPr>
          <w:rFonts w:ascii="Times New Roman" w:hAnsi="Times New Roman"/>
          <w:sz w:val="28"/>
          <w:szCs w:val="28"/>
          <w:lang w:val="en-US"/>
        </w:rPr>
        <w:t>analysis</w:t>
      </w:r>
      <w:r w:rsidRPr="000F6439">
        <w:rPr>
          <w:rFonts w:ascii="Times New Roman" w:hAnsi="Times New Roman"/>
          <w:sz w:val="28"/>
          <w:szCs w:val="28"/>
          <w:lang w:val="uk-UA"/>
        </w:rPr>
        <w:t xml:space="preserve"> </w:t>
      </w:r>
      <w:r w:rsidRPr="000F6439">
        <w:rPr>
          <w:rFonts w:ascii="Times New Roman" w:hAnsi="Times New Roman"/>
          <w:sz w:val="28"/>
          <w:szCs w:val="28"/>
          <w:lang w:val="en-US"/>
        </w:rPr>
        <w:t>of</w:t>
      </w:r>
      <w:r w:rsidRPr="000F6439">
        <w:rPr>
          <w:rFonts w:ascii="Times New Roman" w:hAnsi="Times New Roman"/>
          <w:sz w:val="28"/>
          <w:szCs w:val="28"/>
          <w:lang w:val="uk-UA"/>
        </w:rPr>
        <w:t xml:space="preserve"> </w:t>
      </w:r>
      <w:r w:rsidRPr="000F6439">
        <w:rPr>
          <w:rFonts w:ascii="Times New Roman" w:hAnsi="Times New Roman"/>
          <w:sz w:val="28"/>
          <w:szCs w:val="28"/>
          <w:lang w:val="en-US"/>
        </w:rPr>
        <w:t>a</w:t>
      </w:r>
      <w:r w:rsidRPr="000F6439">
        <w:rPr>
          <w:rFonts w:ascii="Times New Roman" w:hAnsi="Times New Roman"/>
          <w:sz w:val="28"/>
          <w:szCs w:val="28"/>
          <w:lang w:val="uk-UA"/>
        </w:rPr>
        <w:t xml:space="preserve"> </w:t>
      </w:r>
      <w:r w:rsidRPr="000F6439">
        <w:rPr>
          <w:rFonts w:ascii="Times New Roman" w:hAnsi="Times New Roman"/>
          <w:sz w:val="28"/>
          <w:szCs w:val="28"/>
          <w:lang w:val="en-US"/>
        </w:rPr>
        <w:t>rat</w:t>
      </w:r>
      <w:r w:rsidRPr="000F6439">
        <w:rPr>
          <w:rFonts w:ascii="Times New Roman" w:hAnsi="Times New Roman"/>
          <w:sz w:val="28"/>
          <w:szCs w:val="28"/>
          <w:lang w:val="uk-UA"/>
        </w:rPr>
        <w:t xml:space="preserve"> </w:t>
      </w:r>
      <w:r w:rsidRPr="000F6439">
        <w:rPr>
          <w:rFonts w:ascii="Times New Roman" w:hAnsi="Times New Roman"/>
          <w:sz w:val="28"/>
          <w:szCs w:val="28"/>
          <w:lang w:val="en-US"/>
        </w:rPr>
        <w:t>pancreatic</w:t>
      </w:r>
      <w:r w:rsidRPr="000F6439">
        <w:rPr>
          <w:rFonts w:ascii="Times New Roman" w:hAnsi="Times New Roman"/>
          <w:sz w:val="28"/>
          <w:szCs w:val="28"/>
          <w:lang w:val="uk-UA"/>
        </w:rPr>
        <w:t xml:space="preserve"> </w:t>
      </w:r>
      <w:r w:rsidRPr="000F6439">
        <w:rPr>
          <w:rFonts w:ascii="Times New Roman" w:hAnsi="Times New Roman"/>
          <w:sz w:val="28"/>
          <w:szCs w:val="28"/>
          <w:lang w:val="en-US"/>
        </w:rPr>
        <w:t>stellate</w:t>
      </w:r>
      <w:r w:rsidRPr="000F6439">
        <w:rPr>
          <w:rFonts w:ascii="Times New Roman" w:hAnsi="Times New Roman"/>
          <w:sz w:val="28"/>
          <w:szCs w:val="28"/>
          <w:lang w:val="uk-UA"/>
        </w:rPr>
        <w:t xml:space="preserve"> </w:t>
      </w:r>
      <w:r w:rsidRPr="000F6439">
        <w:rPr>
          <w:rFonts w:ascii="Times New Roman" w:hAnsi="Times New Roman"/>
          <w:sz w:val="28"/>
          <w:szCs w:val="28"/>
          <w:lang w:val="en-US"/>
        </w:rPr>
        <w:t>cell</w:t>
      </w:r>
      <w:r w:rsidRPr="000F6439">
        <w:rPr>
          <w:rFonts w:ascii="Times New Roman" w:hAnsi="Times New Roman"/>
          <w:sz w:val="28"/>
          <w:szCs w:val="28"/>
          <w:lang w:val="uk-UA"/>
        </w:rPr>
        <w:t xml:space="preserve"> </w:t>
      </w:r>
      <w:r w:rsidRPr="000F6439">
        <w:rPr>
          <w:rFonts w:ascii="Times New Roman" w:hAnsi="Times New Roman"/>
          <w:sz w:val="28"/>
          <w:szCs w:val="28"/>
          <w:lang w:val="en-US"/>
        </w:rPr>
        <w:t>line</w:t>
      </w:r>
      <w:r w:rsidRPr="000F6439">
        <w:rPr>
          <w:rFonts w:ascii="Times New Roman" w:hAnsi="Times New Roman"/>
          <w:sz w:val="28"/>
          <w:szCs w:val="28"/>
          <w:lang w:val="uk-UA"/>
        </w:rPr>
        <w:t xml:space="preserve"> </w:t>
      </w:r>
      <w:r w:rsidRPr="000F6439">
        <w:rPr>
          <w:rFonts w:ascii="Times New Roman" w:hAnsi="Times New Roman"/>
          <w:sz w:val="28"/>
          <w:szCs w:val="28"/>
          <w:lang w:val="en-US"/>
        </w:rPr>
        <w:t>using</w:t>
      </w:r>
      <w:r w:rsidRPr="000F6439">
        <w:rPr>
          <w:rFonts w:ascii="Times New Roman" w:hAnsi="Times New Roman"/>
          <w:sz w:val="28"/>
          <w:szCs w:val="28"/>
          <w:lang w:val="uk-UA"/>
        </w:rPr>
        <w:t xml:space="preserve"> </w:t>
      </w:r>
      <w:r w:rsidRPr="000F6439">
        <w:rPr>
          <w:rFonts w:ascii="Times New Roman" w:hAnsi="Times New Roman"/>
          <w:sz w:val="28"/>
          <w:szCs w:val="28"/>
          <w:lang w:val="en-US"/>
        </w:rPr>
        <w:t>liquid</w:t>
      </w:r>
      <w:r w:rsidRPr="000F6439">
        <w:rPr>
          <w:rFonts w:ascii="Times New Roman" w:hAnsi="Times New Roman"/>
          <w:sz w:val="28"/>
          <w:szCs w:val="28"/>
          <w:lang w:val="uk-UA"/>
        </w:rPr>
        <w:t xml:space="preserve"> </w:t>
      </w:r>
      <w:r w:rsidRPr="000F6439">
        <w:rPr>
          <w:rFonts w:ascii="Times New Roman" w:hAnsi="Times New Roman"/>
          <w:sz w:val="28"/>
          <w:szCs w:val="28"/>
          <w:lang w:val="en-US"/>
        </w:rPr>
        <w:t>chromatography</w:t>
      </w:r>
      <w:r w:rsidRPr="000F6439">
        <w:rPr>
          <w:rFonts w:ascii="Times New Roman" w:hAnsi="Times New Roman"/>
          <w:sz w:val="28"/>
          <w:szCs w:val="28"/>
          <w:lang w:val="uk-UA"/>
        </w:rPr>
        <w:t xml:space="preserve"> </w:t>
      </w:r>
      <w:r w:rsidRPr="000F6439">
        <w:rPr>
          <w:rFonts w:ascii="Times New Roman" w:hAnsi="Times New Roman"/>
          <w:sz w:val="28"/>
          <w:szCs w:val="28"/>
          <w:lang w:val="en-US"/>
        </w:rPr>
        <w:t>tandem</w:t>
      </w:r>
      <w:r w:rsidRPr="000F6439">
        <w:rPr>
          <w:rFonts w:ascii="Times New Roman" w:hAnsi="Times New Roman"/>
          <w:sz w:val="28"/>
          <w:szCs w:val="28"/>
          <w:lang w:val="uk-UA"/>
        </w:rPr>
        <w:t xml:space="preserve"> </w:t>
      </w:r>
      <w:r w:rsidRPr="000F6439">
        <w:rPr>
          <w:rFonts w:ascii="Times New Roman" w:hAnsi="Times New Roman"/>
          <w:sz w:val="28"/>
          <w:szCs w:val="28"/>
          <w:lang w:val="en-US"/>
        </w:rPr>
        <w:t>mass</w:t>
      </w:r>
      <w:r w:rsidRPr="000F6439">
        <w:rPr>
          <w:rFonts w:ascii="Times New Roman" w:hAnsi="Times New Roman"/>
          <w:sz w:val="28"/>
          <w:szCs w:val="28"/>
          <w:lang w:val="uk-UA"/>
        </w:rPr>
        <w:t xml:space="preserve"> </w:t>
      </w:r>
      <w:r w:rsidRPr="000F6439">
        <w:rPr>
          <w:rFonts w:ascii="Times New Roman" w:hAnsi="Times New Roman"/>
          <w:sz w:val="28"/>
          <w:szCs w:val="28"/>
          <w:lang w:val="en-US"/>
        </w:rPr>
        <w:t>spectrometry</w:t>
      </w:r>
      <w:r w:rsidRPr="000F6439">
        <w:rPr>
          <w:rFonts w:ascii="Times New Roman" w:hAnsi="Times New Roman"/>
          <w:sz w:val="28"/>
          <w:szCs w:val="28"/>
          <w:lang w:val="uk-UA"/>
        </w:rPr>
        <w:t xml:space="preserve"> (</w:t>
      </w:r>
      <w:r w:rsidRPr="000F6439">
        <w:rPr>
          <w:rFonts w:ascii="Times New Roman" w:hAnsi="Times New Roman"/>
          <w:sz w:val="28"/>
          <w:szCs w:val="28"/>
          <w:lang w:val="en-US"/>
        </w:rPr>
        <w:t>LC</w:t>
      </w:r>
      <w:r w:rsidRPr="000F6439">
        <w:rPr>
          <w:rFonts w:ascii="Times New Roman" w:hAnsi="Times New Roman"/>
          <w:sz w:val="28"/>
          <w:szCs w:val="28"/>
          <w:lang w:val="uk-UA"/>
        </w:rPr>
        <w:t>-</w:t>
      </w:r>
      <w:r w:rsidRPr="000F6439">
        <w:rPr>
          <w:rFonts w:ascii="Times New Roman" w:hAnsi="Times New Roman"/>
          <w:sz w:val="28"/>
          <w:szCs w:val="28"/>
          <w:lang w:val="en-US"/>
        </w:rPr>
        <w:t>MS</w:t>
      </w:r>
      <w:r w:rsidRPr="000F6439">
        <w:rPr>
          <w:rFonts w:ascii="Times New Roman" w:hAnsi="Times New Roman"/>
          <w:sz w:val="28"/>
          <w:szCs w:val="28"/>
          <w:lang w:val="uk-UA"/>
        </w:rPr>
        <w:t>/</w:t>
      </w:r>
      <w:r w:rsidRPr="000F6439">
        <w:rPr>
          <w:rFonts w:ascii="Times New Roman" w:hAnsi="Times New Roman"/>
          <w:sz w:val="28"/>
          <w:szCs w:val="28"/>
          <w:lang w:val="en-US"/>
        </w:rPr>
        <w:t>MS</w:t>
      </w:r>
      <w:r w:rsidRPr="000F6439">
        <w:rPr>
          <w:rFonts w:ascii="Times New Roman" w:hAnsi="Times New Roman"/>
          <w:sz w:val="28"/>
          <w:szCs w:val="28"/>
          <w:lang w:val="uk-UA"/>
        </w:rPr>
        <w:t>)</w:t>
      </w:r>
      <w:r w:rsidR="000F6439">
        <w:rPr>
          <w:rFonts w:ascii="Times New Roman" w:hAnsi="Times New Roman"/>
          <w:sz w:val="28"/>
          <w:szCs w:val="28"/>
          <w:lang w:val="uk-UA"/>
        </w:rPr>
        <w:t>/</w:t>
      </w:r>
      <w:r w:rsidRPr="000F6439">
        <w:rPr>
          <w:rFonts w:ascii="Times New Roman" w:hAnsi="Times New Roman"/>
          <w:sz w:val="28"/>
          <w:szCs w:val="28"/>
          <w:lang w:val="en-US"/>
        </w:rPr>
        <w:t>J</w:t>
      </w:r>
      <w:r w:rsidRPr="000F6439">
        <w:rPr>
          <w:rFonts w:ascii="Times New Roman" w:hAnsi="Times New Roman"/>
          <w:sz w:val="28"/>
          <w:szCs w:val="28"/>
          <w:lang w:val="uk-UA"/>
        </w:rPr>
        <w:t>.</w:t>
      </w:r>
      <w:r w:rsidR="00655858" w:rsidRPr="000F6439">
        <w:rPr>
          <w:rFonts w:ascii="Times New Roman" w:hAnsi="Times New Roman"/>
          <w:sz w:val="28"/>
          <w:szCs w:val="28"/>
          <w:lang w:val="uk-UA"/>
        </w:rPr>
        <w:t xml:space="preserve"> </w:t>
      </w:r>
      <w:r w:rsidRPr="000F6439">
        <w:rPr>
          <w:rFonts w:ascii="Times New Roman" w:hAnsi="Times New Roman"/>
          <w:sz w:val="28"/>
          <w:szCs w:val="28"/>
          <w:lang w:val="en-US"/>
        </w:rPr>
        <w:t>A</w:t>
      </w:r>
      <w:r w:rsidRPr="000F6439">
        <w:rPr>
          <w:rFonts w:ascii="Times New Roman" w:hAnsi="Times New Roman"/>
          <w:sz w:val="28"/>
          <w:szCs w:val="28"/>
          <w:lang w:val="uk-UA"/>
        </w:rPr>
        <w:t xml:space="preserve">. </w:t>
      </w:r>
      <w:r w:rsidRPr="000F6439">
        <w:rPr>
          <w:rFonts w:ascii="Times New Roman" w:hAnsi="Times New Roman"/>
          <w:sz w:val="28"/>
          <w:szCs w:val="28"/>
          <w:lang w:val="en-US"/>
        </w:rPr>
        <w:t>Paulo</w:t>
      </w:r>
      <w:r w:rsidRPr="000F6439">
        <w:rPr>
          <w:rFonts w:ascii="Times New Roman" w:hAnsi="Times New Roman"/>
          <w:sz w:val="28"/>
          <w:szCs w:val="28"/>
          <w:lang w:val="uk-UA"/>
        </w:rPr>
        <w:t xml:space="preserve">, </w:t>
      </w:r>
      <w:r w:rsidRPr="000F6439">
        <w:rPr>
          <w:rFonts w:ascii="Times New Roman" w:hAnsi="Times New Roman"/>
          <w:sz w:val="28"/>
          <w:szCs w:val="28"/>
          <w:lang w:val="en-US"/>
        </w:rPr>
        <w:t>R</w:t>
      </w:r>
      <w:r w:rsidRPr="000F6439">
        <w:rPr>
          <w:rFonts w:ascii="Times New Roman" w:hAnsi="Times New Roman"/>
          <w:sz w:val="28"/>
          <w:szCs w:val="28"/>
          <w:lang w:val="uk-UA"/>
        </w:rPr>
        <w:t xml:space="preserve">. </w:t>
      </w:r>
      <w:proofErr w:type="spellStart"/>
      <w:r w:rsidRPr="000F6439">
        <w:rPr>
          <w:rFonts w:ascii="Times New Roman" w:hAnsi="Times New Roman"/>
          <w:sz w:val="28"/>
          <w:szCs w:val="28"/>
          <w:lang w:val="en-US"/>
        </w:rPr>
        <w:t>Urrutia</w:t>
      </w:r>
      <w:proofErr w:type="spellEnd"/>
      <w:r w:rsidRPr="000F6439">
        <w:rPr>
          <w:rFonts w:ascii="Times New Roman" w:hAnsi="Times New Roman"/>
          <w:sz w:val="28"/>
          <w:szCs w:val="28"/>
          <w:lang w:val="uk-UA"/>
        </w:rPr>
        <w:t xml:space="preserve">, </w:t>
      </w:r>
      <w:r w:rsidRPr="000F6439">
        <w:rPr>
          <w:rFonts w:ascii="Times New Roman" w:hAnsi="Times New Roman"/>
          <w:sz w:val="28"/>
          <w:szCs w:val="28"/>
          <w:lang w:val="en-US"/>
        </w:rPr>
        <w:t>P</w:t>
      </w:r>
      <w:r w:rsidRPr="000F6439">
        <w:rPr>
          <w:rFonts w:ascii="Times New Roman" w:hAnsi="Times New Roman"/>
          <w:sz w:val="28"/>
          <w:szCs w:val="28"/>
          <w:lang w:val="uk-UA"/>
        </w:rPr>
        <w:t>.</w:t>
      </w:r>
      <w:r w:rsidR="00655858" w:rsidRPr="000F6439">
        <w:rPr>
          <w:rFonts w:ascii="Times New Roman" w:hAnsi="Times New Roman"/>
          <w:sz w:val="28"/>
          <w:szCs w:val="28"/>
          <w:lang w:val="uk-UA"/>
        </w:rPr>
        <w:t xml:space="preserve"> </w:t>
      </w:r>
      <w:r w:rsidRPr="000F6439">
        <w:rPr>
          <w:rFonts w:ascii="Times New Roman" w:hAnsi="Times New Roman"/>
          <w:sz w:val="28"/>
          <w:szCs w:val="28"/>
          <w:lang w:val="en-US"/>
        </w:rPr>
        <w:t>A</w:t>
      </w:r>
      <w:r w:rsidRPr="000F6439">
        <w:rPr>
          <w:rFonts w:ascii="Times New Roman" w:hAnsi="Times New Roman"/>
          <w:sz w:val="28"/>
          <w:szCs w:val="28"/>
          <w:lang w:val="uk-UA"/>
        </w:rPr>
        <w:t xml:space="preserve">. </w:t>
      </w:r>
      <w:r w:rsidRPr="000F6439">
        <w:rPr>
          <w:rFonts w:ascii="Times New Roman" w:hAnsi="Times New Roman"/>
          <w:sz w:val="28"/>
          <w:szCs w:val="28"/>
          <w:lang w:val="en-US"/>
        </w:rPr>
        <w:t>Banks</w:t>
      </w:r>
      <w:r w:rsidRPr="000F6439">
        <w:rPr>
          <w:rFonts w:ascii="Times New Roman" w:hAnsi="Times New Roman"/>
          <w:sz w:val="28"/>
          <w:szCs w:val="28"/>
          <w:lang w:val="uk-UA"/>
        </w:rPr>
        <w:t xml:space="preserve"> // </w:t>
      </w:r>
      <w:r w:rsidRPr="000F6439">
        <w:rPr>
          <w:rFonts w:ascii="Times New Roman" w:hAnsi="Times New Roman"/>
          <w:sz w:val="28"/>
          <w:szCs w:val="28"/>
          <w:lang w:val="en-US"/>
        </w:rPr>
        <w:t>J</w:t>
      </w:r>
      <w:r w:rsidR="00655858" w:rsidRPr="000F6439">
        <w:rPr>
          <w:rFonts w:ascii="Times New Roman" w:hAnsi="Times New Roman"/>
          <w:sz w:val="28"/>
          <w:szCs w:val="28"/>
          <w:lang w:val="uk-UA"/>
        </w:rPr>
        <w:t>.</w:t>
      </w:r>
      <w:r w:rsidRPr="000F6439">
        <w:rPr>
          <w:rFonts w:ascii="Times New Roman" w:hAnsi="Times New Roman"/>
          <w:sz w:val="28"/>
          <w:szCs w:val="28"/>
          <w:lang w:val="uk-UA"/>
        </w:rPr>
        <w:t xml:space="preserve"> </w:t>
      </w:r>
      <w:r w:rsidRPr="000F6439">
        <w:rPr>
          <w:rFonts w:ascii="Times New Roman" w:hAnsi="Times New Roman"/>
          <w:sz w:val="28"/>
          <w:szCs w:val="28"/>
          <w:lang w:val="en-US"/>
        </w:rPr>
        <w:t>Proteomics</w:t>
      </w:r>
      <w:r w:rsidRPr="000F6439">
        <w:rPr>
          <w:rFonts w:ascii="Times New Roman" w:hAnsi="Times New Roman"/>
          <w:sz w:val="28"/>
          <w:szCs w:val="28"/>
          <w:lang w:val="uk-UA"/>
        </w:rPr>
        <w:t xml:space="preserve">. </w:t>
      </w:r>
      <w:r w:rsidR="00655858" w:rsidRPr="000F6439">
        <w:rPr>
          <w:rFonts w:ascii="Times New Roman" w:hAnsi="Times New Roman"/>
          <w:sz w:val="28"/>
          <w:szCs w:val="28"/>
          <w:lang w:val="en-US"/>
        </w:rPr>
        <w:t>—</w:t>
      </w:r>
      <w:r w:rsidRPr="000F6439">
        <w:rPr>
          <w:rFonts w:ascii="Times New Roman" w:hAnsi="Times New Roman"/>
          <w:sz w:val="28"/>
          <w:szCs w:val="28"/>
          <w:lang w:val="uk-UA"/>
        </w:rPr>
        <w:t xml:space="preserve"> 2011. </w:t>
      </w:r>
      <w:r w:rsidR="00655858" w:rsidRPr="000F6439">
        <w:rPr>
          <w:rFonts w:ascii="Times New Roman" w:hAnsi="Times New Roman"/>
          <w:sz w:val="28"/>
          <w:szCs w:val="28"/>
          <w:lang w:val="en-US"/>
        </w:rPr>
        <w:t>—</w:t>
      </w:r>
      <w:r w:rsidRPr="000F6439">
        <w:rPr>
          <w:rFonts w:ascii="Times New Roman" w:hAnsi="Times New Roman"/>
          <w:sz w:val="28"/>
          <w:szCs w:val="28"/>
          <w:lang w:val="uk-UA"/>
        </w:rPr>
        <w:t xml:space="preserve"> </w:t>
      </w:r>
      <w:proofErr w:type="spellStart"/>
      <w:r w:rsidRPr="000F6439">
        <w:rPr>
          <w:rFonts w:ascii="Times New Roman" w:hAnsi="Times New Roman"/>
          <w:sz w:val="28"/>
          <w:szCs w:val="28"/>
          <w:lang w:val="en-US"/>
        </w:rPr>
        <w:t>Vol</w:t>
      </w:r>
      <w:proofErr w:type="spellEnd"/>
      <w:r w:rsidRPr="000F6439">
        <w:rPr>
          <w:rFonts w:ascii="Times New Roman" w:hAnsi="Times New Roman"/>
          <w:sz w:val="28"/>
          <w:szCs w:val="28"/>
          <w:lang w:val="uk-UA"/>
        </w:rPr>
        <w:t xml:space="preserve">. 75. </w:t>
      </w:r>
      <w:r w:rsidR="00655858" w:rsidRPr="000F6439">
        <w:rPr>
          <w:rFonts w:ascii="Times New Roman" w:hAnsi="Times New Roman"/>
          <w:sz w:val="28"/>
          <w:szCs w:val="28"/>
          <w:lang w:val="en-US"/>
        </w:rPr>
        <w:t>—</w:t>
      </w:r>
      <w:r w:rsidRPr="000F6439">
        <w:rPr>
          <w:rFonts w:ascii="Times New Roman" w:hAnsi="Times New Roman"/>
          <w:sz w:val="28"/>
          <w:szCs w:val="28"/>
          <w:lang w:val="uk-UA"/>
        </w:rPr>
        <w:t xml:space="preserve"> </w:t>
      </w:r>
      <w:proofErr w:type="gramStart"/>
      <w:r w:rsidRPr="000F6439">
        <w:rPr>
          <w:rFonts w:ascii="Times New Roman" w:hAnsi="Times New Roman"/>
          <w:sz w:val="28"/>
          <w:szCs w:val="28"/>
          <w:lang w:val="uk-UA"/>
        </w:rPr>
        <w:t>Р. 708</w:t>
      </w:r>
      <w:proofErr w:type="gramEnd"/>
      <w:r w:rsidRPr="000F6439">
        <w:rPr>
          <w:rFonts w:ascii="Times New Roman" w:hAnsi="Times New Roman"/>
          <w:sz w:val="28"/>
          <w:szCs w:val="28"/>
          <w:lang w:val="uk-UA"/>
        </w:rPr>
        <w:t>–717.</w:t>
      </w:r>
      <w:bookmarkEnd w:id="16"/>
    </w:p>
    <w:p w:rsidR="000C3187" w:rsidRPr="000F6439" w:rsidRDefault="000C3187" w:rsidP="00E50263">
      <w:pPr>
        <w:pStyle w:val="a7"/>
        <w:spacing w:after="0" w:line="240" w:lineRule="auto"/>
        <w:ind w:left="0" w:firstLine="709"/>
        <w:jc w:val="both"/>
        <w:rPr>
          <w:rFonts w:ascii="Times New Roman" w:eastAsia="Times New Roman" w:hAnsi="Times New Roman" w:cs="Times New Roman"/>
          <w:bCs/>
          <w:sz w:val="28"/>
          <w:szCs w:val="28"/>
          <w:lang w:val="uk-UA" w:eastAsia="ru-RU"/>
        </w:rPr>
      </w:pPr>
    </w:p>
    <w:p w:rsidR="00F81E27" w:rsidRPr="000F6439" w:rsidRDefault="00F81E27" w:rsidP="00E50263">
      <w:pPr>
        <w:rPr>
          <w:rFonts w:ascii="Times New Roman" w:eastAsia="Times New Roman" w:hAnsi="Times New Roman"/>
          <w:sz w:val="28"/>
          <w:szCs w:val="28"/>
          <w:lang w:val="en-US" w:eastAsia="ru-RU"/>
        </w:rPr>
      </w:pPr>
    </w:p>
    <w:p w:rsidR="00AE5D68" w:rsidRPr="000F6439" w:rsidRDefault="00AE5D68" w:rsidP="00E50263">
      <w:pPr>
        <w:ind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en-US" w:eastAsia="ru-RU"/>
        </w:rPr>
        <w:t>Changes in the immune system, inflammatory mediators of fibrosis and stone formation in the dynamics of treatment of patients with chronic pancreatitis</w:t>
      </w:r>
    </w:p>
    <w:p w:rsidR="001E53DF" w:rsidRPr="000F6439" w:rsidRDefault="00AE5D68" w:rsidP="00E50263">
      <w:pPr>
        <w:ind w:firstLine="0"/>
        <w:jc w:val="center"/>
        <w:rPr>
          <w:rFonts w:ascii="Times New Roman" w:eastAsia="Times New Roman" w:hAnsi="Times New Roman"/>
          <w:b/>
          <w:sz w:val="28"/>
          <w:szCs w:val="28"/>
          <w:lang w:val="en-US" w:eastAsia="ru-RU"/>
        </w:rPr>
      </w:pPr>
      <w:r w:rsidRPr="000F6439">
        <w:rPr>
          <w:rFonts w:ascii="Times New Roman" w:eastAsia="Times New Roman" w:hAnsi="Times New Roman"/>
          <w:b/>
          <w:sz w:val="28"/>
          <w:szCs w:val="28"/>
          <w:lang w:val="en-US" w:eastAsia="ru-RU"/>
        </w:rPr>
        <w:t>O.</w:t>
      </w:r>
      <w:r w:rsidR="00CF4017" w:rsidRPr="000F6439">
        <w:rPr>
          <w:rFonts w:ascii="Times New Roman" w:eastAsia="Times New Roman" w:hAnsi="Times New Roman"/>
          <w:b/>
          <w:sz w:val="28"/>
          <w:szCs w:val="28"/>
          <w:lang w:val="en-US" w:eastAsia="ru-RU"/>
        </w:rPr>
        <w:t xml:space="preserve"> A.</w:t>
      </w:r>
      <w:r w:rsidR="00D4602E" w:rsidRPr="000F6439">
        <w:rPr>
          <w:rFonts w:ascii="Times New Roman" w:eastAsia="Times New Roman" w:hAnsi="Times New Roman"/>
          <w:b/>
          <w:sz w:val="28"/>
          <w:szCs w:val="28"/>
          <w:lang w:val="en-US" w:eastAsia="ru-RU"/>
        </w:rPr>
        <w:t xml:space="preserve"> </w:t>
      </w:r>
      <w:proofErr w:type="spellStart"/>
      <w:r w:rsidRPr="000F6439">
        <w:rPr>
          <w:rFonts w:ascii="Times New Roman" w:eastAsia="Times New Roman" w:hAnsi="Times New Roman"/>
          <w:b/>
          <w:sz w:val="28"/>
          <w:szCs w:val="28"/>
          <w:lang w:val="en-US" w:eastAsia="ru-RU"/>
        </w:rPr>
        <w:t>Krylova</w:t>
      </w:r>
      <w:proofErr w:type="spellEnd"/>
    </w:p>
    <w:p w:rsidR="00B0431F" w:rsidRPr="000F6439" w:rsidRDefault="00B0431F" w:rsidP="00E50263">
      <w:pPr>
        <w:ind w:firstLine="0"/>
        <w:jc w:val="center"/>
        <w:rPr>
          <w:rFonts w:ascii="Times New Roman" w:eastAsia="Times New Roman" w:hAnsi="Times New Roman"/>
          <w:sz w:val="28"/>
          <w:szCs w:val="28"/>
          <w:lang w:val="en-US" w:eastAsia="ru-RU"/>
        </w:rPr>
      </w:pPr>
      <w:r w:rsidRPr="000F6439">
        <w:rPr>
          <w:rFonts w:ascii="Times New Roman" w:eastAsia="Times New Roman" w:hAnsi="Times New Roman"/>
          <w:sz w:val="28"/>
          <w:szCs w:val="28"/>
          <w:lang w:val="en-US" w:eastAsia="ru-RU"/>
        </w:rPr>
        <w:t>Clinic of modern surgery "G</w:t>
      </w:r>
      <w:r w:rsidR="0095738D" w:rsidRPr="000F6439">
        <w:rPr>
          <w:rFonts w:ascii="Times New Roman" w:eastAsia="Times New Roman" w:hAnsi="Times New Roman"/>
          <w:sz w:val="28"/>
          <w:szCs w:val="28"/>
          <w:lang w:val="en-US" w:eastAsia="ru-RU"/>
        </w:rPr>
        <w:t>ARVIS</w:t>
      </w:r>
      <w:r w:rsidRPr="000F6439">
        <w:rPr>
          <w:rFonts w:ascii="Times New Roman" w:eastAsia="Times New Roman" w:hAnsi="Times New Roman"/>
          <w:sz w:val="28"/>
          <w:szCs w:val="28"/>
          <w:lang w:val="en-US" w:eastAsia="ru-RU"/>
        </w:rPr>
        <w:t xml:space="preserve">", </w:t>
      </w:r>
      <w:proofErr w:type="spellStart"/>
      <w:r w:rsidRPr="000F6439">
        <w:rPr>
          <w:rFonts w:ascii="Times New Roman" w:eastAsia="Times New Roman" w:hAnsi="Times New Roman"/>
          <w:sz w:val="28"/>
          <w:szCs w:val="28"/>
          <w:lang w:val="en-US" w:eastAsia="ru-RU"/>
        </w:rPr>
        <w:t>Dnipro</w:t>
      </w:r>
      <w:proofErr w:type="spellEnd"/>
      <w:r w:rsidRPr="000F6439">
        <w:rPr>
          <w:rFonts w:ascii="Times New Roman" w:eastAsia="Times New Roman" w:hAnsi="Times New Roman"/>
          <w:sz w:val="28"/>
          <w:szCs w:val="28"/>
          <w:lang w:val="en-US" w:eastAsia="ru-RU"/>
        </w:rPr>
        <w:t>, Ukraine</w:t>
      </w:r>
    </w:p>
    <w:p w:rsidR="00F866C8" w:rsidRPr="000F6439" w:rsidRDefault="00F866C8" w:rsidP="00E50263">
      <w:pPr>
        <w:ind w:firstLine="708"/>
        <w:rPr>
          <w:rFonts w:ascii="Times New Roman" w:eastAsia="Times New Roman" w:hAnsi="Times New Roman"/>
          <w:sz w:val="28"/>
          <w:szCs w:val="28"/>
          <w:lang w:val="en-US" w:eastAsia="ru-RU"/>
        </w:rPr>
      </w:pPr>
    </w:p>
    <w:p w:rsidR="001E53DF" w:rsidRPr="000F6439" w:rsidRDefault="0099083A" w:rsidP="00E50263">
      <w:pPr>
        <w:ind w:firstLine="708"/>
        <w:rPr>
          <w:rFonts w:ascii="Times New Roman" w:eastAsia="Times New Roman" w:hAnsi="Times New Roman"/>
          <w:sz w:val="28"/>
          <w:szCs w:val="28"/>
          <w:lang w:val="en-US" w:eastAsia="ru-RU"/>
        </w:rPr>
      </w:pPr>
      <w:r w:rsidRPr="000F6439">
        <w:rPr>
          <w:rFonts w:ascii="Times New Roman" w:eastAsia="Times New Roman" w:hAnsi="Times New Roman"/>
          <w:b/>
          <w:sz w:val="28"/>
          <w:szCs w:val="28"/>
          <w:lang w:val="en-US" w:eastAsia="ru-RU"/>
        </w:rPr>
        <w:t>Keywords:</w:t>
      </w:r>
      <w:r w:rsidRPr="000F6439">
        <w:rPr>
          <w:rFonts w:ascii="Times New Roman" w:eastAsia="Times New Roman" w:hAnsi="Times New Roman"/>
          <w:sz w:val="28"/>
          <w:szCs w:val="28"/>
          <w:lang w:val="en-US" w:eastAsia="ru-RU"/>
        </w:rPr>
        <w:t xml:space="preserve"> chronic pancreatitis, immune system, </w:t>
      </w:r>
      <w:proofErr w:type="spellStart"/>
      <w:r w:rsidRPr="000F6439">
        <w:rPr>
          <w:rFonts w:ascii="Times New Roman" w:eastAsia="Times New Roman" w:hAnsi="Times New Roman"/>
          <w:sz w:val="28"/>
          <w:szCs w:val="28"/>
          <w:lang w:val="en-US" w:eastAsia="ru-RU"/>
        </w:rPr>
        <w:t>litostatin</w:t>
      </w:r>
      <w:proofErr w:type="spellEnd"/>
      <w:r w:rsidRPr="000F6439">
        <w:rPr>
          <w:rFonts w:ascii="Times New Roman" w:eastAsia="Times New Roman" w:hAnsi="Times New Roman"/>
          <w:sz w:val="28"/>
          <w:szCs w:val="28"/>
          <w:lang w:val="en-US" w:eastAsia="ru-RU"/>
        </w:rPr>
        <w:t>, cytokines, treatment</w:t>
      </w:r>
    </w:p>
    <w:p w:rsidR="00F92317" w:rsidRDefault="0012166A" w:rsidP="00E50263">
      <w:pPr>
        <w:rPr>
          <w:rFonts w:ascii="Times New Roman" w:eastAsia="Times New Roman" w:hAnsi="Times New Roman"/>
          <w:sz w:val="28"/>
          <w:szCs w:val="28"/>
          <w:lang w:val="en-US" w:eastAsia="ru-RU"/>
        </w:rPr>
      </w:pPr>
      <w:r w:rsidRPr="000F6439">
        <w:rPr>
          <w:rFonts w:ascii="Times New Roman" w:eastAsiaTheme="minorEastAsia" w:hAnsi="Times New Roman"/>
          <w:sz w:val="28"/>
          <w:szCs w:val="28"/>
          <w:lang w:val="en-US" w:eastAsia="zh-CN"/>
        </w:rPr>
        <w:t>I</w:t>
      </w:r>
      <w:r w:rsidR="00764664" w:rsidRPr="000F6439">
        <w:rPr>
          <w:rFonts w:ascii="Times New Roman" w:eastAsia="Times New Roman" w:hAnsi="Times New Roman"/>
          <w:sz w:val="28"/>
          <w:szCs w:val="28"/>
          <w:lang w:val="en-US" w:eastAsia="ru-RU"/>
        </w:rPr>
        <w:t xml:space="preserve">ndicators of immunity system, the level of </w:t>
      </w:r>
      <w:proofErr w:type="spellStart"/>
      <w:r w:rsidR="00764664" w:rsidRPr="000F6439">
        <w:rPr>
          <w:rFonts w:ascii="Times New Roman" w:eastAsia="Times New Roman" w:hAnsi="Times New Roman"/>
          <w:sz w:val="28"/>
          <w:szCs w:val="28"/>
          <w:lang w:val="en-US" w:eastAsia="ru-RU"/>
        </w:rPr>
        <w:t>interleukines</w:t>
      </w:r>
      <w:proofErr w:type="spellEnd"/>
      <w:r w:rsidR="00764664" w:rsidRPr="000F6439">
        <w:rPr>
          <w:rFonts w:ascii="Times New Roman" w:eastAsia="Times New Roman" w:hAnsi="Times New Roman"/>
          <w:sz w:val="28"/>
          <w:szCs w:val="28"/>
          <w:lang w:val="en-US" w:eastAsia="ru-RU"/>
        </w:rPr>
        <w:t xml:space="preserve"> (inflammatory TNF-</w:t>
      </w:r>
      <w:r w:rsidR="00B16445" w:rsidRPr="000F6439">
        <w:rPr>
          <w:rFonts w:ascii="Times New Roman" w:eastAsia="Times New Roman" w:hAnsi="Times New Roman"/>
          <w:sz w:val="28"/>
          <w:szCs w:val="28"/>
          <w:lang w:val="en-US" w:eastAsia="ru-RU"/>
        </w:rPr>
        <w:sym w:font="Symbol" w:char="F061"/>
      </w:r>
      <w:r w:rsidR="00764664" w:rsidRPr="000F6439">
        <w:rPr>
          <w:rFonts w:ascii="Times New Roman" w:eastAsia="Times New Roman" w:hAnsi="Times New Roman"/>
          <w:sz w:val="28"/>
          <w:szCs w:val="28"/>
          <w:lang w:val="en-US" w:eastAsia="ru-RU"/>
        </w:rPr>
        <w:t xml:space="preserve">, anti </w:t>
      </w:r>
      <w:r w:rsidR="00B16445" w:rsidRPr="000F6439">
        <w:rPr>
          <w:rFonts w:ascii="Times New Roman" w:eastAsia="Times New Roman" w:hAnsi="Times New Roman"/>
          <w:sz w:val="28"/>
          <w:szCs w:val="28"/>
          <w:lang w:val="en-US" w:eastAsia="ru-RU"/>
        </w:rPr>
        <w:t>—</w:t>
      </w:r>
      <w:r w:rsidR="00764664" w:rsidRPr="000F6439">
        <w:rPr>
          <w:rFonts w:ascii="Times New Roman" w:eastAsia="Times New Roman" w:hAnsi="Times New Roman"/>
          <w:sz w:val="28"/>
          <w:szCs w:val="28"/>
          <w:lang w:val="en-US" w:eastAsia="ru-RU"/>
        </w:rPr>
        <w:t xml:space="preserve"> IL-10, a marker of fibrosis </w:t>
      </w:r>
      <w:r w:rsidR="00B16445" w:rsidRPr="000F6439">
        <w:rPr>
          <w:rFonts w:ascii="Times New Roman" w:eastAsia="Times New Roman" w:hAnsi="Times New Roman"/>
          <w:sz w:val="28"/>
          <w:szCs w:val="28"/>
          <w:lang w:val="en-US" w:eastAsia="ru-RU"/>
        </w:rPr>
        <w:t>—</w:t>
      </w:r>
      <w:r w:rsidR="00764664" w:rsidRPr="000F6439">
        <w:rPr>
          <w:rFonts w:ascii="Times New Roman" w:eastAsia="Times New Roman" w:hAnsi="Times New Roman"/>
          <w:sz w:val="28"/>
          <w:szCs w:val="28"/>
          <w:lang w:val="en-US" w:eastAsia="ru-RU"/>
        </w:rPr>
        <w:t xml:space="preserve"> TGF-</w:t>
      </w:r>
      <w:r w:rsidR="00764664" w:rsidRPr="000F6439">
        <w:rPr>
          <w:rFonts w:ascii="Times New Roman" w:eastAsia="Times New Roman" w:hAnsi="Times New Roman"/>
          <w:sz w:val="28"/>
          <w:szCs w:val="28"/>
          <w:lang w:eastAsia="ru-RU"/>
        </w:rPr>
        <w:t>β</w:t>
      </w:r>
      <w:r w:rsidR="00764664" w:rsidRPr="000F6439">
        <w:rPr>
          <w:rFonts w:ascii="Times New Roman" w:eastAsia="Times New Roman" w:hAnsi="Times New Roman"/>
          <w:sz w:val="28"/>
          <w:szCs w:val="28"/>
          <w:lang w:val="en-US" w:eastAsia="ru-RU"/>
        </w:rPr>
        <w:t xml:space="preserve">1), </w:t>
      </w:r>
      <w:proofErr w:type="spellStart"/>
      <w:r w:rsidR="00764664" w:rsidRPr="000F6439">
        <w:rPr>
          <w:rFonts w:ascii="Times New Roman" w:eastAsia="Times New Roman" w:hAnsi="Times New Roman"/>
          <w:sz w:val="28"/>
          <w:szCs w:val="28"/>
          <w:lang w:val="en-US" w:eastAsia="ru-RU"/>
        </w:rPr>
        <w:t>litostatin</w:t>
      </w:r>
      <w:proofErr w:type="spellEnd"/>
      <w:r w:rsidR="00764664" w:rsidRPr="000F6439">
        <w:rPr>
          <w:rFonts w:ascii="Times New Roman" w:eastAsia="Times New Roman" w:hAnsi="Times New Roman"/>
          <w:sz w:val="28"/>
          <w:szCs w:val="28"/>
          <w:lang w:val="en-US" w:eastAsia="ru-RU"/>
        </w:rPr>
        <w:t xml:space="preserve"> (REG-1</w:t>
      </w:r>
      <w:r w:rsidR="00764664" w:rsidRPr="000F6439">
        <w:rPr>
          <w:rFonts w:ascii="Times New Roman" w:eastAsia="Times New Roman" w:hAnsi="Times New Roman"/>
          <w:sz w:val="28"/>
          <w:szCs w:val="28"/>
          <w:lang w:val="uk-UA" w:eastAsia="ru-RU"/>
        </w:rPr>
        <w:sym w:font="Symbol" w:char="F061"/>
      </w:r>
      <w:r w:rsidR="00764664" w:rsidRPr="000F6439">
        <w:rPr>
          <w:rFonts w:ascii="Times New Roman" w:eastAsia="Times New Roman" w:hAnsi="Times New Roman"/>
          <w:sz w:val="28"/>
          <w:szCs w:val="28"/>
          <w:lang w:val="en-US" w:eastAsia="ru-RU"/>
        </w:rPr>
        <w:t xml:space="preserve">) and </w:t>
      </w:r>
      <w:proofErr w:type="spellStart"/>
      <w:r w:rsidR="00764664" w:rsidRPr="000F6439">
        <w:rPr>
          <w:rFonts w:ascii="Times New Roman" w:eastAsia="Times New Roman" w:hAnsi="Times New Roman"/>
          <w:sz w:val="28"/>
          <w:szCs w:val="28"/>
          <w:lang w:val="en-US" w:eastAsia="ru-RU"/>
        </w:rPr>
        <w:t>lactoferrin</w:t>
      </w:r>
      <w:proofErr w:type="spellEnd"/>
      <w:r w:rsidR="00764664" w:rsidRPr="000F6439">
        <w:rPr>
          <w:rFonts w:ascii="Times New Roman" w:eastAsia="Times New Roman" w:hAnsi="Times New Roman"/>
          <w:sz w:val="28"/>
          <w:szCs w:val="28"/>
          <w:lang w:val="en-US" w:eastAsia="ru-RU"/>
        </w:rPr>
        <w:t xml:space="preserve"> </w:t>
      </w:r>
      <w:r w:rsidRPr="000F6439">
        <w:rPr>
          <w:rFonts w:ascii="Times New Roman" w:eastAsia="Times New Roman" w:hAnsi="Times New Roman"/>
          <w:sz w:val="28"/>
          <w:szCs w:val="28"/>
          <w:lang w:val="en-US" w:eastAsia="ru-RU"/>
        </w:rPr>
        <w:t xml:space="preserve">were studied </w:t>
      </w:r>
      <w:r w:rsidR="00764664" w:rsidRPr="000F6439">
        <w:rPr>
          <w:rFonts w:ascii="Times New Roman" w:eastAsia="Times New Roman" w:hAnsi="Times New Roman"/>
          <w:sz w:val="28"/>
          <w:szCs w:val="28"/>
          <w:lang w:val="en-US" w:eastAsia="ru-RU"/>
        </w:rPr>
        <w:t xml:space="preserve">in patients with different forms of chronic pancreatitis. Violation of regulatory, proliferative and activation functions </w:t>
      </w:r>
      <w:r w:rsidRPr="000F6439">
        <w:rPr>
          <w:rFonts w:ascii="Times New Roman" w:eastAsia="Times New Roman" w:hAnsi="Times New Roman"/>
          <w:sz w:val="28"/>
          <w:szCs w:val="28"/>
          <w:lang w:val="en-US" w:eastAsia="ru-RU"/>
        </w:rPr>
        <w:t xml:space="preserve">of the immune system </w:t>
      </w:r>
      <w:r w:rsidR="00764664" w:rsidRPr="000F6439">
        <w:rPr>
          <w:rFonts w:ascii="Times New Roman" w:eastAsia="Times New Roman" w:hAnsi="Times New Roman"/>
          <w:sz w:val="28"/>
          <w:szCs w:val="28"/>
          <w:lang w:val="en-US" w:eastAsia="ru-RU"/>
        </w:rPr>
        <w:t xml:space="preserve">was found in all </w:t>
      </w:r>
      <w:r w:rsidRPr="000F6439">
        <w:rPr>
          <w:rFonts w:ascii="Times New Roman" w:eastAsia="Times New Roman" w:hAnsi="Times New Roman"/>
          <w:sz w:val="28"/>
          <w:szCs w:val="28"/>
          <w:lang w:val="en-US" w:eastAsia="ru-RU"/>
        </w:rPr>
        <w:t xml:space="preserve">the patients, which </w:t>
      </w:r>
      <w:r w:rsidR="00764664" w:rsidRPr="000F6439">
        <w:rPr>
          <w:rFonts w:ascii="Times New Roman" w:eastAsia="Times New Roman" w:hAnsi="Times New Roman"/>
          <w:sz w:val="28"/>
          <w:szCs w:val="28"/>
          <w:lang w:val="en-US" w:eastAsia="ru-RU"/>
        </w:rPr>
        <w:t>lead</w:t>
      </w:r>
      <w:r w:rsidRPr="000F6439">
        <w:rPr>
          <w:rFonts w:ascii="Times New Roman" w:eastAsia="Times New Roman" w:hAnsi="Times New Roman"/>
          <w:sz w:val="28"/>
          <w:szCs w:val="28"/>
          <w:lang w:val="en-US" w:eastAsia="ru-RU"/>
        </w:rPr>
        <w:t>ed</w:t>
      </w:r>
      <w:r w:rsidR="00764664" w:rsidRPr="000F6439">
        <w:rPr>
          <w:rFonts w:ascii="Times New Roman" w:eastAsia="Times New Roman" w:hAnsi="Times New Roman"/>
          <w:sz w:val="28"/>
          <w:szCs w:val="28"/>
          <w:lang w:val="en-US" w:eastAsia="ru-RU"/>
        </w:rPr>
        <w:t xml:space="preserve"> to an imbalance in cytokine mediated immunity and</w:t>
      </w:r>
      <w:r w:rsidRPr="000F6439">
        <w:rPr>
          <w:rFonts w:ascii="Times New Roman" w:eastAsia="Times New Roman" w:hAnsi="Times New Roman"/>
          <w:sz w:val="28"/>
          <w:szCs w:val="28"/>
          <w:lang w:val="en-US" w:eastAsia="ru-RU"/>
        </w:rPr>
        <w:t>,</w:t>
      </w:r>
      <w:r w:rsidR="00764664" w:rsidRPr="000F6439">
        <w:rPr>
          <w:rFonts w:ascii="Times New Roman" w:eastAsia="Times New Roman" w:hAnsi="Times New Roman"/>
          <w:sz w:val="28"/>
          <w:szCs w:val="28"/>
          <w:lang w:val="en-US" w:eastAsia="ru-RU"/>
        </w:rPr>
        <w:t xml:space="preserve"> as a result, aggravat</w:t>
      </w:r>
      <w:r w:rsidRPr="000F6439">
        <w:rPr>
          <w:rFonts w:ascii="Times New Roman" w:eastAsia="Times New Roman" w:hAnsi="Times New Roman"/>
          <w:sz w:val="28"/>
          <w:szCs w:val="28"/>
          <w:lang w:val="en-US" w:eastAsia="ru-RU"/>
        </w:rPr>
        <w:t>ing</w:t>
      </w:r>
      <w:r w:rsidR="00764664" w:rsidRPr="000F6439">
        <w:rPr>
          <w:rFonts w:ascii="Times New Roman" w:eastAsia="Times New Roman" w:hAnsi="Times New Roman"/>
          <w:sz w:val="28"/>
          <w:szCs w:val="28"/>
          <w:lang w:val="en-US" w:eastAsia="ru-RU"/>
        </w:rPr>
        <w:t xml:space="preserve"> inflammatory and fibrotic processes, activation of stone formation. </w:t>
      </w:r>
      <w:r w:rsidRPr="000F6439">
        <w:rPr>
          <w:rFonts w:ascii="Times New Roman" w:eastAsia="Times New Roman" w:hAnsi="Times New Roman"/>
          <w:sz w:val="28"/>
          <w:szCs w:val="28"/>
          <w:lang w:val="en-US" w:eastAsia="ru-RU"/>
        </w:rPr>
        <w:t>There</w:t>
      </w:r>
      <w:r w:rsidR="00764664" w:rsidRPr="000F6439">
        <w:rPr>
          <w:rFonts w:ascii="Times New Roman" w:eastAsia="Times New Roman" w:hAnsi="Times New Roman"/>
          <w:sz w:val="28"/>
          <w:szCs w:val="28"/>
          <w:lang w:val="en-US" w:eastAsia="ru-RU"/>
        </w:rPr>
        <w:t xml:space="preserve"> was </w:t>
      </w:r>
      <w:r w:rsidRPr="000F6439">
        <w:rPr>
          <w:rFonts w:ascii="Times New Roman" w:eastAsia="Times New Roman" w:hAnsi="Times New Roman"/>
          <w:sz w:val="28"/>
          <w:szCs w:val="28"/>
          <w:lang w:val="en-US" w:eastAsia="ru-RU"/>
        </w:rPr>
        <w:t xml:space="preserve">a </w:t>
      </w:r>
      <w:r w:rsidR="00764664" w:rsidRPr="000F6439">
        <w:rPr>
          <w:rFonts w:ascii="Times New Roman" w:eastAsia="Times New Roman" w:hAnsi="Times New Roman"/>
          <w:sz w:val="28"/>
          <w:szCs w:val="28"/>
          <w:lang w:val="en-US" w:eastAsia="ru-RU"/>
        </w:rPr>
        <w:t xml:space="preserve">positive </w:t>
      </w:r>
      <w:r w:rsidRPr="000F6439">
        <w:rPr>
          <w:rFonts w:ascii="Times New Roman" w:eastAsia="Times New Roman" w:hAnsi="Times New Roman"/>
          <w:sz w:val="28"/>
          <w:szCs w:val="28"/>
          <w:lang w:val="en-US" w:eastAsia="ru-RU"/>
        </w:rPr>
        <w:t>response</w:t>
      </w:r>
      <w:r w:rsidR="00764664" w:rsidRPr="000F6439">
        <w:rPr>
          <w:rFonts w:ascii="Times New Roman" w:eastAsia="Times New Roman" w:hAnsi="Times New Roman"/>
          <w:sz w:val="28"/>
          <w:szCs w:val="28"/>
          <w:lang w:val="en-US" w:eastAsia="ru-RU"/>
        </w:rPr>
        <w:t xml:space="preserve"> in most patients </w:t>
      </w:r>
      <w:r w:rsidRPr="000F6439">
        <w:rPr>
          <w:rFonts w:ascii="Times New Roman" w:eastAsia="Times New Roman" w:hAnsi="Times New Roman"/>
          <w:sz w:val="28"/>
          <w:szCs w:val="28"/>
          <w:lang w:val="en-US" w:eastAsia="ru-RU"/>
        </w:rPr>
        <w:t xml:space="preserve">for </w:t>
      </w:r>
      <w:r w:rsidR="00764664" w:rsidRPr="000F6439">
        <w:rPr>
          <w:rFonts w:ascii="Times New Roman" w:eastAsia="Times New Roman" w:hAnsi="Times New Roman"/>
          <w:sz w:val="28"/>
          <w:szCs w:val="28"/>
          <w:lang w:val="en-US" w:eastAsia="ru-RU"/>
        </w:rPr>
        <w:t xml:space="preserve">given treatment with </w:t>
      </w:r>
      <w:proofErr w:type="spellStart"/>
      <w:r w:rsidR="00764664" w:rsidRPr="000F6439">
        <w:rPr>
          <w:rFonts w:ascii="Times New Roman" w:eastAsia="Times New Roman" w:hAnsi="Times New Roman"/>
          <w:sz w:val="28"/>
          <w:szCs w:val="28"/>
          <w:lang w:val="en-US" w:eastAsia="ru-RU"/>
        </w:rPr>
        <w:t>auto</w:t>
      </w:r>
      <w:r w:rsidR="00B16445" w:rsidRPr="000F6439">
        <w:rPr>
          <w:rFonts w:ascii="Times New Roman" w:eastAsia="Times New Roman" w:hAnsi="Times New Roman"/>
          <w:sz w:val="28"/>
          <w:szCs w:val="28"/>
          <w:lang w:val="en-US" w:eastAsia="ru-RU"/>
        </w:rPr>
        <w:t>cytokines</w:t>
      </w:r>
      <w:proofErr w:type="spellEnd"/>
      <w:r w:rsidRPr="000F6439">
        <w:rPr>
          <w:rFonts w:ascii="Times New Roman" w:eastAsia="Times New Roman" w:hAnsi="Times New Roman"/>
          <w:sz w:val="28"/>
          <w:szCs w:val="28"/>
          <w:lang w:val="en-US" w:eastAsia="ru-RU"/>
        </w:rPr>
        <w:t xml:space="preserve"> due to the i</w:t>
      </w:r>
      <w:r w:rsidR="00764664" w:rsidRPr="000F6439">
        <w:rPr>
          <w:rFonts w:ascii="Times New Roman" w:eastAsia="Times New Roman" w:hAnsi="Times New Roman"/>
          <w:sz w:val="28"/>
          <w:szCs w:val="28"/>
          <w:lang w:val="en-US" w:eastAsia="ru-RU"/>
        </w:rPr>
        <w:t>mproved immune system, significantly reduced level of indicators of fibrosis and calcification.</w:t>
      </w:r>
    </w:p>
    <w:p w:rsidR="007808CC" w:rsidRDefault="007808CC" w:rsidP="00E50263">
      <w:pPr>
        <w:rPr>
          <w:rFonts w:ascii="Times New Roman" w:eastAsia="Times New Roman" w:hAnsi="Times New Roman"/>
          <w:sz w:val="28"/>
          <w:szCs w:val="28"/>
          <w:lang w:val="en-US" w:eastAsia="ru-RU"/>
        </w:rPr>
      </w:pPr>
    </w:p>
    <w:p w:rsidR="007808CC" w:rsidRDefault="007808CC">
      <w:pPr>
        <w:spacing w:after="200" w:line="276" w:lineRule="auto"/>
        <w:ind w:firstLine="0"/>
        <w:jc w:val="left"/>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br w:type="page"/>
      </w:r>
    </w:p>
    <w:p w:rsidR="007808CC" w:rsidRDefault="007808CC" w:rsidP="007808CC">
      <w:pPr>
        <w:spacing w:line="336" w:lineRule="auto"/>
        <w:ind w:firstLine="720"/>
        <w:jc w:val="right"/>
        <w:rPr>
          <w:rFonts w:ascii="Times New Roman" w:eastAsia="Times New Roman" w:hAnsi="Times New Roman"/>
          <w:sz w:val="28"/>
          <w:szCs w:val="28"/>
          <w:lang w:val="en-US" w:eastAsia="ru-RU"/>
        </w:rPr>
        <w:sectPr w:rsidR="007808CC" w:rsidSect="004A0EDA">
          <w:type w:val="continuous"/>
          <w:pgSz w:w="11906" w:h="16838"/>
          <w:pgMar w:top="1134" w:right="1134" w:bottom="1134" w:left="1134" w:header="708" w:footer="708" w:gutter="0"/>
          <w:cols w:space="708"/>
          <w:docGrid w:linePitch="360"/>
        </w:sectPr>
      </w:pPr>
    </w:p>
    <w:p w:rsidR="007808CC" w:rsidRPr="007808CC" w:rsidRDefault="007808CC" w:rsidP="007808CC">
      <w:pPr>
        <w:spacing w:line="336" w:lineRule="auto"/>
        <w:ind w:firstLine="720"/>
        <w:jc w:val="righ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en-US" w:eastAsia="ru-RU"/>
        </w:rPr>
        <w:lastRenderedPageBreak/>
        <w:t>Table</w:t>
      </w:r>
      <w:r w:rsidRPr="007808CC">
        <w:rPr>
          <w:rFonts w:ascii="Times New Roman" w:eastAsia="Times New Roman" w:hAnsi="Times New Roman"/>
          <w:sz w:val="28"/>
          <w:szCs w:val="28"/>
          <w:lang w:val="uk-UA" w:eastAsia="ru-RU"/>
        </w:rPr>
        <w:t xml:space="preserve"> 1</w:t>
      </w:r>
    </w:p>
    <w:p w:rsidR="007808CC" w:rsidRPr="007808CC" w:rsidRDefault="007808CC" w:rsidP="007808CC">
      <w:pPr>
        <w:spacing w:line="320" w:lineRule="atLeast"/>
        <w:ind w:firstLine="0"/>
        <w:jc w:val="center"/>
        <w:rPr>
          <w:rFonts w:ascii="Times New Roman" w:eastAsia="Times New Roman" w:hAnsi="Times New Roman"/>
          <w:color w:val="000000"/>
          <w:sz w:val="27"/>
          <w:szCs w:val="27"/>
          <w:lang w:val="en-US" w:eastAsia="ru-RU"/>
        </w:rPr>
      </w:pPr>
      <w:r w:rsidRPr="007808CC">
        <w:rPr>
          <w:rFonts w:ascii="Times New Roman" w:eastAsia="Times New Roman" w:hAnsi="Times New Roman"/>
          <w:color w:val="000000"/>
          <w:sz w:val="28"/>
          <w:szCs w:val="24"/>
          <w:lang w:val="en-US" w:eastAsia="ru-RU"/>
        </w:rPr>
        <w:t>Indicators of cellular immunity in patients with CP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6"/>
        <w:gridCol w:w="1890"/>
        <w:gridCol w:w="2035"/>
        <w:gridCol w:w="2179"/>
        <w:gridCol w:w="2274"/>
        <w:gridCol w:w="2029"/>
        <w:gridCol w:w="1943"/>
      </w:tblGrid>
      <w:tr w:rsidR="007808CC" w:rsidRPr="007808CC" w:rsidTr="00F71CAA">
        <w:trPr>
          <w:cantSplit/>
        </w:trPr>
        <w:tc>
          <w:tcPr>
            <w:tcW w:w="824" w:type="pct"/>
            <w:vAlign w:val="center"/>
          </w:tcPr>
          <w:p w:rsidR="007808CC" w:rsidRPr="007808CC" w:rsidRDefault="007808CC" w:rsidP="007808CC">
            <w:pPr>
              <w:spacing w:line="360" w:lineRule="auto"/>
              <w:ind w:firstLine="0"/>
              <w:jc w:val="center"/>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en-US" w:eastAsia="ru-RU"/>
              </w:rPr>
              <w:t>Indicator</w:t>
            </w:r>
          </w:p>
        </w:tc>
        <w:tc>
          <w:tcPr>
            <w:tcW w:w="639" w:type="pct"/>
            <w:vAlign w:val="center"/>
          </w:tcPr>
          <w:p w:rsidR="007808CC" w:rsidRPr="007808CC" w:rsidRDefault="007808CC" w:rsidP="007808CC">
            <w:pPr>
              <w:spacing w:line="360" w:lineRule="auto"/>
              <w:ind w:firstLine="0"/>
              <w:jc w:val="center"/>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uk-UA" w:eastAsia="ru-RU"/>
              </w:rPr>
              <w:t xml:space="preserve">І </w:t>
            </w:r>
            <w:r w:rsidRPr="007808CC">
              <w:rPr>
                <w:rFonts w:ascii="Times New Roman" w:eastAsia="Times New Roman" w:hAnsi="Times New Roman"/>
                <w:b/>
                <w:sz w:val="28"/>
                <w:szCs w:val="28"/>
                <w:lang w:val="en-US" w:eastAsia="ru-RU"/>
              </w:rPr>
              <w:t>group</w:t>
            </w:r>
          </w:p>
          <w:p w:rsidR="007808CC" w:rsidRPr="007808CC" w:rsidRDefault="007808CC" w:rsidP="007808CC">
            <w:pPr>
              <w:spacing w:line="360" w:lineRule="auto"/>
              <w:ind w:firstLine="0"/>
              <w:jc w:val="center"/>
              <w:rPr>
                <w:rFonts w:ascii="Times New Roman" w:eastAsia="Times New Roman" w:hAnsi="Times New Roman"/>
                <w:b/>
                <w:sz w:val="28"/>
                <w:szCs w:val="28"/>
                <w:lang w:val="uk-UA" w:eastAsia="ru-RU"/>
              </w:rPr>
            </w:pPr>
            <w:r w:rsidRPr="007808CC">
              <w:rPr>
                <w:rFonts w:ascii="Times New Roman" w:eastAsia="Times New Roman" w:hAnsi="Times New Roman"/>
                <w:b/>
                <w:sz w:val="28"/>
                <w:szCs w:val="28"/>
                <w:lang w:val="uk-UA" w:eastAsia="ru-RU"/>
              </w:rPr>
              <w:t>(n=13)</w:t>
            </w:r>
          </w:p>
        </w:tc>
        <w:tc>
          <w:tcPr>
            <w:tcW w:w="688" w:type="pct"/>
            <w:vAlign w:val="center"/>
          </w:tcPr>
          <w:p w:rsidR="007808CC" w:rsidRPr="007808CC" w:rsidRDefault="007808CC" w:rsidP="007808CC">
            <w:pPr>
              <w:spacing w:line="360" w:lineRule="auto"/>
              <w:ind w:firstLine="0"/>
              <w:jc w:val="center"/>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uk-UA" w:eastAsia="ru-RU"/>
              </w:rPr>
              <w:t xml:space="preserve">ІІ </w:t>
            </w:r>
            <w:r w:rsidRPr="007808CC">
              <w:rPr>
                <w:rFonts w:ascii="Times New Roman" w:eastAsia="Times New Roman" w:hAnsi="Times New Roman"/>
                <w:b/>
                <w:sz w:val="28"/>
                <w:szCs w:val="28"/>
                <w:lang w:val="en-US" w:eastAsia="ru-RU"/>
              </w:rPr>
              <w:t>group</w:t>
            </w:r>
          </w:p>
          <w:p w:rsidR="007808CC" w:rsidRPr="007808CC" w:rsidRDefault="007808CC" w:rsidP="007808CC">
            <w:pPr>
              <w:spacing w:line="360" w:lineRule="auto"/>
              <w:ind w:firstLine="0"/>
              <w:jc w:val="center"/>
              <w:rPr>
                <w:rFonts w:ascii="Times New Roman" w:eastAsia="Times New Roman" w:hAnsi="Times New Roman"/>
                <w:b/>
                <w:sz w:val="28"/>
                <w:szCs w:val="28"/>
                <w:lang w:val="uk-UA" w:eastAsia="ru-RU"/>
              </w:rPr>
            </w:pPr>
            <w:r w:rsidRPr="007808CC">
              <w:rPr>
                <w:rFonts w:ascii="Times New Roman" w:eastAsia="Times New Roman" w:hAnsi="Times New Roman"/>
                <w:b/>
                <w:sz w:val="28"/>
                <w:szCs w:val="28"/>
                <w:lang w:val="uk-UA" w:eastAsia="ru-RU"/>
              </w:rPr>
              <w:t>(n=29)</w:t>
            </w:r>
          </w:p>
        </w:tc>
        <w:tc>
          <w:tcPr>
            <w:tcW w:w="737" w:type="pct"/>
            <w:vAlign w:val="center"/>
          </w:tcPr>
          <w:p w:rsidR="007808CC" w:rsidRPr="007808CC" w:rsidRDefault="007808CC" w:rsidP="007808CC">
            <w:pPr>
              <w:spacing w:line="360" w:lineRule="auto"/>
              <w:ind w:firstLine="0"/>
              <w:jc w:val="center"/>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uk-UA" w:eastAsia="ru-RU"/>
              </w:rPr>
              <w:t xml:space="preserve">ІІІ </w:t>
            </w:r>
            <w:r w:rsidRPr="007808CC">
              <w:rPr>
                <w:rFonts w:ascii="Times New Roman" w:eastAsia="Times New Roman" w:hAnsi="Times New Roman"/>
                <w:b/>
                <w:sz w:val="28"/>
                <w:szCs w:val="28"/>
                <w:lang w:val="en-US" w:eastAsia="ru-RU"/>
              </w:rPr>
              <w:t>group</w:t>
            </w:r>
          </w:p>
          <w:p w:rsidR="007808CC" w:rsidRPr="007808CC" w:rsidRDefault="007808CC" w:rsidP="007808CC">
            <w:pPr>
              <w:spacing w:line="360" w:lineRule="auto"/>
              <w:ind w:firstLine="0"/>
              <w:jc w:val="center"/>
              <w:rPr>
                <w:rFonts w:ascii="Times New Roman" w:eastAsia="Times New Roman" w:hAnsi="Times New Roman"/>
                <w:b/>
                <w:sz w:val="28"/>
                <w:szCs w:val="28"/>
                <w:lang w:val="uk-UA" w:eastAsia="ru-RU"/>
              </w:rPr>
            </w:pPr>
            <w:r w:rsidRPr="007808CC">
              <w:rPr>
                <w:rFonts w:ascii="Times New Roman" w:eastAsia="Times New Roman" w:hAnsi="Times New Roman"/>
                <w:b/>
                <w:sz w:val="28"/>
                <w:szCs w:val="28"/>
                <w:lang w:val="uk-UA" w:eastAsia="ru-RU"/>
              </w:rPr>
              <w:t>(n=35)</w:t>
            </w:r>
          </w:p>
        </w:tc>
        <w:tc>
          <w:tcPr>
            <w:tcW w:w="769" w:type="pct"/>
            <w:vAlign w:val="center"/>
          </w:tcPr>
          <w:p w:rsidR="007808CC" w:rsidRPr="007808CC" w:rsidRDefault="007808CC" w:rsidP="007808CC">
            <w:pPr>
              <w:spacing w:line="360" w:lineRule="auto"/>
              <w:ind w:firstLine="0"/>
              <w:jc w:val="center"/>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uk-UA" w:eastAsia="ru-RU"/>
              </w:rPr>
              <w:t xml:space="preserve">ІV </w:t>
            </w:r>
            <w:r w:rsidRPr="007808CC">
              <w:rPr>
                <w:rFonts w:ascii="Times New Roman" w:eastAsia="Times New Roman" w:hAnsi="Times New Roman"/>
                <w:b/>
                <w:sz w:val="28"/>
                <w:szCs w:val="28"/>
                <w:lang w:val="en-US" w:eastAsia="ru-RU"/>
              </w:rPr>
              <w:t>group</w:t>
            </w:r>
          </w:p>
          <w:p w:rsidR="007808CC" w:rsidRPr="007808CC" w:rsidRDefault="007808CC" w:rsidP="007808CC">
            <w:pPr>
              <w:spacing w:line="360" w:lineRule="auto"/>
              <w:ind w:firstLine="0"/>
              <w:jc w:val="center"/>
              <w:rPr>
                <w:rFonts w:ascii="Times New Roman" w:eastAsia="Times New Roman" w:hAnsi="Times New Roman"/>
                <w:b/>
                <w:sz w:val="28"/>
                <w:szCs w:val="28"/>
                <w:lang w:val="uk-UA" w:eastAsia="ru-RU"/>
              </w:rPr>
            </w:pPr>
            <w:r w:rsidRPr="007808CC">
              <w:rPr>
                <w:rFonts w:ascii="Times New Roman" w:eastAsia="Times New Roman" w:hAnsi="Times New Roman"/>
                <w:b/>
                <w:sz w:val="28"/>
                <w:szCs w:val="28"/>
                <w:lang w:val="uk-UA" w:eastAsia="ru-RU"/>
              </w:rPr>
              <w:t>(n=29)</w:t>
            </w:r>
          </w:p>
        </w:tc>
        <w:tc>
          <w:tcPr>
            <w:tcW w:w="686" w:type="pct"/>
            <w:vAlign w:val="center"/>
          </w:tcPr>
          <w:p w:rsidR="007808CC" w:rsidRPr="007808CC" w:rsidRDefault="007808CC" w:rsidP="007808CC">
            <w:pPr>
              <w:spacing w:line="360" w:lineRule="auto"/>
              <w:ind w:firstLine="0"/>
              <w:jc w:val="center"/>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en-US" w:eastAsia="ru-RU"/>
              </w:rPr>
              <w:t>Total</w:t>
            </w:r>
          </w:p>
          <w:p w:rsidR="007808CC" w:rsidRPr="007808CC" w:rsidRDefault="007808CC" w:rsidP="007808CC">
            <w:pPr>
              <w:spacing w:line="360" w:lineRule="auto"/>
              <w:ind w:firstLine="0"/>
              <w:jc w:val="center"/>
              <w:rPr>
                <w:rFonts w:ascii="Times New Roman" w:eastAsia="Times New Roman" w:hAnsi="Times New Roman"/>
                <w:b/>
                <w:sz w:val="28"/>
                <w:szCs w:val="28"/>
                <w:lang w:val="uk-UA" w:eastAsia="ru-RU"/>
              </w:rPr>
            </w:pPr>
            <w:r w:rsidRPr="007808CC">
              <w:rPr>
                <w:rFonts w:ascii="Times New Roman" w:eastAsia="Times New Roman" w:hAnsi="Times New Roman"/>
                <w:b/>
                <w:sz w:val="28"/>
                <w:szCs w:val="28"/>
                <w:lang w:val="uk-UA" w:eastAsia="ru-RU"/>
              </w:rPr>
              <w:t>(n=106)</w:t>
            </w:r>
          </w:p>
        </w:tc>
        <w:tc>
          <w:tcPr>
            <w:tcW w:w="658" w:type="pct"/>
            <w:vAlign w:val="center"/>
          </w:tcPr>
          <w:p w:rsidR="007808CC" w:rsidRPr="007808CC" w:rsidRDefault="007808CC" w:rsidP="007808CC">
            <w:pPr>
              <w:spacing w:line="360" w:lineRule="auto"/>
              <w:ind w:firstLine="0"/>
              <w:jc w:val="center"/>
              <w:outlineLvl w:val="6"/>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en-US" w:eastAsia="ru-RU"/>
              </w:rPr>
              <w:t>Control</w:t>
            </w:r>
          </w:p>
          <w:p w:rsidR="007808CC" w:rsidRPr="007808CC" w:rsidRDefault="007808CC" w:rsidP="007808CC">
            <w:pPr>
              <w:spacing w:line="360" w:lineRule="auto"/>
              <w:ind w:firstLine="0"/>
              <w:jc w:val="center"/>
              <w:rPr>
                <w:rFonts w:ascii="Times New Roman" w:eastAsia="Times New Roman" w:hAnsi="Times New Roman"/>
                <w:b/>
                <w:sz w:val="28"/>
                <w:szCs w:val="28"/>
                <w:lang w:val="uk-UA" w:eastAsia="ru-RU"/>
              </w:rPr>
            </w:pPr>
            <w:r w:rsidRPr="007808CC">
              <w:rPr>
                <w:rFonts w:ascii="Times New Roman" w:eastAsia="Times New Roman" w:hAnsi="Times New Roman"/>
                <w:b/>
                <w:sz w:val="28"/>
                <w:szCs w:val="28"/>
                <w:lang w:val="uk-UA" w:eastAsia="ru-RU"/>
              </w:rPr>
              <w:t>(n=50)</w:t>
            </w:r>
          </w:p>
        </w:tc>
      </w:tr>
      <w:tr w:rsidR="007808CC" w:rsidRPr="007808CC" w:rsidTr="00F71CAA">
        <w:trPr>
          <w:cantSplit/>
        </w:trPr>
        <w:tc>
          <w:tcPr>
            <w:tcW w:w="824"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en-US" w:eastAsia="ru-RU"/>
              </w:rPr>
            </w:pPr>
            <w:r w:rsidRPr="007808CC">
              <w:rPr>
                <w:rFonts w:ascii="Times New Roman" w:eastAsia="Times New Roman" w:hAnsi="Times New Roman"/>
                <w:sz w:val="28"/>
                <w:szCs w:val="28"/>
                <w:lang w:val="en-US" w:eastAsia="ru-RU"/>
              </w:rPr>
              <w:t>L</w:t>
            </w:r>
            <w:proofErr w:type="spellStart"/>
            <w:r w:rsidRPr="007808CC">
              <w:rPr>
                <w:rFonts w:ascii="Times New Roman" w:eastAsia="Times New Roman" w:hAnsi="Times New Roman"/>
                <w:sz w:val="28"/>
                <w:szCs w:val="28"/>
                <w:lang w:val="uk-UA" w:eastAsia="ru-RU"/>
              </w:rPr>
              <w:t>eukocyte</w:t>
            </w:r>
            <w:proofErr w:type="spellEnd"/>
            <w:r w:rsidRPr="007808CC">
              <w:rPr>
                <w:rFonts w:ascii="Times New Roman" w:eastAsia="Times New Roman" w:hAnsi="Times New Roman"/>
                <w:sz w:val="28"/>
                <w:szCs w:val="28"/>
                <w:lang w:val="en-US" w:eastAsia="ru-RU"/>
              </w:rPr>
              <w:t>s</w:t>
            </w:r>
            <w:r w:rsidRPr="007808CC">
              <w:rPr>
                <w:rFonts w:ascii="Times New Roman" w:eastAsia="Times New Roman" w:hAnsi="Times New Roman"/>
                <w:sz w:val="28"/>
                <w:szCs w:val="28"/>
                <w:lang w:val="uk-UA" w:eastAsia="ru-RU"/>
              </w:rPr>
              <w:t>, 10</w:t>
            </w:r>
            <w:r w:rsidRPr="007808CC">
              <w:rPr>
                <w:rFonts w:ascii="Times New Roman" w:eastAsia="Times New Roman" w:hAnsi="Times New Roman"/>
                <w:sz w:val="28"/>
                <w:szCs w:val="28"/>
                <w:vertAlign w:val="superscript"/>
                <w:lang w:val="uk-UA" w:eastAsia="ru-RU"/>
              </w:rPr>
              <w:t>9</w:t>
            </w:r>
            <w:r w:rsidRPr="007808CC">
              <w:rPr>
                <w:rFonts w:ascii="Times New Roman" w:eastAsia="Times New Roman" w:hAnsi="Times New Roman"/>
                <w:sz w:val="28"/>
                <w:szCs w:val="28"/>
                <w:lang w:val="uk-UA" w:eastAsia="ru-RU"/>
              </w:rPr>
              <w:t>/</w:t>
            </w:r>
            <w:r w:rsidRPr="007808CC">
              <w:rPr>
                <w:rFonts w:ascii="Times New Roman" w:eastAsia="Times New Roman" w:hAnsi="Times New Roman"/>
                <w:sz w:val="28"/>
                <w:szCs w:val="28"/>
                <w:lang w:val="en-US" w:eastAsia="ru-RU"/>
              </w:rPr>
              <w:t>L</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7,42±0,82*#</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6,35±0,44*</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5,65±0,34</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7,20±0,73*</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6,49±0,28*</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5,35±0,21</w:t>
            </w:r>
          </w:p>
        </w:tc>
      </w:tr>
      <w:tr w:rsidR="007808CC" w:rsidRPr="007808CC" w:rsidTr="00F71CAA">
        <w:trPr>
          <w:cantSplit/>
        </w:trPr>
        <w:tc>
          <w:tcPr>
            <w:tcW w:w="824"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en-US" w:eastAsia="ru-RU"/>
              </w:rPr>
              <w:t>L</w:t>
            </w:r>
            <w:proofErr w:type="spellStart"/>
            <w:r w:rsidRPr="007808CC">
              <w:rPr>
                <w:rFonts w:ascii="Times New Roman" w:eastAsia="Times New Roman" w:hAnsi="Times New Roman"/>
                <w:sz w:val="28"/>
                <w:szCs w:val="28"/>
                <w:lang w:val="uk-UA" w:eastAsia="ru-RU"/>
              </w:rPr>
              <w:t>ymphocyte</w:t>
            </w:r>
            <w:proofErr w:type="spellEnd"/>
            <w:r w:rsidRPr="007808CC">
              <w:rPr>
                <w:rFonts w:ascii="Times New Roman" w:eastAsia="Times New Roman" w:hAnsi="Times New Roman"/>
                <w:sz w:val="28"/>
                <w:szCs w:val="28"/>
                <w:lang w:val="en-US" w:eastAsia="ru-RU"/>
              </w:rPr>
              <w:t>s</w:t>
            </w:r>
            <w:r w:rsidRPr="007808CC">
              <w:rPr>
                <w:rFonts w:ascii="Times New Roman" w:eastAsia="Times New Roman" w:hAnsi="Times New Roman"/>
                <w:sz w:val="28"/>
                <w:szCs w:val="28"/>
                <w:lang w:val="uk-UA" w:eastAsia="ru-RU"/>
              </w:rPr>
              <w:t>, %</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33,69±3,54</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33,45±2,09*</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34,77±1,67*</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30,52±1,88</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32,81±1,07*</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28,71±0,81</w:t>
            </w:r>
          </w:p>
        </w:tc>
      </w:tr>
      <w:tr w:rsidR="007808CC" w:rsidRPr="007808CC" w:rsidTr="00F71CAA">
        <w:trPr>
          <w:cantSplit/>
        </w:trPr>
        <w:tc>
          <w:tcPr>
            <w:tcW w:w="824" w:type="pct"/>
            <w:vAlign w:val="center"/>
          </w:tcPr>
          <w:p w:rsidR="007808CC" w:rsidRPr="007808CC" w:rsidRDefault="007808CC" w:rsidP="007808CC">
            <w:pPr>
              <w:tabs>
                <w:tab w:val="left" w:pos="0"/>
              </w:tabs>
              <w:spacing w:line="360" w:lineRule="auto"/>
              <w:ind w:firstLine="0"/>
              <w:jc w:val="left"/>
              <w:rPr>
                <w:rFonts w:ascii="Times New Roman" w:eastAsia="Times New Roman" w:hAnsi="Times New Roman"/>
                <w:sz w:val="28"/>
                <w:szCs w:val="28"/>
                <w:lang w:val="en-US" w:eastAsia="ru-RU"/>
              </w:rPr>
            </w:pPr>
            <w:r w:rsidRPr="007808CC">
              <w:rPr>
                <w:rFonts w:ascii="Times New Roman" w:eastAsia="Times New Roman" w:hAnsi="Times New Roman"/>
                <w:sz w:val="28"/>
                <w:szCs w:val="28"/>
                <w:lang w:val="en-US" w:eastAsia="ru-RU"/>
              </w:rPr>
              <w:t>L</w:t>
            </w:r>
            <w:proofErr w:type="spellStart"/>
            <w:r w:rsidRPr="007808CC">
              <w:rPr>
                <w:rFonts w:ascii="Times New Roman" w:eastAsia="Times New Roman" w:hAnsi="Times New Roman"/>
                <w:sz w:val="28"/>
                <w:szCs w:val="28"/>
                <w:lang w:val="uk-UA" w:eastAsia="ru-RU"/>
              </w:rPr>
              <w:t>ymphocyte</w:t>
            </w:r>
            <w:proofErr w:type="spellEnd"/>
            <w:r w:rsidRPr="007808CC">
              <w:rPr>
                <w:rFonts w:ascii="Times New Roman" w:eastAsia="Times New Roman" w:hAnsi="Times New Roman"/>
                <w:sz w:val="28"/>
                <w:szCs w:val="28"/>
                <w:lang w:val="en-US" w:eastAsia="ru-RU"/>
              </w:rPr>
              <w:t>s</w:t>
            </w:r>
            <w:r w:rsidRPr="007808CC">
              <w:rPr>
                <w:rFonts w:ascii="Times New Roman" w:eastAsia="Times New Roman" w:hAnsi="Times New Roman"/>
                <w:sz w:val="28"/>
                <w:szCs w:val="28"/>
                <w:lang w:val="uk-UA" w:eastAsia="ru-RU"/>
              </w:rPr>
              <w:t>, 10</w:t>
            </w:r>
            <w:r w:rsidRPr="007808CC">
              <w:rPr>
                <w:rFonts w:ascii="Times New Roman" w:eastAsia="Times New Roman" w:hAnsi="Times New Roman"/>
                <w:sz w:val="28"/>
                <w:szCs w:val="28"/>
                <w:vertAlign w:val="superscript"/>
                <w:lang w:val="uk-UA" w:eastAsia="ru-RU"/>
              </w:rPr>
              <w:t>9</w:t>
            </w:r>
            <w:r w:rsidRPr="007808CC">
              <w:rPr>
                <w:rFonts w:ascii="Times New Roman" w:eastAsia="Times New Roman" w:hAnsi="Times New Roman"/>
                <w:sz w:val="28"/>
                <w:szCs w:val="28"/>
                <w:lang w:val="uk-UA" w:eastAsia="ru-RU"/>
              </w:rPr>
              <w:t>/</w:t>
            </w:r>
            <w:r w:rsidRPr="007808CC">
              <w:rPr>
                <w:rFonts w:ascii="Times New Roman" w:eastAsia="Times New Roman" w:hAnsi="Times New Roman"/>
                <w:sz w:val="28"/>
                <w:szCs w:val="28"/>
                <w:lang w:val="en-US" w:eastAsia="ru-RU"/>
              </w:rPr>
              <w:t>L</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2,43±0,33*</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2,01±0,15*</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1,89±0,12*</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2,01±0,17*</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2,02±0,08*</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1,61±0,07</w:t>
            </w:r>
          </w:p>
        </w:tc>
      </w:tr>
      <w:tr w:rsidR="007808CC" w:rsidRPr="007808CC" w:rsidTr="00F71CAA">
        <w:trPr>
          <w:cantSplit/>
        </w:trPr>
        <w:tc>
          <w:tcPr>
            <w:tcW w:w="824"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CD3+, %</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42,31±1,69*</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44,93±2,21*</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44,38±1,70*</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44,07±1,64*</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44,19±0,96*</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50,88±0,68</w:t>
            </w:r>
          </w:p>
        </w:tc>
      </w:tr>
      <w:tr w:rsidR="007808CC" w:rsidRPr="007808CC" w:rsidTr="00F71CAA">
        <w:trPr>
          <w:cantSplit/>
        </w:trPr>
        <w:tc>
          <w:tcPr>
            <w:tcW w:w="824"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en-US" w:eastAsia="ru-RU"/>
              </w:rPr>
            </w:pPr>
            <w:r w:rsidRPr="007808CC">
              <w:rPr>
                <w:rFonts w:ascii="Times New Roman" w:eastAsia="Times New Roman" w:hAnsi="Times New Roman"/>
                <w:sz w:val="28"/>
                <w:szCs w:val="28"/>
                <w:lang w:val="uk-UA" w:eastAsia="ru-RU"/>
              </w:rPr>
              <w:t>CD3+, 10</w:t>
            </w:r>
            <w:r w:rsidRPr="007808CC">
              <w:rPr>
                <w:rFonts w:ascii="Times New Roman" w:eastAsia="Times New Roman" w:hAnsi="Times New Roman"/>
                <w:sz w:val="28"/>
                <w:szCs w:val="28"/>
                <w:vertAlign w:val="superscript"/>
                <w:lang w:val="uk-UA" w:eastAsia="ru-RU"/>
              </w:rPr>
              <w:t>9</w:t>
            </w:r>
            <w:r w:rsidRPr="007808CC">
              <w:rPr>
                <w:rFonts w:ascii="Times New Roman" w:eastAsia="Times New Roman" w:hAnsi="Times New Roman"/>
                <w:sz w:val="28"/>
                <w:szCs w:val="28"/>
                <w:lang w:val="uk-UA" w:eastAsia="ru-RU"/>
              </w:rPr>
              <w:t>/</w:t>
            </w:r>
            <w:r w:rsidRPr="007808CC">
              <w:rPr>
                <w:rFonts w:ascii="Times New Roman" w:eastAsia="Times New Roman" w:hAnsi="Times New Roman"/>
                <w:sz w:val="28"/>
                <w:szCs w:val="28"/>
                <w:lang w:val="en-US" w:eastAsia="ru-RU"/>
              </w:rPr>
              <w:t>L</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1,06±0,13*</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0,96±0,11</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0,82±0,06</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0,89±0,08</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0,91±0,05*</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0,76±0,04</w:t>
            </w:r>
          </w:p>
        </w:tc>
      </w:tr>
      <w:tr w:rsidR="007808CC" w:rsidRPr="007808CC" w:rsidTr="00F71CAA">
        <w:trPr>
          <w:cantSplit/>
        </w:trPr>
        <w:tc>
          <w:tcPr>
            <w:tcW w:w="824"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CD4+, %</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27,23±1,13*</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27,97±1,72*</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28,68±1,49*</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26,11±1,13*</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27,62±0,76*</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38,71±0,52</w:t>
            </w:r>
          </w:p>
        </w:tc>
      </w:tr>
      <w:tr w:rsidR="007808CC" w:rsidRPr="007808CC" w:rsidTr="00F71CAA">
        <w:trPr>
          <w:cantSplit/>
        </w:trPr>
        <w:tc>
          <w:tcPr>
            <w:tcW w:w="824"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en-US" w:eastAsia="ru-RU"/>
              </w:rPr>
            </w:pPr>
            <w:r w:rsidRPr="007808CC">
              <w:rPr>
                <w:rFonts w:ascii="Times New Roman" w:eastAsia="Times New Roman" w:hAnsi="Times New Roman"/>
                <w:sz w:val="28"/>
                <w:szCs w:val="28"/>
                <w:lang w:val="uk-UA" w:eastAsia="ru-RU"/>
              </w:rPr>
              <w:t>CD4+, 10</w:t>
            </w:r>
            <w:r w:rsidRPr="007808CC">
              <w:rPr>
                <w:rFonts w:ascii="Times New Roman" w:eastAsia="Times New Roman" w:hAnsi="Times New Roman"/>
                <w:sz w:val="28"/>
                <w:szCs w:val="28"/>
                <w:vertAlign w:val="superscript"/>
                <w:lang w:val="uk-UA" w:eastAsia="ru-RU"/>
              </w:rPr>
              <w:t>9</w:t>
            </w:r>
            <w:r w:rsidRPr="007808CC">
              <w:rPr>
                <w:rFonts w:ascii="Times New Roman" w:eastAsia="Times New Roman" w:hAnsi="Times New Roman"/>
                <w:sz w:val="28"/>
                <w:szCs w:val="28"/>
                <w:lang w:val="uk-UA" w:eastAsia="ru-RU"/>
              </w:rPr>
              <w:t>/</w:t>
            </w:r>
            <w:r w:rsidRPr="007808CC">
              <w:rPr>
                <w:rFonts w:ascii="Times New Roman" w:eastAsia="Times New Roman" w:hAnsi="Times New Roman"/>
                <w:sz w:val="28"/>
                <w:szCs w:val="28"/>
                <w:lang w:val="en-US" w:eastAsia="ru-RU"/>
              </w:rPr>
              <w:t>L</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0,66±0,08</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0,59±0,08</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0,54±0,05</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0,51±0,03</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0,56±0,03</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0,53±0,03</w:t>
            </w:r>
          </w:p>
        </w:tc>
      </w:tr>
      <w:tr w:rsidR="007808CC" w:rsidRPr="007808CC" w:rsidTr="00F71CAA">
        <w:trPr>
          <w:cantSplit/>
        </w:trPr>
        <w:tc>
          <w:tcPr>
            <w:tcW w:w="824"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CD8+, %</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19,15±1,64</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17,21±1,22</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17,91±1,31</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19,30±1,13</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18,23±0,66</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18,39±0,57</w:t>
            </w:r>
          </w:p>
        </w:tc>
      </w:tr>
      <w:tr w:rsidR="007808CC" w:rsidRPr="007808CC" w:rsidTr="00F71CAA">
        <w:trPr>
          <w:cantSplit/>
        </w:trPr>
        <w:tc>
          <w:tcPr>
            <w:tcW w:w="824"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en-US" w:eastAsia="ru-RU"/>
              </w:rPr>
            </w:pPr>
            <w:r w:rsidRPr="007808CC">
              <w:rPr>
                <w:rFonts w:ascii="Times New Roman" w:eastAsia="Times New Roman" w:hAnsi="Times New Roman"/>
                <w:sz w:val="28"/>
                <w:szCs w:val="28"/>
                <w:lang w:val="uk-UA" w:eastAsia="ru-RU"/>
              </w:rPr>
              <w:t>CD8+, 10</w:t>
            </w:r>
            <w:r w:rsidRPr="007808CC">
              <w:rPr>
                <w:rFonts w:ascii="Times New Roman" w:eastAsia="Times New Roman" w:hAnsi="Times New Roman"/>
                <w:sz w:val="28"/>
                <w:szCs w:val="28"/>
                <w:vertAlign w:val="superscript"/>
                <w:lang w:val="uk-UA" w:eastAsia="ru-RU"/>
              </w:rPr>
              <w:t>9</w:t>
            </w:r>
            <w:r w:rsidRPr="007808CC">
              <w:rPr>
                <w:rFonts w:ascii="Times New Roman" w:eastAsia="Times New Roman" w:hAnsi="Times New Roman"/>
                <w:sz w:val="28"/>
                <w:szCs w:val="28"/>
                <w:lang w:val="uk-UA" w:eastAsia="ru-RU"/>
              </w:rPr>
              <w:t>/</w:t>
            </w:r>
            <w:r w:rsidRPr="007808CC">
              <w:rPr>
                <w:rFonts w:ascii="Times New Roman" w:eastAsia="Times New Roman" w:hAnsi="Times New Roman"/>
                <w:sz w:val="28"/>
                <w:szCs w:val="28"/>
                <w:lang w:val="en-US" w:eastAsia="ru-RU"/>
              </w:rPr>
              <w:t>L</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0,50±0,07*</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0,37±0,02*</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0,33±0,03</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0,39±0,04*</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0,38±0,02*</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0,30±0,02</w:t>
            </w:r>
          </w:p>
        </w:tc>
      </w:tr>
      <w:tr w:rsidR="007808CC" w:rsidRPr="007808CC" w:rsidTr="00F71CAA">
        <w:trPr>
          <w:cantSplit/>
        </w:trPr>
        <w:tc>
          <w:tcPr>
            <w:tcW w:w="824"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CD16+, %</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20,85±2,77</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19,83±2,38</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19,74±1,44</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18,78±1,74</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19,55±1,04</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19,07±0,90</w:t>
            </w:r>
          </w:p>
        </w:tc>
      </w:tr>
      <w:tr w:rsidR="007808CC" w:rsidRPr="007808CC" w:rsidTr="00F71CAA">
        <w:trPr>
          <w:cantSplit/>
        </w:trPr>
        <w:tc>
          <w:tcPr>
            <w:tcW w:w="824"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en-US" w:eastAsia="ru-RU"/>
              </w:rPr>
            </w:pPr>
            <w:r w:rsidRPr="007808CC">
              <w:rPr>
                <w:rFonts w:ascii="Times New Roman" w:eastAsia="Times New Roman" w:hAnsi="Times New Roman"/>
                <w:sz w:val="28"/>
                <w:szCs w:val="28"/>
                <w:lang w:val="uk-UA" w:eastAsia="ru-RU"/>
              </w:rPr>
              <w:t>CD16+, 10</w:t>
            </w:r>
            <w:r w:rsidRPr="007808CC">
              <w:rPr>
                <w:rFonts w:ascii="Times New Roman" w:eastAsia="Times New Roman" w:hAnsi="Times New Roman"/>
                <w:sz w:val="28"/>
                <w:szCs w:val="28"/>
                <w:vertAlign w:val="superscript"/>
                <w:lang w:val="uk-UA" w:eastAsia="ru-RU"/>
              </w:rPr>
              <w:t>9</w:t>
            </w:r>
            <w:r w:rsidRPr="007808CC">
              <w:rPr>
                <w:rFonts w:ascii="Times New Roman" w:eastAsia="Times New Roman" w:hAnsi="Times New Roman"/>
                <w:sz w:val="28"/>
                <w:szCs w:val="28"/>
                <w:lang w:val="uk-UA" w:eastAsia="ru-RU"/>
              </w:rPr>
              <w:t>/</w:t>
            </w:r>
            <w:r w:rsidRPr="007808CC">
              <w:rPr>
                <w:rFonts w:ascii="Times New Roman" w:eastAsia="Times New Roman" w:hAnsi="Times New Roman"/>
                <w:sz w:val="28"/>
                <w:szCs w:val="28"/>
                <w:lang w:val="en-US" w:eastAsia="ru-RU"/>
              </w:rPr>
              <w:t>L</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0,48±0,09</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0,46±0,10</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0,37±0,04</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0,37±0,04</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0,41±0,03*</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0,31±0,02</w:t>
            </w:r>
          </w:p>
        </w:tc>
      </w:tr>
      <w:tr w:rsidR="007808CC" w:rsidRPr="007808CC" w:rsidTr="00F71CAA">
        <w:trPr>
          <w:cantSplit/>
        </w:trPr>
        <w:tc>
          <w:tcPr>
            <w:tcW w:w="824"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CD4+/CD8+</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1,92±0,25</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1,82±0,13</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1,79±0,13*</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1,47±0,08*</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1,73±0,07*</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1,97±0,07</w:t>
            </w:r>
          </w:p>
        </w:tc>
      </w:tr>
      <w:tr w:rsidR="007808CC" w:rsidRPr="007808CC" w:rsidTr="00F71CAA">
        <w:trPr>
          <w:cantSplit/>
        </w:trPr>
        <w:tc>
          <w:tcPr>
            <w:tcW w:w="824"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НСТ</w:t>
            </w:r>
          </w:p>
        </w:tc>
        <w:tc>
          <w:tcPr>
            <w:tcW w:w="63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19,92±1,81*</w:t>
            </w:r>
          </w:p>
        </w:tc>
        <w:tc>
          <w:tcPr>
            <w:tcW w:w="68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25,32±1,20*</w:t>
            </w:r>
          </w:p>
        </w:tc>
        <w:tc>
          <w:tcPr>
            <w:tcW w:w="73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14,00±0,83*1</w:t>
            </w:r>
          </w:p>
        </w:tc>
        <w:tc>
          <w:tcPr>
            <w:tcW w:w="769"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23,18±5,22*1</w:t>
            </w:r>
          </w:p>
        </w:tc>
        <w:tc>
          <w:tcPr>
            <w:tcW w:w="68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18,43±1,96*</w:t>
            </w:r>
          </w:p>
        </w:tc>
        <w:tc>
          <w:tcPr>
            <w:tcW w:w="65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12,03±0,74</w:t>
            </w:r>
          </w:p>
        </w:tc>
      </w:tr>
    </w:tbl>
    <w:p w:rsidR="007808CC" w:rsidRPr="007808CC" w:rsidRDefault="007808CC" w:rsidP="007808CC">
      <w:pPr>
        <w:ind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en-US" w:eastAsia="ru-RU"/>
        </w:rPr>
        <w:t>Notes</w:t>
      </w:r>
      <w:r w:rsidRPr="007808CC">
        <w:rPr>
          <w:rFonts w:ascii="Times New Roman" w:eastAsia="Times New Roman" w:hAnsi="Times New Roman"/>
          <w:sz w:val="28"/>
          <w:szCs w:val="28"/>
          <w:lang w:val="uk-UA" w:eastAsia="ru-RU"/>
        </w:rPr>
        <w:t>: 1</w:t>
      </w:r>
      <w:proofErr w:type="gramStart"/>
      <w:r w:rsidRPr="007808CC">
        <w:rPr>
          <w:rFonts w:ascii="Times New Roman" w:eastAsia="Times New Roman" w:hAnsi="Times New Roman"/>
          <w:sz w:val="28"/>
          <w:szCs w:val="28"/>
          <w:lang w:val="uk-UA" w:eastAsia="ru-RU"/>
        </w:rPr>
        <w:t>.  *</w:t>
      </w:r>
      <w:proofErr w:type="gramEnd"/>
      <w:r w:rsidRPr="007808CC">
        <w:rPr>
          <w:rFonts w:ascii="Times New Roman" w:eastAsia="Times New Roman" w:hAnsi="Times New Roman"/>
          <w:sz w:val="28"/>
          <w:szCs w:val="28"/>
          <w:lang w:val="uk-UA" w:eastAsia="ru-RU"/>
        </w:rPr>
        <w:t xml:space="preserve"> — </w:t>
      </w:r>
      <w:r w:rsidRPr="007808CC">
        <w:rPr>
          <w:rFonts w:ascii="Times New Roman" w:eastAsia="Times New Roman" w:hAnsi="Times New Roman"/>
          <w:color w:val="000000"/>
          <w:sz w:val="28"/>
          <w:szCs w:val="24"/>
          <w:lang w:val="en-US" w:eastAsia="ru-RU"/>
        </w:rPr>
        <w:t>statistically</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color w:val="000000"/>
          <w:sz w:val="28"/>
          <w:szCs w:val="24"/>
          <w:lang w:val="en-US" w:eastAsia="ru-RU"/>
        </w:rPr>
        <w:t>significant</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sz w:val="28"/>
          <w:szCs w:val="28"/>
          <w:lang w:val="uk-UA" w:eastAsia="ru-RU"/>
        </w:rPr>
        <w:t xml:space="preserve">(р&lt;0,01) </w:t>
      </w:r>
      <w:r w:rsidRPr="007808CC">
        <w:rPr>
          <w:rFonts w:ascii="Times New Roman" w:eastAsia="Times New Roman" w:hAnsi="Times New Roman"/>
          <w:color w:val="000000"/>
          <w:sz w:val="28"/>
          <w:szCs w:val="24"/>
          <w:lang w:val="en-US" w:eastAsia="ru-RU"/>
        </w:rPr>
        <w:t>difference between the indices patients compared with healthy people</w:t>
      </w:r>
      <w:r w:rsidRPr="007808CC">
        <w:rPr>
          <w:rFonts w:ascii="Times New Roman" w:eastAsia="Times New Roman" w:hAnsi="Times New Roman"/>
          <w:sz w:val="28"/>
          <w:szCs w:val="28"/>
          <w:lang w:val="uk-UA" w:eastAsia="ru-RU"/>
        </w:rPr>
        <w:t>;</w:t>
      </w:r>
    </w:p>
    <w:p w:rsidR="007808CC" w:rsidRPr="007808CC" w:rsidRDefault="007808CC" w:rsidP="007808CC">
      <w:pPr>
        <w:ind w:left="1276"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 xml:space="preserve">2. + — </w:t>
      </w:r>
      <w:r w:rsidRPr="007808CC">
        <w:rPr>
          <w:rFonts w:ascii="Times New Roman" w:eastAsia="Times New Roman" w:hAnsi="Times New Roman"/>
          <w:color w:val="000000"/>
          <w:sz w:val="28"/>
          <w:szCs w:val="24"/>
          <w:lang w:val="en-US" w:eastAsia="ru-RU"/>
        </w:rPr>
        <w:t>statistically</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color w:val="000000"/>
          <w:sz w:val="28"/>
          <w:szCs w:val="24"/>
          <w:lang w:val="en-US" w:eastAsia="ru-RU"/>
        </w:rPr>
        <w:t>significant</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sz w:val="28"/>
          <w:szCs w:val="28"/>
          <w:lang w:val="uk-UA" w:eastAsia="ru-RU"/>
        </w:rPr>
        <w:t xml:space="preserve">(р&lt;0,02) </w:t>
      </w:r>
      <w:r w:rsidRPr="007808CC">
        <w:rPr>
          <w:rFonts w:ascii="Times New Roman" w:eastAsia="Times New Roman" w:hAnsi="Times New Roman"/>
          <w:color w:val="000000"/>
          <w:sz w:val="28"/>
          <w:szCs w:val="24"/>
          <w:lang w:val="en-US" w:eastAsia="ru-RU"/>
        </w:rPr>
        <w:t>difference between the rates of patients II and III groups</w:t>
      </w:r>
      <w:r w:rsidRPr="007808CC">
        <w:rPr>
          <w:rFonts w:ascii="Times New Roman" w:eastAsia="Times New Roman" w:hAnsi="Times New Roman"/>
          <w:sz w:val="28"/>
          <w:szCs w:val="28"/>
          <w:lang w:val="uk-UA" w:eastAsia="ru-RU"/>
        </w:rPr>
        <w:t>;</w:t>
      </w:r>
    </w:p>
    <w:p w:rsidR="007808CC" w:rsidRPr="007808CC" w:rsidRDefault="007808CC" w:rsidP="007808CC">
      <w:pPr>
        <w:ind w:left="1276"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 xml:space="preserve">3. # — </w:t>
      </w:r>
      <w:r w:rsidRPr="007808CC">
        <w:rPr>
          <w:rFonts w:ascii="Times New Roman" w:eastAsia="Times New Roman" w:hAnsi="Times New Roman"/>
          <w:color w:val="000000"/>
          <w:sz w:val="28"/>
          <w:szCs w:val="24"/>
          <w:lang w:val="en-US" w:eastAsia="ru-RU"/>
        </w:rPr>
        <w:t>statistically</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color w:val="000000"/>
          <w:sz w:val="28"/>
          <w:szCs w:val="24"/>
          <w:lang w:val="en-US" w:eastAsia="ru-RU"/>
        </w:rPr>
        <w:t>significant</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sz w:val="28"/>
          <w:szCs w:val="28"/>
          <w:lang w:val="uk-UA" w:eastAsia="ru-RU"/>
        </w:rPr>
        <w:t xml:space="preserve">(р&lt;0,02) </w:t>
      </w:r>
      <w:r w:rsidRPr="007808CC">
        <w:rPr>
          <w:rFonts w:ascii="Times New Roman" w:eastAsia="Times New Roman" w:hAnsi="Times New Roman"/>
          <w:color w:val="000000"/>
          <w:sz w:val="28"/>
          <w:szCs w:val="24"/>
          <w:lang w:val="en-US" w:eastAsia="ru-RU"/>
        </w:rPr>
        <w:t>difference between the indexes of patients and III groups</w:t>
      </w:r>
      <w:r w:rsidRPr="007808CC">
        <w:rPr>
          <w:rFonts w:ascii="Times New Roman" w:eastAsia="Times New Roman" w:hAnsi="Times New Roman"/>
          <w:sz w:val="28"/>
          <w:szCs w:val="28"/>
          <w:lang w:val="uk-UA" w:eastAsia="ru-RU"/>
        </w:rPr>
        <w:t>;</w:t>
      </w:r>
    </w:p>
    <w:p w:rsidR="007808CC" w:rsidRPr="007808CC" w:rsidRDefault="007808CC" w:rsidP="007808CC">
      <w:pPr>
        <w:ind w:left="1276"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lastRenderedPageBreak/>
        <w:t xml:space="preserve">4. 1 — </w:t>
      </w:r>
      <w:r w:rsidRPr="007808CC">
        <w:rPr>
          <w:rFonts w:ascii="Times New Roman" w:eastAsia="Times New Roman" w:hAnsi="Times New Roman"/>
          <w:color w:val="000000"/>
          <w:sz w:val="28"/>
          <w:szCs w:val="24"/>
          <w:lang w:val="en-US" w:eastAsia="ru-RU"/>
        </w:rPr>
        <w:t>statistically</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color w:val="000000"/>
          <w:sz w:val="28"/>
          <w:szCs w:val="24"/>
          <w:lang w:val="en-US" w:eastAsia="ru-RU"/>
        </w:rPr>
        <w:t>significant</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sz w:val="28"/>
          <w:szCs w:val="28"/>
          <w:lang w:val="uk-UA" w:eastAsia="ru-RU"/>
        </w:rPr>
        <w:t xml:space="preserve">(р&lt;0,002) </w:t>
      </w:r>
      <w:r w:rsidRPr="007808CC">
        <w:rPr>
          <w:rFonts w:ascii="Times New Roman" w:eastAsia="Times New Roman" w:hAnsi="Times New Roman"/>
          <w:color w:val="000000"/>
          <w:sz w:val="28"/>
          <w:szCs w:val="24"/>
          <w:lang w:val="en-US" w:eastAsia="ru-RU"/>
        </w:rPr>
        <w:t>difference between the rates of patients II compared with III and IV</w:t>
      </w:r>
      <w:r w:rsidRPr="007808CC">
        <w:rPr>
          <w:rFonts w:ascii="Times New Roman" w:eastAsia="Times New Roman" w:hAnsi="Times New Roman"/>
          <w:sz w:val="28"/>
          <w:szCs w:val="28"/>
          <w:lang w:val="uk-UA" w:eastAsia="ru-RU"/>
        </w:rPr>
        <w:t>.</w:t>
      </w:r>
    </w:p>
    <w:p w:rsidR="007808CC" w:rsidRPr="007808CC" w:rsidRDefault="007808CC" w:rsidP="007808CC">
      <w:pPr>
        <w:spacing w:line="360" w:lineRule="auto"/>
        <w:ind w:left="708" w:firstLine="12"/>
        <w:jc w:val="righ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en-US" w:eastAsia="ru-RU"/>
        </w:rPr>
        <w:t>Table</w:t>
      </w:r>
      <w:r w:rsidRPr="007808CC">
        <w:rPr>
          <w:rFonts w:ascii="Times New Roman" w:eastAsia="Times New Roman" w:hAnsi="Times New Roman"/>
          <w:sz w:val="28"/>
          <w:szCs w:val="28"/>
          <w:lang w:val="uk-UA" w:eastAsia="ru-RU"/>
        </w:rPr>
        <w:t xml:space="preserve"> 2</w:t>
      </w:r>
    </w:p>
    <w:p w:rsidR="007808CC" w:rsidRPr="007808CC" w:rsidRDefault="007808CC" w:rsidP="007808CC">
      <w:pPr>
        <w:spacing w:line="360" w:lineRule="atLeast"/>
        <w:ind w:firstLine="0"/>
        <w:jc w:val="center"/>
        <w:rPr>
          <w:rFonts w:ascii="Times New Roman" w:eastAsia="Times New Roman" w:hAnsi="Times New Roman"/>
          <w:color w:val="000000"/>
          <w:sz w:val="27"/>
          <w:szCs w:val="27"/>
          <w:lang w:val="en-US" w:eastAsia="ru-RU"/>
        </w:rPr>
      </w:pPr>
      <w:proofErr w:type="spellStart"/>
      <w:r w:rsidRPr="007808CC">
        <w:rPr>
          <w:rFonts w:ascii="Times New Roman" w:eastAsia="Times New Roman" w:hAnsi="Times New Roman"/>
          <w:color w:val="000000"/>
          <w:sz w:val="28"/>
          <w:szCs w:val="24"/>
          <w:lang w:val="en-US" w:eastAsia="ru-RU"/>
        </w:rPr>
        <w:t>Humoral</w:t>
      </w:r>
      <w:proofErr w:type="spellEnd"/>
      <w:r w:rsidRPr="007808CC">
        <w:rPr>
          <w:rFonts w:ascii="Times New Roman" w:eastAsia="Times New Roman" w:hAnsi="Times New Roman"/>
          <w:color w:val="000000"/>
          <w:sz w:val="28"/>
          <w:szCs w:val="24"/>
          <w:lang w:val="en-US" w:eastAsia="ru-RU"/>
        </w:rPr>
        <w:t xml:space="preserve"> immune indicators and expression of activation receptors on lymphocytes of HLA-DR in patients with CP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0"/>
        <w:gridCol w:w="1823"/>
        <w:gridCol w:w="1976"/>
        <w:gridCol w:w="2088"/>
        <w:gridCol w:w="2339"/>
        <w:gridCol w:w="2088"/>
        <w:gridCol w:w="2002"/>
      </w:tblGrid>
      <w:tr w:rsidR="007808CC" w:rsidRPr="007808CC" w:rsidTr="00F71CAA">
        <w:trPr>
          <w:cantSplit/>
        </w:trPr>
        <w:tc>
          <w:tcPr>
            <w:tcW w:w="835" w:type="pct"/>
            <w:vAlign w:val="center"/>
          </w:tcPr>
          <w:p w:rsidR="007808CC" w:rsidRPr="007808CC" w:rsidRDefault="007808CC" w:rsidP="007808CC">
            <w:pPr>
              <w:spacing w:line="360" w:lineRule="auto"/>
              <w:ind w:firstLine="0"/>
              <w:jc w:val="center"/>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en-US" w:eastAsia="ru-RU"/>
              </w:rPr>
              <w:t>Indicator</w:t>
            </w:r>
          </w:p>
        </w:tc>
        <w:tc>
          <w:tcPr>
            <w:tcW w:w="616" w:type="pct"/>
            <w:vAlign w:val="center"/>
          </w:tcPr>
          <w:p w:rsidR="007808CC" w:rsidRPr="007808CC" w:rsidRDefault="007808CC" w:rsidP="007808CC">
            <w:pPr>
              <w:spacing w:line="360" w:lineRule="auto"/>
              <w:ind w:firstLine="0"/>
              <w:jc w:val="center"/>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uk-UA" w:eastAsia="ru-RU"/>
              </w:rPr>
              <w:t xml:space="preserve">І </w:t>
            </w:r>
            <w:r w:rsidRPr="007808CC">
              <w:rPr>
                <w:rFonts w:ascii="Times New Roman" w:eastAsia="Times New Roman" w:hAnsi="Times New Roman"/>
                <w:b/>
                <w:sz w:val="28"/>
                <w:szCs w:val="28"/>
                <w:lang w:val="en-US" w:eastAsia="ru-RU"/>
              </w:rPr>
              <w:t>group</w:t>
            </w:r>
          </w:p>
          <w:p w:rsidR="007808CC" w:rsidRPr="007808CC" w:rsidRDefault="007808CC" w:rsidP="007808CC">
            <w:pPr>
              <w:spacing w:line="360" w:lineRule="auto"/>
              <w:ind w:firstLine="0"/>
              <w:jc w:val="center"/>
              <w:rPr>
                <w:rFonts w:ascii="Times New Roman" w:eastAsia="Times New Roman" w:hAnsi="Times New Roman"/>
                <w:b/>
                <w:sz w:val="28"/>
                <w:szCs w:val="28"/>
                <w:lang w:val="uk-UA" w:eastAsia="ru-RU"/>
              </w:rPr>
            </w:pPr>
            <w:r w:rsidRPr="007808CC">
              <w:rPr>
                <w:rFonts w:ascii="Times New Roman" w:eastAsia="Times New Roman" w:hAnsi="Times New Roman"/>
                <w:b/>
                <w:sz w:val="28"/>
                <w:szCs w:val="28"/>
                <w:lang w:val="uk-UA" w:eastAsia="ru-RU"/>
              </w:rPr>
              <w:t>(n=13 )</w:t>
            </w:r>
          </w:p>
        </w:tc>
        <w:tc>
          <w:tcPr>
            <w:tcW w:w="668" w:type="pct"/>
            <w:vAlign w:val="center"/>
          </w:tcPr>
          <w:p w:rsidR="007808CC" w:rsidRPr="007808CC" w:rsidRDefault="007808CC" w:rsidP="007808CC">
            <w:pPr>
              <w:spacing w:line="360" w:lineRule="auto"/>
              <w:ind w:firstLine="0"/>
              <w:jc w:val="center"/>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uk-UA" w:eastAsia="ru-RU"/>
              </w:rPr>
              <w:t xml:space="preserve">ІІ </w:t>
            </w:r>
            <w:r w:rsidRPr="007808CC">
              <w:rPr>
                <w:rFonts w:ascii="Times New Roman" w:eastAsia="Times New Roman" w:hAnsi="Times New Roman"/>
                <w:b/>
                <w:sz w:val="28"/>
                <w:szCs w:val="28"/>
                <w:lang w:val="en-US" w:eastAsia="ru-RU"/>
              </w:rPr>
              <w:t>group</w:t>
            </w:r>
          </w:p>
          <w:p w:rsidR="007808CC" w:rsidRPr="007808CC" w:rsidRDefault="007808CC" w:rsidP="007808CC">
            <w:pPr>
              <w:spacing w:line="360" w:lineRule="auto"/>
              <w:ind w:firstLine="0"/>
              <w:jc w:val="center"/>
              <w:rPr>
                <w:rFonts w:ascii="Times New Roman" w:eastAsia="Times New Roman" w:hAnsi="Times New Roman"/>
                <w:b/>
                <w:sz w:val="28"/>
                <w:szCs w:val="28"/>
                <w:lang w:val="uk-UA" w:eastAsia="ru-RU"/>
              </w:rPr>
            </w:pPr>
            <w:r w:rsidRPr="007808CC">
              <w:rPr>
                <w:rFonts w:ascii="Times New Roman" w:eastAsia="Times New Roman" w:hAnsi="Times New Roman"/>
                <w:b/>
                <w:sz w:val="28"/>
                <w:szCs w:val="28"/>
                <w:lang w:val="uk-UA" w:eastAsia="ru-RU"/>
              </w:rPr>
              <w:t>(n=29)</w:t>
            </w:r>
          </w:p>
        </w:tc>
        <w:tc>
          <w:tcPr>
            <w:tcW w:w="706" w:type="pct"/>
            <w:vAlign w:val="center"/>
          </w:tcPr>
          <w:p w:rsidR="007808CC" w:rsidRPr="007808CC" w:rsidRDefault="007808CC" w:rsidP="007808CC">
            <w:pPr>
              <w:spacing w:line="360" w:lineRule="auto"/>
              <w:ind w:firstLine="0"/>
              <w:jc w:val="center"/>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uk-UA" w:eastAsia="ru-RU"/>
              </w:rPr>
              <w:t xml:space="preserve">ІІІ </w:t>
            </w:r>
            <w:r w:rsidRPr="007808CC">
              <w:rPr>
                <w:rFonts w:ascii="Times New Roman" w:eastAsia="Times New Roman" w:hAnsi="Times New Roman"/>
                <w:b/>
                <w:sz w:val="28"/>
                <w:szCs w:val="28"/>
                <w:lang w:val="en-US" w:eastAsia="ru-RU"/>
              </w:rPr>
              <w:t>group</w:t>
            </w:r>
          </w:p>
          <w:p w:rsidR="007808CC" w:rsidRPr="007808CC" w:rsidRDefault="007808CC" w:rsidP="007808CC">
            <w:pPr>
              <w:spacing w:line="360" w:lineRule="auto"/>
              <w:ind w:firstLine="0"/>
              <w:jc w:val="center"/>
              <w:rPr>
                <w:rFonts w:ascii="Times New Roman" w:eastAsia="Times New Roman" w:hAnsi="Times New Roman"/>
                <w:b/>
                <w:sz w:val="28"/>
                <w:szCs w:val="28"/>
                <w:lang w:val="uk-UA" w:eastAsia="ru-RU"/>
              </w:rPr>
            </w:pPr>
            <w:r w:rsidRPr="007808CC">
              <w:rPr>
                <w:rFonts w:ascii="Times New Roman" w:eastAsia="Times New Roman" w:hAnsi="Times New Roman"/>
                <w:b/>
                <w:sz w:val="28"/>
                <w:szCs w:val="28"/>
                <w:lang w:val="uk-UA" w:eastAsia="ru-RU"/>
              </w:rPr>
              <w:t>(n=35)</w:t>
            </w:r>
          </w:p>
        </w:tc>
        <w:tc>
          <w:tcPr>
            <w:tcW w:w="791" w:type="pct"/>
            <w:vAlign w:val="center"/>
          </w:tcPr>
          <w:p w:rsidR="007808CC" w:rsidRPr="007808CC" w:rsidRDefault="007808CC" w:rsidP="007808CC">
            <w:pPr>
              <w:spacing w:line="360" w:lineRule="auto"/>
              <w:ind w:firstLine="0"/>
              <w:jc w:val="center"/>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uk-UA" w:eastAsia="ru-RU"/>
              </w:rPr>
              <w:t xml:space="preserve">ІV </w:t>
            </w:r>
            <w:r w:rsidRPr="007808CC">
              <w:rPr>
                <w:rFonts w:ascii="Times New Roman" w:eastAsia="Times New Roman" w:hAnsi="Times New Roman"/>
                <w:b/>
                <w:sz w:val="28"/>
                <w:szCs w:val="28"/>
                <w:lang w:val="en-US" w:eastAsia="ru-RU"/>
              </w:rPr>
              <w:t>group</w:t>
            </w:r>
          </w:p>
          <w:p w:rsidR="007808CC" w:rsidRPr="007808CC" w:rsidRDefault="007808CC" w:rsidP="007808CC">
            <w:pPr>
              <w:spacing w:line="360" w:lineRule="auto"/>
              <w:ind w:firstLine="0"/>
              <w:jc w:val="center"/>
              <w:rPr>
                <w:rFonts w:ascii="Times New Roman" w:eastAsia="Times New Roman" w:hAnsi="Times New Roman"/>
                <w:b/>
                <w:sz w:val="28"/>
                <w:szCs w:val="28"/>
                <w:lang w:val="uk-UA" w:eastAsia="ru-RU"/>
              </w:rPr>
            </w:pPr>
            <w:r w:rsidRPr="007808CC">
              <w:rPr>
                <w:rFonts w:ascii="Times New Roman" w:eastAsia="Times New Roman" w:hAnsi="Times New Roman"/>
                <w:b/>
                <w:sz w:val="28"/>
                <w:szCs w:val="28"/>
                <w:lang w:val="uk-UA" w:eastAsia="ru-RU"/>
              </w:rPr>
              <w:t>(n=29)</w:t>
            </w:r>
          </w:p>
        </w:tc>
        <w:tc>
          <w:tcPr>
            <w:tcW w:w="706" w:type="pct"/>
            <w:vAlign w:val="center"/>
          </w:tcPr>
          <w:p w:rsidR="007808CC" w:rsidRPr="007808CC" w:rsidRDefault="007808CC" w:rsidP="007808CC">
            <w:pPr>
              <w:spacing w:line="360" w:lineRule="auto"/>
              <w:ind w:firstLine="0"/>
              <w:jc w:val="center"/>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en-US" w:eastAsia="ru-RU"/>
              </w:rPr>
              <w:t>Total</w:t>
            </w:r>
          </w:p>
          <w:p w:rsidR="007808CC" w:rsidRPr="007808CC" w:rsidRDefault="007808CC" w:rsidP="007808CC">
            <w:pPr>
              <w:spacing w:line="360" w:lineRule="auto"/>
              <w:ind w:firstLine="0"/>
              <w:jc w:val="center"/>
              <w:rPr>
                <w:rFonts w:ascii="Times New Roman" w:eastAsia="Times New Roman" w:hAnsi="Times New Roman"/>
                <w:b/>
                <w:sz w:val="28"/>
                <w:szCs w:val="28"/>
                <w:lang w:val="uk-UA" w:eastAsia="ru-RU"/>
              </w:rPr>
            </w:pPr>
            <w:r w:rsidRPr="007808CC">
              <w:rPr>
                <w:rFonts w:ascii="Times New Roman" w:eastAsia="Times New Roman" w:hAnsi="Times New Roman"/>
                <w:b/>
                <w:sz w:val="28"/>
                <w:szCs w:val="28"/>
                <w:lang w:val="uk-UA" w:eastAsia="ru-RU"/>
              </w:rPr>
              <w:t>(n=106)</w:t>
            </w:r>
          </w:p>
        </w:tc>
        <w:tc>
          <w:tcPr>
            <w:tcW w:w="677" w:type="pct"/>
            <w:vAlign w:val="center"/>
          </w:tcPr>
          <w:p w:rsidR="007808CC" w:rsidRPr="007808CC" w:rsidRDefault="007808CC" w:rsidP="007808CC">
            <w:pPr>
              <w:spacing w:line="360" w:lineRule="auto"/>
              <w:ind w:firstLine="0"/>
              <w:jc w:val="center"/>
              <w:outlineLvl w:val="6"/>
              <w:rPr>
                <w:rFonts w:ascii="Times New Roman" w:eastAsia="Times New Roman" w:hAnsi="Times New Roman"/>
                <w:b/>
                <w:sz w:val="28"/>
                <w:szCs w:val="28"/>
                <w:lang w:val="en-US" w:eastAsia="ru-RU"/>
              </w:rPr>
            </w:pPr>
            <w:r w:rsidRPr="007808CC">
              <w:rPr>
                <w:rFonts w:ascii="Times New Roman" w:eastAsia="Times New Roman" w:hAnsi="Times New Roman"/>
                <w:b/>
                <w:sz w:val="28"/>
                <w:szCs w:val="28"/>
                <w:lang w:val="en-US" w:eastAsia="ru-RU"/>
              </w:rPr>
              <w:t>Control</w:t>
            </w:r>
          </w:p>
          <w:p w:rsidR="007808CC" w:rsidRPr="007808CC" w:rsidRDefault="007808CC" w:rsidP="007808CC">
            <w:pPr>
              <w:spacing w:line="360" w:lineRule="auto"/>
              <w:ind w:firstLine="0"/>
              <w:jc w:val="center"/>
              <w:rPr>
                <w:rFonts w:ascii="Times New Roman" w:eastAsia="Times New Roman" w:hAnsi="Times New Roman"/>
                <w:b/>
                <w:sz w:val="28"/>
                <w:szCs w:val="28"/>
                <w:lang w:val="uk-UA" w:eastAsia="ru-RU"/>
              </w:rPr>
            </w:pPr>
            <w:r w:rsidRPr="007808CC">
              <w:rPr>
                <w:rFonts w:ascii="Times New Roman" w:eastAsia="Times New Roman" w:hAnsi="Times New Roman"/>
                <w:b/>
                <w:sz w:val="28"/>
                <w:szCs w:val="28"/>
                <w:lang w:val="uk-UA" w:eastAsia="ru-RU"/>
              </w:rPr>
              <w:t>(n=50)</w:t>
            </w:r>
          </w:p>
        </w:tc>
      </w:tr>
      <w:tr w:rsidR="007808CC" w:rsidRPr="007808CC" w:rsidTr="00F71CAA">
        <w:trPr>
          <w:cantSplit/>
        </w:trPr>
        <w:tc>
          <w:tcPr>
            <w:tcW w:w="835"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CD19+, %</w:t>
            </w:r>
          </w:p>
        </w:tc>
        <w:tc>
          <w:tcPr>
            <w:tcW w:w="61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18,85±2,69</w:t>
            </w:r>
          </w:p>
        </w:tc>
        <w:tc>
          <w:tcPr>
            <w:tcW w:w="66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17,35±1,42</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20,74±1,29*</w:t>
            </w:r>
          </w:p>
        </w:tc>
        <w:tc>
          <w:tcPr>
            <w:tcW w:w="791" w:type="pct"/>
          </w:tcPr>
          <w:p w:rsidR="007808CC" w:rsidRPr="007808CC" w:rsidRDefault="007808CC" w:rsidP="007808CC">
            <w:pPr>
              <w:tabs>
                <w:tab w:val="left" w:pos="188"/>
                <w:tab w:val="center" w:pos="1001"/>
              </w:tabs>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19,52±2,04*</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19,22±0,86</w:t>
            </w:r>
          </w:p>
        </w:tc>
        <w:tc>
          <w:tcPr>
            <w:tcW w:w="677"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14,78±0,48</w:t>
            </w:r>
          </w:p>
        </w:tc>
      </w:tr>
      <w:tr w:rsidR="007808CC" w:rsidRPr="007808CC" w:rsidTr="00F71CAA">
        <w:trPr>
          <w:cantSplit/>
        </w:trPr>
        <w:tc>
          <w:tcPr>
            <w:tcW w:w="835"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en-US" w:eastAsia="ru-RU"/>
              </w:rPr>
            </w:pPr>
            <w:r w:rsidRPr="007808CC">
              <w:rPr>
                <w:rFonts w:ascii="Times New Roman" w:eastAsia="Times New Roman" w:hAnsi="Times New Roman"/>
                <w:sz w:val="28"/>
                <w:szCs w:val="28"/>
                <w:lang w:val="uk-UA" w:eastAsia="ru-RU"/>
              </w:rPr>
              <w:t>CD19+, 10</w:t>
            </w:r>
            <w:r w:rsidRPr="007808CC">
              <w:rPr>
                <w:rFonts w:ascii="Times New Roman" w:eastAsia="Times New Roman" w:hAnsi="Times New Roman"/>
                <w:sz w:val="28"/>
                <w:szCs w:val="28"/>
                <w:vertAlign w:val="superscript"/>
                <w:lang w:val="uk-UA" w:eastAsia="ru-RU"/>
              </w:rPr>
              <w:t>9</w:t>
            </w:r>
            <w:r w:rsidRPr="007808CC">
              <w:rPr>
                <w:rFonts w:ascii="Times New Roman" w:eastAsia="Times New Roman" w:hAnsi="Times New Roman"/>
                <w:sz w:val="28"/>
                <w:szCs w:val="28"/>
                <w:lang w:val="uk-UA" w:eastAsia="ru-RU"/>
              </w:rPr>
              <w:t>/</w:t>
            </w:r>
            <w:r w:rsidRPr="007808CC">
              <w:rPr>
                <w:rFonts w:ascii="Times New Roman" w:eastAsia="Times New Roman" w:hAnsi="Times New Roman"/>
                <w:sz w:val="28"/>
                <w:szCs w:val="28"/>
                <w:lang w:val="en-US" w:eastAsia="ru-RU"/>
              </w:rPr>
              <w:t>L</w:t>
            </w:r>
          </w:p>
        </w:tc>
        <w:tc>
          <w:tcPr>
            <w:tcW w:w="61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0,51±0,12*</w:t>
            </w:r>
          </w:p>
        </w:tc>
        <w:tc>
          <w:tcPr>
            <w:tcW w:w="66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0,38±0,06*</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0,40±0,04*</w:t>
            </w:r>
          </w:p>
        </w:tc>
        <w:tc>
          <w:tcPr>
            <w:tcW w:w="791"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0,38±0,04*</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0,40±0,03*</w:t>
            </w:r>
          </w:p>
        </w:tc>
        <w:tc>
          <w:tcPr>
            <w:tcW w:w="677"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0,25±0,01</w:t>
            </w:r>
          </w:p>
        </w:tc>
      </w:tr>
      <w:tr w:rsidR="007808CC" w:rsidRPr="007808CC" w:rsidTr="00F71CAA">
        <w:trPr>
          <w:cantSplit/>
        </w:trPr>
        <w:tc>
          <w:tcPr>
            <w:tcW w:w="835"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Т/В</w:t>
            </w:r>
          </w:p>
        </w:tc>
        <w:tc>
          <w:tcPr>
            <w:tcW w:w="61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2,83±0,35</w:t>
            </w:r>
          </w:p>
        </w:tc>
        <w:tc>
          <w:tcPr>
            <w:tcW w:w="66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2,87±0,19</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2,47±0,19</w:t>
            </w:r>
          </w:p>
        </w:tc>
        <w:tc>
          <w:tcPr>
            <w:tcW w:w="791"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2,75±0,24</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2,70±0,11</w:t>
            </w:r>
          </w:p>
        </w:tc>
        <w:tc>
          <w:tcPr>
            <w:tcW w:w="677"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2,78±0,15</w:t>
            </w:r>
          </w:p>
        </w:tc>
      </w:tr>
      <w:tr w:rsidR="007808CC" w:rsidRPr="007808CC" w:rsidTr="00F71CAA">
        <w:trPr>
          <w:cantSplit/>
        </w:trPr>
        <w:tc>
          <w:tcPr>
            <w:tcW w:w="835"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 xml:space="preserve">HLA-DR, % </w:t>
            </w:r>
          </w:p>
        </w:tc>
        <w:tc>
          <w:tcPr>
            <w:tcW w:w="61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20,6±2,26</w:t>
            </w:r>
          </w:p>
        </w:tc>
        <w:tc>
          <w:tcPr>
            <w:tcW w:w="66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17,89±0,67*</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18,16±0,99*</w:t>
            </w:r>
          </w:p>
        </w:tc>
        <w:tc>
          <w:tcPr>
            <w:tcW w:w="791"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26,06±1,25*</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 xml:space="preserve">19,69±0,6* </w:t>
            </w:r>
          </w:p>
        </w:tc>
        <w:tc>
          <w:tcPr>
            <w:tcW w:w="677"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21,49±0,59</w:t>
            </w:r>
          </w:p>
        </w:tc>
      </w:tr>
      <w:tr w:rsidR="007808CC" w:rsidRPr="007808CC" w:rsidTr="00F71CAA">
        <w:trPr>
          <w:cantSplit/>
        </w:trPr>
        <w:tc>
          <w:tcPr>
            <w:tcW w:w="835"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en-US" w:eastAsia="ru-RU"/>
              </w:rPr>
            </w:pPr>
            <w:r w:rsidRPr="007808CC">
              <w:rPr>
                <w:rFonts w:ascii="Times New Roman" w:eastAsia="Times New Roman" w:hAnsi="Times New Roman"/>
                <w:sz w:val="28"/>
                <w:szCs w:val="28"/>
                <w:lang w:val="uk-UA" w:eastAsia="ru-RU"/>
              </w:rPr>
              <w:t>HLA-DR, 10</w:t>
            </w:r>
            <w:r w:rsidRPr="007808CC">
              <w:rPr>
                <w:rFonts w:ascii="Times New Roman" w:eastAsia="Times New Roman" w:hAnsi="Times New Roman"/>
                <w:sz w:val="28"/>
                <w:szCs w:val="28"/>
                <w:vertAlign w:val="superscript"/>
                <w:lang w:val="uk-UA" w:eastAsia="ru-RU"/>
              </w:rPr>
              <w:t>9</w:t>
            </w:r>
            <w:r w:rsidRPr="007808CC">
              <w:rPr>
                <w:rFonts w:ascii="Times New Roman" w:eastAsia="Times New Roman" w:hAnsi="Times New Roman"/>
                <w:sz w:val="28"/>
                <w:szCs w:val="28"/>
                <w:lang w:val="uk-UA" w:eastAsia="ru-RU"/>
              </w:rPr>
              <w:t>/</w:t>
            </w:r>
            <w:r w:rsidRPr="007808CC">
              <w:rPr>
                <w:rFonts w:ascii="Times New Roman" w:eastAsia="Times New Roman" w:hAnsi="Times New Roman"/>
                <w:sz w:val="28"/>
                <w:szCs w:val="28"/>
                <w:lang w:val="en-US" w:eastAsia="ru-RU"/>
              </w:rPr>
              <w:t>L</w:t>
            </w:r>
          </w:p>
        </w:tc>
        <w:tc>
          <w:tcPr>
            <w:tcW w:w="61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0,27±0,03</w:t>
            </w:r>
          </w:p>
        </w:tc>
        <w:tc>
          <w:tcPr>
            <w:tcW w:w="66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0,19±0,02*</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0,21±0,01*</w:t>
            </w:r>
          </w:p>
        </w:tc>
        <w:tc>
          <w:tcPr>
            <w:tcW w:w="791"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0,34±0,05</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0,23±0,01*</w:t>
            </w:r>
          </w:p>
        </w:tc>
        <w:tc>
          <w:tcPr>
            <w:tcW w:w="677"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0,33±0,02</w:t>
            </w:r>
          </w:p>
        </w:tc>
      </w:tr>
      <w:tr w:rsidR="007808CC" w:rsidRPr="007808CC" w:rsidTr="00F71CAA">
        <w:trPr>
          <w:cantSplit/>
        </w:trPr>
        <w:tc>
          <w:tcPr>
            <w:tcW w:w="835" w:type="pct"/>
            <w:vAlign w:val="center"/>
          </w:tcPr>
          <w:p w:rsidR="007808CC" w:rsidRPr="007808CC" w:rsidRDefault="007808CC" w:rsidP="007808CC">
            <w:pPr>
              <w:spacing w:line="360" w:lineRule="auto"/>
              <w:ind w:firstLine="0"/>
              <w:jc w:val="left"/>
              <w:rPr>
                <w:rFonts w:ascii="Times New Roman" w:eastAsia="Times New Roman" w:hAnsi="Times New Roman"/>
                <w:sz w:val="28"/>
                <w:szCs w:val="28"/>
                <w:lang w:val="en-US" w:eastAsia="ru-RU"/>
              </w:rPr>
            </w:pPr>
            <w:r w:rsidRPr="007808CC">
              <w:rPr>
                <w:rFonts w:ascii="Times New Roman" w:eastAsia="Times New Roman" w:hAnsi="Times New Roman"/>
                <w:sz w:val="28"/>
                <w:szCs w:val="28"/>
                <w:lang w:val="uk-UA" w:eastAsia="ru-RU"/>
              </w:rPr>
              <w:t xml:space="preserve">ЦІК, </w:t>
            </w:r>
            <w:r w:rsidRPr="007808CC">
              <w:rPr>
                <w:rFonts w:ascii="Times New Roman" w:eastAsia="Times New Roman" w:hAnsi="Times New Roman"/>
                <w:sz w:val="28"/>
                <w:szCs w:val="28"/>
                <w:lang w:val="en-US" w:eastAsia="ru-RU"/>
              </w:rPr>
              <w:t>UOD</w:t>
            </w:r>
          </w:p>
        </w:tc>
        <w:tc>
          <w:tcPr>
            <w:tcW w:w="616"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5,17±0,56*</w:t>
            </w:r>
          </w:p>
        </w:tc>
        <w:tc>
          <w:tcPr>
            <w:tcW w:w="668"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4,97±0,54*+</w:t>
            </w:r>
          </w:p>
        </w:tc>
        <w:tc>
          <w:tcPr>
            <w:tcW w:w="706"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7,38±0,56*</w:t>
            </w:r>
          </w:p>
        </w:tc>
        <w:tc>
          <w:tcPr>
            <w:tcW w:w="791"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5,66±0,57*</w:t>
            </w:r>
          </w:p>
        </w:tc>
        <w:tc>
          <w:tcPr>
            <w:tcW w:w="706"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5,98±0,33*</w:t>
            </w:r>
          </w:p>
        </w:tc>
        <w:tc>
          <w:tcPr>
            <w:tcW w:w="677" w:type="pct"/>
            <w:vAlign w:val="center"/>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3,42±0,23</w:t>
            </w:r>
          </w:p>
        </w:tc>
      </w:tr>
      <w:tr w:rsidR="007808CC" w:rsidRPr="007808CC" w:rsidTr="00F71CAA">
        <w:trPr>
          <w:cantSplit/>
        </w:trPr>
        <w:tc>
          <w:tcPr>
            <w:tcW w:w="835" w:type="pct"/>
          </w:tcPr>
          <w:p w:rsidR="007808CC" w:rsidRPr="007808CC" w:rsidRDefault="007808CC" w:rsidP="007808CC">
            <w:pPr>
              <w:spacing w:line="360" w:lineRule="auto"/>
              <w:ind w:firstLine="0"/>
              <w:jc w:val="left"/>
              <w:rPr>
                <w:rFonts w:ascii="Times New Roman" w:eastAsia="Times New Roman" w:hAnsi="Times New Roman"/>
                <w:sz w:val="28"/>
                <w:szCs w:val="28"/>
                <w:lang w:val="en-US" w:eastAsia="ru-RU"/>
              </w:rPr>
            </w:pPr>
            <w:proofErr w:type="spellStart"/>
            <w:r w:rsidRPr="007808CC">
              <w:rPr>
                <w:rFonts w:ascii="Times New Roman" w:eastAsia="Times New Roman" w:hAnsi="Times New Roman"/>
                <w:sz w:val="28"/>
                <w:szCs w:val="28"/>
                <w:lang w:val="uk-UA" w:eastAsia="ru-RU"/>
              </w:rPr>
              <w:t>IgA</w:t>
            </w:r>
            <w:proofErr w:type="spellEnd"/>
            <w:r w:rsidRPr="007808CC">
              <w:rPr>
                <w:rFonts w:ascii="Times New Roman" w:eastAsia="Times New Roman" w:hAnsi="Times New Roman"/>
                <w:sz w:val="28"/>
                <w:szCs w:val="28"/>
                <w:lang w:val="uk-UA" w:eastAsia="ru-RU"/>
              </w:rPr>
              <w:t xml:space="preserve">, </w:t>
            </w:r>
            <w:r w:rsidRPr="007808CC">
              <w:rPr>
                <w:rFonts w:ascii="Times New Roman" w:eastAsia="Times New Roman" w:hAnsi="Times New Roman"/>
                <w:sz w:val="28"/>
                <w:szCs w:val="28"/>
                <w:lang w:val="en-US" w:eastAsia="ru-RU"/>
              </w:rPr>
              <w:t>g/L</w:t>
            </w:r>
          </w:p>
        </w:tc>
        <w:tc>
          <w:tcPr>
            <w:tcW w:w="61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3,63±0,70</w:t>
            </w:r>
          </w:p>
        </w:tc>
        <w:tc>
          <w:tcPr>
            <w:tcW w:w="66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3,12±0,26*</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3,02±0,28*</w:t>
            </w:r>
          </w:p>
        </w:tc>
        <w:tc>
          <w:tcPr>
            <w:tcW w:w="791"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2,46±0,16</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3,02±0,16*</w:t>
            </w:r>
          </w:p>
        </w:tc>
        <w:tc>
          <w:tcPr>
            <w:tcW w:w="67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2,25±0,26</w:t>
            </w:r>
          </w:p>
        </w:tc>
      </w:tr>
      <w:tr w:rsidR="007808CC" w:rsidRPr="007808CC" w:rsidTr="00F71CAA">
        <w:trPr>
          <w:cantSplit/>
        </w:trPr>
        <w:tc>
          <w:tcPr>
            <w:tcW w:w="835" w:type="pct"/>
          </w:tcPr>
          <w:p w:rsidR="007808CC" w:rsidRPr="007808CC" w:rsidRDefault="007808CC" w:rsidP="007808CC">
            <w:pPr>
              <w:spacing w:line="360" w:lineRule="auto"/>
              <w:ind w:firstLine="0"/>
              <w:jc w:val="left"/>
              <w:rPr>
                <w:rFonts w:ascii="Times New Roman" w:eastAsia="Times New Roman" w:hAnsi="Times New Roman"/>
                <w:sz w:val="28"/>
                <w:szCs w:val="28"/>
                <w:lang w:val="uk-UA" w:eastAsia="ru-RU"/>
              </w:rPr>
            </w:pPr>
            <w:proofErr w:type="spellStart"/>
            <w:r w:rsidRPr="007808CC">
              <w:rPr>
                <w:rFonts w:ascii="Times New Roman" w:eastAsia="Times New Roman" w:hAnsi="Times New Roman"/>
                <w:sz w:val="28"/>
                <w:szCs w:val="28"/>
                <w:lang w:val="uk-UA" w:eastAsia="ru-RU"/>
              </w:rPr>
              <w:t>IgM</w:t>
            </w:r>
            <w:proofErr w:type="spellEnd"/>
            <w:r w:rsidRPr="007808CC">
              <w:rPr>
                <w:rFonts w:ascii="Times New Roman" w:eastAsia="Times New Roman" w:hAnsi="Times New Roman"/>
                <w:sz w:val="28"/>
                <w:szCs w:val="28"/>
                <w:lang w:val="uk-UA" w:eastAsia="ru-RU"/>
              </w:rPr>
              <w:t xml:space="preserve">, </w:t>
            </w:r>
            <w:r w:rsidRPr="007808CC">
              <w:rPr>
                <w:rFonts w:ascii="Times New Roman" w:eastAsia="Times New Roman" w:hAnsi="Times New Roman"/>
                <w:sz w:val="28"/>
                <w:szCs w:val="28"/>
                <w:lang w:val="en-US" w:eastAsia="ru-RU"/>
              </w:rPr>
              <w:t>g/L</w:t>
            </w:r>
          </w:p>
        </w:tc>
        <w:tc>
          <w:tcPr>
            <w:tcW w:w="61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1,82±0,24</w:t>
            </w:r>
          </w:p>
        </w:tc>
        <w:tc>
          <w:tcPr>
            <w:tcW w:w="66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1,65±0,13</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1,71±0,14</w:t>
            </w:r>
          </w:p>
        </w:tc>
        <w:tc>
          <w:tcPr>
            <w:tcW w:w="791"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1,88±0,19</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0,73±0,08</w:t>
            </w:r>
          </w:p>
        </w:tc>
        <w:tc>
          <w:tcPr>
            <w:tcW w:w="67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1,53±0,1</w:t>
            </w:r>
          </w:p>
        </w:tc>
      </w:tr>
      <w:tr w:rsidR="007808CC" w:rsidRPr="007808CC" w:rsidTr="00F71CAA">
        <w:trPr>
          <w:cantSplit/>
        </w:trPr>
        <w:tc>
          <w:tcPr>
            <w:tcW w:w="835" w:type="pct"/>
          </w:tcPr>
          <w:p w:rsidR="007808CC" w:rsidRPr="007808CC" w:rsidRDefault="007808CC" w:rsidP="007808CC">
            <w:pPr>
              <w:spacing w:line="360" w:lineRule="auto"/>
              <w:ind w:firstLine="0"/>
              <w:jc w:val="left"/>
              <w:rPr>
                <w:rFonts w:ascii="Times New Roman" w:eastAsia="Times New Roman" w:hAnsi="Times New Roman"/>
                <w:sz w:val="28"/>
                <w:szCs w:val="28"/>
                <w:lang w:val="uk-UA" w:eastAsia="ru-RU"/>
              </w:rPr>
            </w:pPr>
            <w:proofErr w:type="spellStart"/>
            <w:r w:rsidRPr="007808CC">
              <w:rPr>
                <w:rFonts w:ascii="Times New Roman" w:eastAsia="Times New Roman" w:hAnsi="Times New Roman"/>
                <w:sz w:val="28"/>
                <w:szCs w:val="28"/>
                <w:lang w:val="uk-UA" w:eastAsia="ru-RU"/>
              </w:rPr>
              <w:t>IgG</w:t>
            </w:r>
            <w:proofErr w:type="spellEnd"/>
            <w:r w:rsidRPr="007808CC">
              <w:rPr>
                <w:rFonts w:ascii="Times New Roman" w:eastAsia="Times New Roman" w:hAnsi="Times New Roman"/>
                <w:sz w:val="28"/>
                <w:szCs w:val="28"/>
                <w:lang w:val="uk-UA" w:eastAsia="ru-RU"/>
              </w:rPr>
              <w:t xml:space="preserve">, </w:t>
            </w:r>
            <w:r w:rsidRPr="007808CC">
              <w:rPr>
                <w:rFonts w:ascii="Times New Roman" w:eastAsia="Times New Roman" w:hAnsi="Times New Roman"/>
                <w:sz w:val="28"/>
                <w:szCs w:val="28"/>
                <w:lang w:val="en-US" w:eastAsia="ru-RU"/>
              </w:rPr>
              <w:t>g/L</w:t>
            </w:r>
          </w:p>
        </w:tc>
        <w:tc>
          <w:tcPr>
            <w:tcW w:w="61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14,60±0,85*</w:t>
            </w:r>
          </w:p>
        </w:tc>
        <w:tc>
          <w:tcPr>
            <w:tcW w:w="668"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15,05±0,66*</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14,68±0,69*</w:t>
            </w:r>
          </w:p>
        </w:tc>
        <w:tc>
          <w:tcPr>
            <w:tcW w:w="791"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13,78±0,90</w:t>
            </w:r>
          </w:p>
        </w:tc>
        <w:tc>
          <w:tcPr>
            <w:tcW w:w="706"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14,65±0,39*</w:t>
            </w:r>
          </w:p>
        </w:tc>
        <w:tc>
          <w:tcPr>
            <w:tcW w:w="677" w:type="pct"/>
          </w:tcPr>
          <w:p w:rsidR="007808CC" w:rsidRPr="007808CC" w:rsidRDefault="007808CC" w:rsidP="007808CC">
            <w:pPr>
              <w:spacing w:line="360" w:lineRule="auto"/>
              <w:ind w:firstLine="0"/>
              <w:jc w:val="center"/>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12,72±0,42</w:t>
            </w:r>
          </w:p>
        </w:tc>
      </w:tr>
    </w:tbl>
    <w:p w:rsidR="007808CC" w:rsidRPr="007808CC" w:rsidRDefault="007808CC" w:rsidP="007808CC">
      <w:pPr>
        <w:ind w:firstLine="90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en-US" w:eastAsia="ru-RU"/>
        </w:rPr>
        <w:t>Notes</w:t>
      </w:r>
      <w:r w:rsidRPr="007808CC">
        <w:rPr>
          <w:rFonts w:ascii="Times New Roman" w:eastAsia="Times New Roman" w:hAnsi="Times New Roman"/>
          <w:sz w:val="28"/>
          <w:szCs w:val="28"/>
          <w:lang w:val="uk-UA" w:eastAsia="ru-RU"/>
        </w:rPr>
        <w:t>:</w:t>
      </w:r>
    </w:p>
    <w:p w:rsidR="007808CC" w:rsidRPr="007808CC" w:rsidRDefault="007808CC" w:rsidP="007808CC">
      <w:pPr>
        <w:ind w:firstLine="90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 xml:space="preserve">1. * — </w:t>
      </w:r>
      <w:r w:rsidRPr="007808CC">
        <w:rPr>
          <w:rFonts w:ascii="Times New Roman" w:eastAsia="Times New Roman" w:hAnsi="Times New Roman"/>
          <w:color w:val="000000"/>
          <w:sz w:val="28"/>
          <w:szCs w:val="24"/>
          <w:lang w:val="en-US" w:eastAsia="ru-RU"/>
        </w:rPr>
        <w:t>statistically</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color w:val="000000"/>
          <w:sz w:val="28"/>
          <w:szCs w:val="24"/>
          <w:lang w:val="en-US" w:eastAsia="ru-RU"/>
        </w:rPr>
        <w:t>significant</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sz w:val="28"/>
          <w:szCs w:val="28"/>
          <w:lang w:val="uk-UA" w:eastAsia="ru-RU"/>
        </w:rPr>
        <w:t xml:space="preserve">(р&lt;0,01) </w:t>
      </w:r>
      <w:r w:rsidRPr="007808CC">
        <w:rPr>
          <w:rFonts w:ascii="Times New Roman" w:eastAsia="Times New Roman" w:hAnsi="Times New Roman"/>
          <w:color w:val="000000"/>
          <w:sz w:val="28"/>
          <w:szCs w:val="24"/>
          <w:lang w:val="en-US" w:eastAsia="ru-RU"/>
        </w:rPr>
        <w:t>difference between the indices patients compared with healthy people</w:t>
      </w:r>
      <w:r w:rsidRPr="007808CC">
        <w:rPr>
          <w:rFonts w:ascii="Times New Roman" w:eastAsia="Times New Roman" w:hAnsi="Times New Roman"/>
          <w:sz w:val="28"/>
          <w:szCs w:val="28"/>
          <w:lang w:val="uk-UA" w:eastAsia="ru-RU"/>
        </w:rPr>
        <w:t>;</w:t>
      </w:r>
    </w:p>
    <w:p w:rsidR="007808CC" w:rsidRPr="007808CC" w:rsidRDefault="007808CC" w:rsidP="007808CC">
      <w:pPr>
        <w:ind w:firstLine="90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 xml:space="preserve">2. + — </w:t>
      </w:r>
      <w:r w:rsidRPr="007808CC">
        <w:rPr>
          <w:rFonts w:ascii="Times New Roman" w:eastAsia="Times New Roman" w:hAnsi="Times New Roman"/>
          <w:color w:val="000000"/>
          <w:sz w:val="28"/>
          <w:szCs w:val="24"/>
          <w:lang w:val="en-US" w:eastAsia="ru-RU"/>
        </w:rPr>
        <w:t>statistically</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color w:val="000000"/>
          <w:sz w:val="28"/>
          <w:szCs w:val="24"/>
          <w:lang w:val="en-US" w:eastAsia="ru-RU"/>
        </w:rPr>
        <w:t>significant</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sz w:val="28"/>
          <w:szCs w:val="28"/>
          <w:lang w:val="uk-UA" w:eastAsia="ru-RU"/>
        </w:rPr>
        <w:t xml:space="preserve">(р&lt;0,02) </w:t>
      </w:r>
      <w:r w:rsidRPr="007808CC">
        <w:rPr>
          <w:rFonts w:ascii="Times New Roman" w:eastAsia="Times New Roman" w:hAnsi="Times New Roman"/>
          <w:color w:val="000000"/>
          <w:sz w:val="28"/>
          <w:szCs w:val="24"/>
          <w:lang w:val="en-US" w:eastAsia="ru-RU"/>
        </w:rPr>
        <w:t>difference between the rates of patients II and III groups</w:t>
      </w:r>
      <w:r w:rsidRPr="007808CC">
        <w:rPr>
          <w:rFonts w:ascii="Times New Roman" w:eastAsia="Times New Roman" w:hAnsi="Times New Roman"/>
          <w:sz w:val="28"/>
          <w:szCs w:val="28"/>
          <w:lang w:val="uk-UA" w:eastAsia="ru-RU"/>
        </w:rPr>
        <w:t xml:space="preserve">; </w:t>
      </w:r>
    </w:p>
    <w:p w:rsidR="007808CC" w:rsidRPr="007808CC" w:rsidRDefault="007808CC" w:rsidP="007808CC">
      <w:pPr>
        <w:ind w:firstLine="90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 xml:space="preserve">3. # — </w:t>
      </w:r>
      <w:r w:rsidRPr="007808CC">
        <w:rPr>
          <w:rFonts w:ascii="Times New Roman" w:eastAsia="Times New Roman" w:hAnsi="Times New Roman"/>
          <w:color w:val="000000"/>
          <w:sz w:val="28"/>
          <w:szCs w:val="24"/>
          <w:lang w:val="en-US" w:eastAsia="ru-RU"/>
        </w:rPr>
        <w:t>statistically</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color w:val="000000"/>
          <w:sz w:val="28"/>
          <w:szCs w:val="24"/>
          <w:lang w:val="en-US" w:eastAsia="ru-RU"/>
        </w:rPr>
        <w:t>significant</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sz w:val="28"/>
          <w:szCs w:val="28"/>
          <w:lang w:val="uk-UA" w:eastAsia="ru-RU"/>
        </w:rPr>
        <w:t xml:space="preserve">(р&lt;0,02) </w:t>
      </w:r>
      <w:r w:rsidRPr="007808CC">
        <w:rPr>
          <w:rFonts w:ascii="Times New Roman" w:eastAsia="Times New Roman" w:hAnsi="Times New Roman"/>
          <w:color w:val="000000"/>
          <w:sz w:val="28"/>
          <w:szCs w:val="24"/>
          <w:lang w:val="en-US" w:eastAsia="ru-RU"/>
        </w:rPr>
        <w:t>difference between the indexes of patients and III groups</w:t>
      </w:r>
      <w:r w:rsidRPr="007808CC">
        <w:rPr>
          <w:rFonts w:ascii="Times New Roman" w:eastAsia="Times New Roman" w:hAnsi="Times New Roman"/>
          <w:sz w:val="28"/>
          <w:szCs w:val="28"/>
          <w:lang w:val="uk-UA" w:eastAsia="ru-RU"/>
        </w:rPr>
        <w:t>;</w:t>
      </w:r>
    </w:p>
    <w:p w:rsidR="007808CC" w:rsidRPr="007808CC" w:rsidRDefault="007808CC" w:rsidP="007808CC">
      <w:pPr>
        <w:ind w:firstLine="90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 xml:space="preserve">4. 1 — </w:t>
      </w:r>
      <w:r w:rsidRPr="007808CC">
        <w:rPr>
          <w:rFonts w:ascii="Times New Roman" w:eastAsia="Times New Roman" w:hAnsi="Times New Roman"/>
          <w:color w:val="000000"/>
          <w:sz w:val="28"/>
          <w:szCs w:val="24"/>
          <w:lang w:val="en-US" w:eastAsia="ru-RU"/>
        </w:rPr>
        <w:t>statistically</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color w:val="000000"/>
          <w:sz w:val="28"/>
          <w:szCs w:val="24"/>
          <w:lang w:val="en-US" w:eastAsia="ru-RU"/>
        </w:rPr>
        <w:t>significant</w:t>
      </w:r>
      <w:r w:rsidRPr="007808CC">
        <w:rPr>
          <w:rFonts w:ascii="Times New Roman" w:eastAsia="Times New Roman" w:hAnsi="Times New Roman"/>
          <w:color w:val="000000"/>
          <w:sz w:val="28"/>
          <w:szCs w:val="24"/>
          <w:lang w:val="uk-UA" w:eastAsia="ru-RU"/>
        </w:rPr>
        <w:t xml:space="preserve"> </w:t>
      </w:r>
      <w:r w:rsidRPr="007808CC">
        <w:rPr>
          <w:rFonts w:ascii="Times New Roman" w:eastAsia="Times New Roman" w:hAnsi="Times New Roman"/>
          <w:sz w:val="28"/>
          <w:szCs w:val="28"/>
          <w:lang w:val="uk-UA" w:eastAsia="ru-RU"/>
        </w:rPr>
        <w:t xml:space="preserve">(р&lt;0,002) </w:t>
      </w:r>
      <w:r w:rsidRPr="007808CC">
        <w:rPr>
          <w:rFonts w:ascii="Times New Roman" w:eastAsia="Times New Roman" w:hAnsi="Times New Roman"/>
          <w:color w:val="000000"/>
          <w:sz w:val="28"/>
          <w:szCs w:val="24"/>
          <w:lang w:val="en-US" w:eastAsia="ru-RU"/>
        </w:rPr>
        <w:t>difference between the rates of patients II compared with III and IV</w:t>
      </w:r>
      <w:r w:rsidRPr="007808CC">
        <w:rPr>
          <w:rFonts w:ascii="Times New Roman" w:eastAsia="Times New Roman" w:hAnsi="Times New Roman"/>
          <w:sz w:val="28"/>
          <w:szCs w:val="28"/>
          <w:lang w:val="uk-UA" w:eastAsia="ru-RU"/>
        </w:rPr>
        <w:t>.</w:t>
      </w:r>
    </w:p>
    <w:p w:rsidR="007808CC" w:rsidRDefault="007808CC" w:rsidP="007808CC">
      <w:pPr>
        <w:ind w:firstLine="0"/>
        <w:jc w:val="left"/>
        <w:rPr>
          <w:rFonts w:ascii="Times New Roman" w:eastAsia="Times New Roman" w:hAnsi="Times New Roman"/>
          <w:sz w:val="28"/>
          <w:szCs w:val="28"/>
          <w:lang w:val="uk-UA" w:eastAsia="ru-RU"/>
        </w:rPr>
        <w:sectPr w:rsidR="007808CC" w:rsidSect="007808CC">
          <w:type w:val="continuous"/>
          <w:pgSz w:w="16838" w:h="11906" w:orient="landscape"/>
          <w:pgMar w:top="1134" w:right="1134" w:bottom="1134" w:left="1134" w:header="709" w:footer="709" w:gutter="0"/>
          <w:cols w:space="708"/>
          <w:docGrid w:linePitch="360"/>
        </w:sectPr>
      </w:pPr>
    </w:p>
    <w:p w:rsidR="007808CC" w:rsidRPr="007808CC" w:rsidRDefault="007808CC" w:rsidP="007808CC">
      <w:pPr>
        <w:ind w:firstLine="0"/>
        <w:jc w:val="left"/>
        <w:rPr>
          <w:rFonts w:ascii="Times New Roman" w:eastAsia="Times New Roman" w:hAnsi="Times New Roman"/>
          <w:sz w:val="28"/>
          <w:szCs w:val="28"/>
          <w:lang w:val="uk-UA" w:eastAsia="ru-RU"/>
        </w:rPr>
      </w:pPr>
    </w:p>
    <w:p w:rsidR="00D853D4" w:rsidRDefault="00D853D4" w:rsidP="00D853D4">
      <w:pPr>
        <w:spacing w:line="360" w:lineRule="auto"/>
        <w:jc w:val="right"/>
        <w:rPr>
          <w:rFonts w:ascii="Times New Roman" w:eastAsia="Times New Roman" w:hAnsi="Times New Roman"/>
          <w:sz w:val="28"/>
          <w:szCs w:val="28"/>
          <w:lang w:val="uk-UA" w:eastAsia="ru-RU"/>
        </w:rPr>
      </w:pPr>
      <w:r>
        <w:rPr>
          <w:rFonts w:ascii="Times New Roman" w:eastAsia="Times New Roman" w:hAnsi="Times New Roman"/>
          <w:sz w:val="28"/>
          <w:szCs w:val="28"/>
          <w:lang w:val="en-US" w:eastAsia="ru-RU"/>
        </w:rPr>
        <w:t>Table</w:t>
      </w:r>
      <w:r w:rsidRPr="00E5465C">
        <w:rPr>
          <w:rFonts w:ascii="Times New Roman" w:eastAsia="Times New Roman" w:hAnsi="Times New Roman"/>
          <w:sz w:val="28"/>
          <w:szCs w:val="28"/>
          <w:lang w:val="uk-UA" w:eastAsia="ru-RU"/>
        </w:rPr>
        <w:t xml:space="preserve"> 8</w:t>
      </w:r>
    </w:p>
    <w:p w:rsidR="00D853D4" w:rsidRPr="00E5465C" w:rsidRDefault="00D853D4" w:rsidP="00D853D4">
      <w:pPr>
        <w:spacing w:line="360" w:lineRule="auto"/>
        <w:ind w:firstLine="0"/>
        <w:jc w:val="center"/>
        <w:rPr>
          <w:rFonts w:ascii="Times New Roman" w:eastAsia="Times New Roman" w:hAnsi="Times New Roman"/>
          <w:sz w:val="28"/>
          <w:szCs w:val="28"/>
          <w:lang w:val="uk-UA" w:eastAsia="ru-RU"/>
        </w:rPr>
      </w:pPr>
      <w:r w:rsidRPr="00C3372F">
        <w:rPr>
          <w:rFonts w:ascii="Times New Roman" w:eastAsia="Times New Roman" w:hAnsi="Times New Roman"/>
          <w:color w:val="000000"/>
          <w:sz w:val="28"/>
          <w:lang w:val="en-US"/>
        </w:rPr>
        <w:t>Indicators of immune status in patients after treatment</w:t>
      </w:r>
    </w:p>
    <w:tbl>
      <w:tblPr>
        <w:tblW w:w="1428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160"/>
        <w:gridCol w:w="2160"/>
        <w:gridCol w:w="2253"/>
        <w:gridCol w:w="2247"/>
        <w:gridCol w:w="2409"/>
      </w:tblGrid>
      <w:tr w:rsidR="00D853D4" w:rsidRPr="00E5465C" w:rsidTr="00F71CAA">
        <w:tc>
          <w:tcPr>
            <w:tcW w:w="3060" w:type="dxa"/>
            <w:vMerge w:val="restart"/>
            <w:shd w:val="clear" w:color="auto" w:fill="auto"/>
            <w:vAlign w:val="center"/>
          </w:tcPr>
          <w:p w:rsidR="00D853D4" w:rsidRPr="00AE78D5" w:rsidRDefault="00D853D4" w:rsidP="00F71CAA">
            <w:pPr>
              <w:spacing w:line="360" w:lineRule="auto"/>
              <w:ind w:left="-57" w:right="-57" w:firstLine="0"/>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Indicator</w:t>
            </w:r>
          </w:p>
        </w:tc>
        <w:tc>
          <w:tcPr>
            <w:tcW w:w="2160" w:type="dxa"/>
            <w:vMerge w:val="restart"/>
            <w:shd w:val="clear" w:color="auto" w:fill="auto"/>
            <w:vAlign w:val="center"/>
          </w:tcPr>
          <w:p w:rsidR="00D853D4" w:rsidRPr="00AE78D5" w:rsidRDefault="00D853D4" w:rsidP="00F71CAA">
            <w:pPr>
              <w:spacing w:line="360" w:lineRule="auto"/>
              <w:ind w:left="-57" w:right="-57" w:firstLine="0"/>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Control group</w:t>
            </w:r>
          </w:p>
          <w:p w:rsidR="00D853D4" w:rsidRPr="00A21EDC" w:rsidRDefault="00D853D4" w:rsidP="00F71CAA">
            <w:pPr>
              <w:spacing w:line="360" w:lineRule="auto"/>
              <w:ind w:left="-57" w:right="-57" w:firstLine="0"/>
              <w:jc w:val="center"/>
              <w:rPr>
                <w:rFonts w:ascii="Times New Roman" w:eastAsia="Times New Roman" w:hAnsi="Times New Roman"/>
                <w:b/>
                <w:sz w:val="28"/>
                <w:szCs w:val="28"/>
                <w:lang w:val="uk-UA" w:eastAsia="ru-RU"/>
              </w:rPr>
            </w:pPr>
            <w:r w:rsidRPr="00A21EDC">
              <w:rPr>
                <w:rFonts w:ascii="Times New Roman" w:eastAsia="Times New Roman" w:hAnsi="Times New Roman"/>
                <w:b/>
                <w:sz w:val="28"/>
                <w:szCs w:val="28"/>
                <w:lang w:val="uk-UA" w:eastAsia="ru-RU"/>
              </w:rPr>
              <w:t>(n=20)</w:t>
            </w:r>
          </w:p>
        </w:tc>
        <w:tc>
          <w:tcPr>
            <w:tcW w:w="4413" w:type="dxa"/>
            <w:gridSpan w:val="2"/>
            <w:shd w:val="clear" w:color="auto" w:fill="auto"/>
            <w:vAlign w:val="center"/>
          </w:tcPr>
          <w:p w:rsidR="00D853D4" w:rsidRPr="00A21EDC" w:rsidRDefault="00D853D4" w:rsidP="00F71CAA">
            <w:pPr>
              <w:spacing w:line="360" w:lineRule="auto"/>
              <w:ind w:left="-57" w:right="-57" w:firstLine="0"/>
              <w:jc w:val="center"/>
              <w:rPr>
                <w:rFonts w:ascii="Times New Roman" w:eastAsia="Times New Roman" w:hAnsi="Times New Roman"/>
                <w:b/>
                <w:sz w:val="28"/>
                <w:szCs w:val="28"/>
                <w:lang w:val="uk-UA" w:eastAsia="ru-RU"/>
              </w:rPr>
            </w:pPr>
            <w:r w:rsidRPr="00A21EDC">
              <w:rPr>
                <w:rFonts w:ascii="Times New Roman" w:eastAsia="Times New Roman" w:hAnsi="Times New Roman"/>
                <w:b/>
                <w:sz w:val="28"/>
                <w:szCs w:val="28"/>
                <w:lang w:val="uk-UA" w:eastAsia="ru-RU"/>
              </w:rPr>
              <w:t xml:space="preserve">I </w:t>
            </w:r>
            <w:r>
              <w:rPr>
                <w:rFonts w:ascii="Times New Roman" w:eastAsia="Times New Roman" w:hAnsi="Times New Roman"/>
                <w:b/>
                <w:sz w:val="28"/>
                <w:szCs w:val="28"/>
                <w:lang w:val="en-US" w:eastAsia="ru-RU"/>
              </w:rPr>
              <w:t>group</w:t>
            </w:r>
            <w:r w:rsidRPr="00A21EDC">
              <w:rPr>
                <w:rFonts w:ascii="Times New Roman" w:eastAsia="Times New Roman" w:hAnsi="Times New Roman"/>
                <w:b/>
                <w:sz w:val="28"/>
                <w:szCs w:val="28"/>
                <w:lang w:val="uk-UA" w:eastAsia="ru-RU"/>
              </w:rPr>
              <w:t xml:space="preserve"> (n=34)</w:t>
            </w:r>
          </w:p>
        </w:tc>
        <w:tc>
          <w:tcPr>
            <w:tcW w:w="4656" w:type="dxa"/>
            <w:gridSpan w:val="2"/>
            <w:shd w:val="clear" w:color="auto" w:fill="auto"/>
            <w:vAlign w:val="center"/>
          </w:tcPr>
          <w:p w:rsidR="00D853D4" w:rsidRPr="00A21EDC" w:rsidRDefault="00D853D4" w:rsidP="00F71CAA">
            <w:pPr>
              <w:spacing w:line="360" w:lineRule="auto"/>
              <w:ind w:left="-57" w:right="-57" w:firstLine="0"/>
              <w:jc w:val="center"/>
              <w:rPr>
                <w:rFonts w:ascii="Times New Roman" w:eastAsia="Times New Roman" w:hAnsi="Times New Roman"/>
                <w:b/>
                <w:sz w:val="28"/>
                <w:szCs w:val="28"/>
                <w:lang w:val="uk-UA" w:eastAsia="ru-RU"/>
              </w:rPr>
            </w:pPr>
            <w:r w:rsidRPr="00A21EDC">
              <w:rPr>
                <w:rFonts w:ascii="Times New Roman" w:eastAsia="Times New Roman" w:hAnsi="Times New Roman"/>
                <w:b/>
                <w:sz w:val="28"/>
                <w:szCs w:val="28"/>
                <w:lang w:val="uk-UA" w:eastAsia="ru-RU"/>
              </w:rPr>
              <w:t xml:space="preserve">II </w:t>
            </w:r>
            <w:r>
              <w:rPr>
                <w:rFonts w:ascii="Times New Roman" w:eastAsia="Times New Roman" w:hAnsi="Times New Roman"/>
                <w:b/>
                <w:sz w:val="28"/>
                <w:szCs w:val="28"/>
                <w:lang w:val="en-US" w:eastAsia="ru-RU"/>
              </w:rPr>
              <w:t>group</w:t>
            </w:r>
            <w:r w:rsidRPr="00A21EDC">
              <w:rPr>
                <w:rFonts w:ascii="Times New Roman" w:eastAsia="Times New Roman" w:hAnsi="Times New Roman"/>
                <w:b/>
                <w:sz w:val="28"/>
                <w:szCs w:val="28"/>
                <w:lang w:val="uk-UA" w:eastAsia="ru-RU"/>
              </w:rPr>
              <w:t xml:space="preserve"> (n=25)</w:t>
            </w:r>
          </w:p>
        </w:tc>
      </w:tr>
      <w:tr w:rsidR="00D853D4" w:rsidRPr="00E5465C" w:rsidTr="00F71CAA">
        <w:trPr>
          <w:trHeight w:val="802"/>
        </w:trPr>
        <w:tc>
          <w:tcPr>
            <w:tcW w:w="3060" w:type="dxa"/>
            <w:vMerge/>
            <w:shd w:val="clear" w:color="auto" w:fill="auto"/>
            <w:vAlign w:val="center"/>
          </w:tcPr>
          <w:p w:rsidR="00D853D4" w:rsidRPr="00A21EDC" w:rsidRDefault="00D853D4" w:rsidP="00F71CAA">
            <w:pPr>
              <w:spacing w:line="360" w:lineRule="auto"/>
              <w:ind w:left="-57" w:right="-57" w:firstLine="0"/>
              <w:jc w:val="center"/>
              <w:rPr>
                <w:rFonts w:ascii="Times New Roman" w:eastAsia="Times New Roman" w:hAnsi="Times New Roman"/>
                <w:b/>
                <w:sz w:val="28"/>
                <w:szCs w:val="28"/>
                <w:lang w:val="uk-UA" w:eastAsia="ru-RU"/>
              </w:rPr>
            </w:pPr>
          </w:p>
        </w:tc>
        <w:tc>
          <w:tcPr>
            <w:tcW w:w="2160" w:type="dxa"/>
            <w:vMerge/>
            <w:shd w:val="clear" w:color="auto" w:fill="auto"/>
            <w:vAlign w:val="center"/>
          </w:tcPr>
          <w:p w:rsidR="00D853D4" w:rsidRPr="00A21EDC" w:rsidRDefault="00D853D4" w:rsidP="00F71CAA">
            <w:pPr>
              <w:spacing w:line="360" w:lineRule="auto"/>
              <w:ind w:left="-57" w:right="-57" w:firstLine="0"/>
              <w:jc w:val="center"/>
              <w:rPr>
                <w:rFonts w:ascii="Times New Roman" w:eastAsia="Times New Roman" w:hAnsi="Times New Roman"/>
                <w:b/>
                <w:sz w:val="28"/>
                <w:szCs w:val="28"/>
                <w:lang w:val="uk-UA" w:eastAsia="ru-RU"/>
              </w:rPr>
            </w:pPr>
          </w:p>
        </w:tc>
        <w:tc>
          <w:tcPr>
            <w:tcW w:w="2160" w:type="dxa"/>
            <w:shd w:val="clear" w:color="auto" w:fill="auto"/>
            <w:vAlign w:val="center"/>
          </w:tcPr>
          <w:p w:rsidR="00D853D4" w:rsidRPr="00AE78D5" w:rsidRDefault="00D853D4" w:rsidP="00F71CAA">
            <w:pPr>
              <w:spacing w:line="360" w:lineRule="auto"/>
              <w:ind w:left="-57" w:right="-57" w:firstLine="0"/>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before treatment</w:t>
            </w:r>
          </w:p>
        </w:tc>
        <w:tc>
          <w:tcPr>
            <w:tcW w:w="2253" w:type="dxa"/>
            <w:shd w:val="clear" w:color="auto" w:fill="auto"/>
            <w:vAlign w:val="center"/>
          </w:tcPr>
          <w:p w:rsidR="00D853D4" w:rsidRPr="00AE78D5" w:rsidRDefault="00D853D4" w:rsidP="00F71CAA">
            <w:pPr>
              <w:spacing w:line="360" w:lineRule="auto"/>
              <w:ind w:left="-57" w:right="-57" w:firstLine="0"/>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after treatment</w:t>
            </w:r>
          </w:p>
        </w:tc>
        <w:tc>
          <w:tcPr>
            <w:tcW w:w="2247" w:type="dxa"/>
            <w:shd w:val="clear" w:color="auto" w:fill="auto"/>
            <w:vAlign w:val="center"/>
          </w:tcPr>
          <w:p w:rsidR="00D853D4" w:rsidRPr="00AE78D5" w:rsidRDefault="00D853D4" w:rsidP="00F71CAA">
            <w:pPr>
              <w:spacing w:line="360" w:lineRule="auto"/>
              <w:ind w:left="-57" w:right="-57" w:firstLine="0"/>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before treatment</w:t>
            </w:r>
          </w:p>
        </w:tc>
        <w:tc>
          <w:tcPr>
            <w:tcW w:w="2409" w:type="dxa"/>
            <w:shd w:val="clear" w:color="auto" w:fill="auto"/>
            <w:vAlign w:val="center"/>
          </w:tcPr>
          <w:p w:rsidR="00D853D4" w:rsidRPr="00AE78D5" w:rsidRDefault="00D853D4" w:rsidP="00F71CAA">
            <w:pPr>
              <w:spacing w:line="360" w:lineRule="auto"/>
              <w:ind w:left="-57" w:right="-57" w:firstLine="0"/>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after treatment</w:t>
            </w:r>
          </w:p>
        </w:tc>
      </w:tr>
      <w:tr w:rsidR="00D853D4" w:rsidRPr="00E5465C" w:rsidTr="00F71CAA">
        <w:tc>
          <w:tcPr>
            <w:tcW w:w="3060" w:type="dxa"/>
            <w:shd w:val="clear" w:color="auto" w:fill="auto"/>
            <w:vAlign w:val="center"/>
          </w:tcPr>
          <w:p w:rsidR="00D853D4" w:rsidRPr="00E5465C" w:rsidRDefault="00D853D4" w:rsidP="00F71CAA">
            <w:pPr>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w:t>
            </w:r>
          </w:p>
        </w:tc>
        <w:tc>
          <w:tcPr>
            <w:tcW w:w="2160" w:type="dxa"/>
            <w:shd w:val="clear" w:color="auto" w:fill="auto"/>
            <w:vAlign w:val="center"/>
          </w:tcPr>
          <w:p w:rsidR="00D853D4" w:rsidRPr="00E5465C" w:rsidRDefault="00D853D4" w:rsidP="00F71CAA">
            <w:pPr>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w:t>
            </w:r>
          </w:p>
        </w:tc>
        <w:tc>
          <w:tcPr>
            <w:tcW w:w="2160" w:type="dxa"/>
            <w:shd w:val="clear" w:color="auto" w:fill="auto"/>
            <w:vAlign w:val="center"/>
          </w:tcPr>
          <w:p w:rsidR="00D853D4" w:rsidRPr="00E5465C" w:rsidRDefault="00D853D4" w:rsidP="00F71CAA">
            <w:pPr>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3</w:t>
            </w:r>
          </w:p>
        </w:tc>
        <w:tc>
          <w:tcPr>
            <w:tcW w:w="2253" w:type="dxa"/>
            <w:shd w:val="clear" w:color="auto" w:fill="auto"/>
            <w:vAlign w:val="center"/>
          </w:tcPr>
          <w:p w:rsidR="00D853D4" w:rsidRPr="00E5465C" w:rsidRDefault="00D853D4" w:rsidP="00F71CAA">
            <w:pPr>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4</w:t>
            </w:r>
          </w:p>
        </w:tc>
        <w:tc>
          <w:tcPr>
            <w:tcW w:w="2247" w:type="dxa"/>
            <w:shd w:val="clear" w:color="auto" w:fill="auto"/>
            <w:vAlign w:val="center"/>
          </w:tcPr>
          <w:p w:rsidR="00D853D4" w:rsidRPr="00E5465C" w:rsidRDefault="00D853D4" w:rsidP="00F71CAA">
            <w:pPr>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5</w:t>
            </w:r>
          </w:p>
        </w:tc>
        <w:tc>
          <w:tcPr>
            <w:tcW w:w="2409" w:type="dxa"/>
            <w:shd w:val="clear" w:color="auto" w:fill="auto"/>
            <w:vAlign w:val="center"/>
          </w:tcPr>
          <w:p w:rsidR="00D853D4" w:rsidRPr="00E5465C" w:rsidRDefault="00D853D4" w:rsidP="00F71CAA">
            <w:pPr>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6</w:t>
            </w:r>
          </w:p>
        </w:tc>
      </w:tr>
      <w:tr w:rsidR="00D853D4" w:rsidRPr="00E5465C" w:rsidTr="00F71CAA">
        <w:tc>
          <w:tcPr>
            <w:tcW w:w="3060" w:type="dxa"/>
            <w:shd w:val="clear" w:color="auto" w:fill="auto"/>
            <w:vAlign w:val="center"/>
          </w:tcPr>
          <w:p w:rsidR="00D853D4" w:rsidRPr="007808CC" w:rsidRDefault="00D853D4" w:rsidP="00F71CAA">
            <w:pPr>
              <w:spacing w:line="360" w:lineRule="auto"/>
              <w:ind w:firstLine="0"/>
              <w:jc w:val="left"/>
              <w:rPr>
                <w:rFonts w:ascii="Times New Roman" w:eastAsia="Times New Roman" w:hAnsi="Times New Roman"/>
                <w:sz w:val="28"/>
                <w:szCs w:val="28"/>
                <w:lang w:val="en-US" w:eastAsia="ru-RU"/>
              </w:rPr>
            </w:pPr>
            <w:r w:rsidRPr="007808CC">
              <w:rPr>
                <w:rFonts w:ascii="Times New Roman" w:eastAsia="Times New Roman" w:hAnsi="Times New Roman"/>
                <w:sz w:val="28"/>
                <w:szCs w:val="28"/>
                <w:lang w:val="en-US" w:eastAsia="ru-RU"/>
              </w:rPr>
              <w:t>L</w:t>
            </w:r>
            <w:proofErr w:type="spellStart"/>
            <w:r w:rsidRPr="007808CC">
              <w:rPr>
                <w:rFonts w:ascii="Times New Roman" w:eastAsia="Times New Roman" w:hAnsi="Times New Roman"/>
                <w:sz w:val="28"/>
                <w:szCs w:val="28"/>
                <w:lang w:val="uk-UA" w:eastAsia="ru-RU"/>
              </w:rPr>
              <w:t>eukocyte</w:t>
            </w:r>
            <w:proofErr w:type="spellEnd"/>
            <w:r w:rsidRPr="007808CC">
              <w:rPr>
                <w:rFonts w:ascii="Times New Roman" w:eastAsia="Times New Roman" w:hAnsi="Times New Roman"/>
                <w:sz w:val="28"/>
                <w:szCs w:val="28"/>
                <w:lang w:val="en-US" w:eastAsia="ru-RU"/>
              </w:rPr>
              <w:t>s</w:t>
            </w:r>
            <w:r w:rsidRPr="007808CC">
              <w:rPr>
                <w:rFonts w:ascii="Times New Roman" w:eastAsia="Times New Roman" w:hAnsi="Times New Roman"/>
                <w:sz w:val="28"/>
                <w:szCs w:val="28"/>
                <w:lang w:val="uk-UA" w:eastAsia="ru-RU"/>
              </w:rPr>
              <w:t>, 10</w:t>
            </w:r>
            <w:r w:rsidRPr="007808CC">
              <w:rPr>
                <w:rFonts w:ascii="Times New Roman" w:eastAsia="Times New Roman" w:hAnsi="Times New Roman"/>
                <w:sz w:val="28"/>
                <w:szCs w:val="28"/>
                <w:vertAlign w:val="superscript"/>
                <w:lang w:val="uk-UA" w:eastAsia="ru-RU"/>
              </w:rPr>
              <w:t>9</w:t>
            </w:r>
            <w:r w:rsidRPr="007808CC">
              <w:rPr>
                <w:rFonts w:ascii="Times New Roman" w:eastAsia="Times New Roman" w:hAnsi="Times New Roman"/>
                <w:sz w:val="28"/>
                <w:szCs w:val="28"/>
                <w:lang w:val="uk-UA" w:eastAsia="ru-RU"/>
              </w:rPr>
              <w:t>/</w:t>
            </w:r>
            <w:r w:rsidRPr="007808CC">
              <w:rPr>
                <w:rFonts w:ascii="Times New Roman" w:eastAsia="Times New Roman" w:hAnsi="Times New Roman"/>
                <w:sz w:val="28"/>
                <w:szCs w:val="28"/>
                <w:lang w:val="en-US" w:eastAsia="ru-RU"/>
              </w:rPr>
              <w:t>L</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5,35±0,21</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6,98</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0,68*</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5,89</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0,39</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6,87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0,72*</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6,63</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0,81</w:t>
            </w:r>
          </w:p>
        </w:tc>
      </w:tr>
      <w:tr w:rsidR="00D853D4" w:rsidRPr="00E5465C" w:rsidTr="00F71CAA">
        <w:tc>
          <w:tcPr>
            <w:tcW w:w="3060" w:type="dxa"/>
            <w:shd w:val="clear" w:color="auto" w:fill="auto"/>
            <w:vAlign w:val="center"/>
          </w:tcPr>
          <w:p w:rsidR="00D853D4" w:rsidRPr="007808CC" w:rsidRDefault="00D853D4" w:rsidP="00F71CAA">
            <w:pPr>
              <w:spacing w:line="360" w:lineRule="auto"/>
              <w:ind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en-US" w:eastAsia="ru-RU"/>
              </w:rPr>
              <w:t>L</w:t>
            </w:r>
            <w:proofErr w:type="spellStart"/>
            <w:r w:rsidRPr="007808CC">
              <w:rPr>
                <w:rFonts w:ascii="Times New Roman" w:eastAsia="Times New Roman" w:hAnsi="Times New Roman"/>
                <w:sz w:val="28"/>
                <w:szCs w:val="28"/>
                <w:lang w:val="uk-UA" w:eastAsia="ru-RU"/>
              </w:rPr>
              <w:t>ymphocyte</w:t>
            </w:r>
            <w:proofErr w:type="spellEnd"/>
            <w:r w:rsidRPr="007808CC">
              <w:rPr>
                <w:rFonts w:ascii="Times New Roman" w:eastAsia="Times New Roman" w:hAnsi="Times New Roman"/>
                <w:sz w:val="28"/>
                <w:szCs w:val="28"/>
                <w:lang w:val="en-US" w:eastAsia="ru-RU"/>
              </w:rPr>
              <w:t>s</w:t>
            </w:r>
            <w:r w:rsidRPr="007808CC">
              <w:rPr>
                <w:rFonts w:ascii="Times New Roman" w:eastAsia="Times New Roman" w:hAnsi="Times New Roman"/>
                <w:sz w:val="28"/>
                <w:szCs w:val="28"/>
                <w:lang w:val="uk-UA" w:eastAsia="ru-RU"/>
              </w:rPr>
              <w:t>, %</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28,71±0,81</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33,73</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1,73*</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29,58</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2,65</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34,2</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1,76*</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34,7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2,03*</w:t>
            </w:r>
          </w:p>
        </w:tc>
      </w:tr>
      <w:tr w:rsidR="00D853D4" w:rsidRPr="00E5465C" w:rsidTr="00F71CAA">
        <w:tc>
          <w:tcPr>
            <w:tcW w:w="3060" w:type="dxa"/>
            <w:shd w:val="clear" w:color="auto" w:fill="auto"/>
            <w:vAlign w:val="center"/>
          </w:tcPr>
          <w:p w:rsidR="00D853D4" w:rsidRPr="007808CC" w:rsidRDefault="00D853D4" w:rsidP="00F71CAA">
            <w:pPr>
              <w:tabs>
                <w:tab w:val="left" w:pos="0"/>
              </w:tabs>
              <w:spacing w:line="360" w:lineRule="auto"/>
              <w:ind w:firstLine="0"/>
              <w:jc w:val="left"/>
              <w:rPr>
                <w:rFonts w:ascii="Times New Roman" w:eastAsia="Times New Roman" w:hAnsi="Times New Roman"/>
                <w:sz w:val="28"/>
                <w:szCs w:val="28"/>
                <w:lang w:val="en-US" w:eastAsia="ru-RU"/>
              </w:rPr>
            </w:pPr>
            <w:r w:rsidRPr="007808CC">
              <w:rPr>
                <w:rFonts w:ascii="Times New Roman" w:eastAsia="Times New Roman" w:hAnsi="Times New Roman"/>
                <w:sz w:val="28"/>
                <w:szCs w:val="28"/>
                <w:lang w:val="en-US" w:eastAsia="ru-RU"/>
              </w:rPr>
              <w:t>L</w:t>
            </w:r>
            <w:proofErr w:type="spellStart"/>
            <w:r w:rsidRPr="007808CC">
              <w:rPr>
                <w:rFonts w:ascii="Times New Roman" w:eastAsia="Times New Roman" w:hAnsi="Times New Roman"/>
                <w:sz w:val="28"/>
                <w:szCs w:val="28"/>
                <w:lang w:val="uk-UA" w:eastAsia="ru-RU"/>
              </w:rPr>
              <w:t>ymphocyte</w:t>
            </w:r>
            <w:proofErr w:type="spellEnd"/>
            <w:r w:rsidRPr="007808CC">
              <w:rPr>
                <w:rFonts w:ascii="Times New Roman" w:eastAsia="Times New Roman" w:hAnsi="Times New Roman"/>
                <w:sz w:val="28"/>
                <w:szCs w:val="28"/>
                <w:lang w:val="en-US" w:eastAsia="ru-RU"/>
              </w:rPr>
              <w:t>s</w:t>
            </w:r>
            <w:r w:rsidRPr="007808CC">
              <w:rPr>
                <w:rFonts w:ascii="Times New Roman" w:eastAsia="Times New Roman" w:hAnsi="Times New Roman"/>
                <w:sz w:val="28"/>
                <w:szCs w:val="28"/>
                <w:lang w:val="uk-UA" w:eastAsia="ru-RU"/>
              </w:rPr>
              <w:t>, 10</w:t>
            </w:r>
            <w:r w:rsidRPr="007808CC">
              <w:rPr>
                <w:rFonts w:ascii="Times New Roman" w:eastAsia="Times New Roman" w:hAnsi="Times New Roman"/>
                <w:sz w:val="28"/>
                <w:szCs w:val="28"/>
                <w:vertAlign w:val="superscript"/>
                <w:lang w:val="uk-UA" w:eastAsia="ru-RU"/>
              </w:rPr>
              <w:t>9</w:t>
            </w:r>
            <w:r w:rsidRPr="007808CC">
              <w:rPr>
                <w:rFonts w:ascii="Times New Roman" w:eastAsia="Times New Roman" w:hAnsi="Times New Roman"/>
                <w:sz w:val="28"/>
                <w:szCs w:val="28"/>
                <w:lang w:val="uk-UA" w:eastAsia="ru-RU"/>
              </w:rPr>
              <w:t>/</w:t>
            </w:r>
            <w:r w:rsidRPr="007808CC">
              <w:rPr>
                <w:rFonts w:ascii="Times New Roman" w:eastAsia="Times New Roman" w:hAnsi="Times New Roman"/>
                <w:sz w:val="28"/>
                <w:szCs w:val="28"/>
                <w:lang w:val="en-US" w:eastAsia="ru-RU"/>
              </w:rPr>
              <w:t>L</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1,61±0,07</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2,32</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0,29*</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2,17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0,22*</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2,34</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0,31*</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2,19</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0,27*</w:t>
            </w:r>
          </w:p>
        </w:tc>
      </w:tr>
      <w:tr w:rsidR="00D853D4" w:rsidRPr="00E5465C" w:rsidTr="00F71CAA">
        <w:tc>
          <w:tcPr>
            <w:tcW w:w="3060" w:type="dxa"/>
            <w:shd w:val="clear" w:color="auto" w:fill="auto"/>
            <w:vAlign w:val="center"/>
          </w:tcPr>
          <w:p w:rsidR="00D853D4" w:rsidRPr="00E5465C" w:rsidRDefault="00D853D4" w:rsidP="00F71CAA">
            <w:pPr>
              <w:spacing w:line="360" w:lineRule="auto"/>
              <w:ind w:left="-57" w:right="-57" w:firstLine="0"/>
              <w:jc w:val="left"/>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CD3+, %</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50,88±0,68</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41,07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1,46**</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49,25</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1,51+</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40,84</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1,51**</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39,87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1,74**</w:t>
            </w:r>
          </w:p>
        </w:tc>
      </w:tr>
      <w:tr w:rsidR="00D853D4" w:rsidRPr="00E5465C" w:rsidTr="00F71CAA">
        <w:tc>
          <w:tcPr>
            <w:tcW w:w="3060" w:type="dxa"/>
            <w:shd w:val="clear" w:color="auto" w:fill="auto"/>
            <w:vAlign w:val="center"/>
          </w:tcPr>
          <w:p w:rsidR="00D853D4" w:rsidRPr="00AE78D5" w:rsidRDefault="00D853D4" w:rsidP="00F71CAA">
            <w:pPr>
              <w:spacing w:line="360" w:lineRule="auto"/>
              <w:ind w:left="-57" w:right="-57" w:firstLine="0"/>
              <w:jc w:val="left"/>
              <w:rPr>
                <w:rFonts w:ascii="Times New Roman" w:eastAsia="Times New Roman" w:hAnsi="Times New Roman"/>
                <w:sz w:val="28"/>
                <w:szCs w:val="28"/>
                <w:lang w:val="en-US" w:eastAsia="ru-RU"/>
              </w:rPr>
            </w:pPr>
            <w:r w:rsidRPr="00E5465C">
              <w:rPr>
                <w:rFonts w:ascii="Times New Roman" w:eastAsia="Times New Roman" w:hAnsi="Times New Roman"/>
                <w:sz w:val="28"/>
                <w:szCs w:val="28"/>
                <w:lang w:val="uk-UA" w:eastAsia="ru-RU"/>
              </w:rPr>
              <w:t>CD3+, 10</w:t>
            </w:r>
            <w:r w:rsidRPr="00A21EDC">
              <w:rPr>
                <w:rFonts w:ascii="Times New Roman" w:eastAsia="Times New Roman" w:hAnsi="Times New Roman"/>
                <w:sz w:val="28"/>
                <w:szCs w:val="28"/>
                <w:vertAlign w:val="superscript"/>
                <w:lang w:val="uk-UA" w:eastAsia="ru-RU"/>
              </w:rPr>
              <w:t>9</w:t>
            </w:r>
            <w:r w:rsidRPr="00E5465C">
              <w:rPr>
                <w:rFonts w:ascii="Times New Roman" w:eastAsia="Times New Roman" w:hAnsi="Times New Roman"/>
                <w:sz w:val="28"/>
                <w:szCs w:val="28"/>
                <w:lang w:val="uk-UA" w:eastAsia="ru-RU"/>
              </w:rPr>
              <w:t>/</w:t>
            </w:r>
            <w:r>
              <w:rPr>
                <w:rFonts w:ascii="Times New Roman" w:eastAsia="Times New Roman" w:hAnsi="Times New Roman"/>
                <w:sz w:val="28"/>
                <w:szCs w:val="28"/>
                <w:lang w:val="en-US" w:eastAsia="ru-RU"/>
              </w:rPr>
              <w:t>L</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0,76±0,04</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0,95</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0,08*</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0,84</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0,09</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0,96</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0,09*</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0,87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0,08</w:t>
            </w:r>
          </w:p>
        </w:tc>
      </w:tr>
      <w:tr w:rsidR="00D853D4" w:rsidRPr="00E5465C" w:rsidTr="00F71CAA">
        <w:tc>
          <w:tcPr>
            <w:tcW w:w="3060" w:type="dxa"/>
            <w:shd w:val="clear" w:color="auto" w:fill="auto"/>
            <w:vAlign w:val="center"/>
          </w:tcPr>
          <w:p w:rsidR="00D853D4" w:rsidRPr="00E5465C" w:rsidRDefault="00D853D4" w:rsidP="00F71CAA">
            <w:pPr>
              <w:spacing w:line="360" w:lineRule="auto"/>
              <w:ind w:left="-57" w:right="-57" w:firstLine="0"/>
              <w:jc w:val="left"/>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CD19+, %</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14,78±0,48</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21,34</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1,64*</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15,67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1,70+</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21,09</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1,72*</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16,3</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1,49+</w:t>
            </w:r>
          </w:p>
        </w:tc>
      </w:tr>
      <w:tr w:rsidR="00D853D4" w:rsidRPr="00E5465C" w:rsidTr="00F71CAA">
        <w:tc>
          <w:tcPr>
            <w:tcW w:w="3060" w:type="dxa"/>
            <w:shd w:val="clear" w:color="auto" w:fill="auto"/>
            <w:vAlign w:val="center"/>
          </w:tcPr>
          <w:p w:rsidR="00D853D4" w:rsidRPr="00AE78D5" w:rsidRDefault="00D853D4" w:rsidP="00F71CAA">
            <w:pPr>
              <w:spacing w:line="360" w:lineRule="auto"/>
              <w:ind w:left="-57" w:right="-57" w:firstLine="0"/>
              <w:jc w:val="left"/>
              <w:rPr>
                <w:rFonts w:ascii="Times New Roman" w:eastAsia="Times New Roman" w:hAnsi="Times New Roman"/>
                <w:sz w:val="28"/>
                <w:szCs w:val="28"/>
                <w:lang w:val="en-US" w:eastAsia="ru-RU"/>
              </w:rPr>
            </w:pPr>
            <w:r w:rsidRPr="00E5465C">
              <w:rPr>
                <w:rFonts w:ascii="Times New Roman" w:eastAsia="Times New Roman" w:hAnsi="Times New Roman"/>
                <w:sz w:val="28"/>
                <w:szCs w:val="28"/>
                <w:lang w:val="uk-UA" w:eastAsia="ru-RU"/>
              </w:rPr>
              <w:t>CD19+, 10</w:t>
            </w:r>
            <w:r w:rsidRPr="00A21EDC">
              <w:rPr>
                <w:rFonts w:ascii="Times New Roman" w:eastAsia="Times New Roman" w:hAnsi="Times New Roman"/>
                <w:sz w:val="28"/>
                <w:szCs w:val="28"/>
                <w:vertAlign w:val="superscript"/>
                <w:lang w:val="uk-UA" w:eastAsia="ru-RU"/>
              </w:rPr>
              <w:t>9</w:t>
            </w:r>
            <w:r w:rsidRPr="00E5465C">
              <w:rPr>
                <w:rFonts w:ascii="Times New Roman" w:eastAsia="Times New Roman" w:hAnsi="Times New Roman"/>
                <w:sz w:val="28"/>
                <w:szCs w:val="28"/>
                <w:lang w:val="uk-UA" w:eastAsia="ru-RU"/>
              </w:rPr>
              <w:t>/</w:t>
            </w:r>
            <w:r>
              <w:rPr>
                <w:rFonts w:ascii="Times New Roman" w:eastAsia="Times New Roman" w:hAnsi="Times New Roman"/>
                <w:sz w:val="28"/>
                <w:szCs w:val="28"/>
                <w:lang w:val="en-US" w:eastAsia="ru-RU"/>
              </w:rPr>
              <w:t>L</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0,25±0,01</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0,36</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0,04*</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0,33</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0,05</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0,39</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0,03**</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0,34</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0,06</w:t>
            </w:r>
          </w:p>
        </w:tc>
      </w:tr>
      <w:tr w:rsidR="00D853D4" w:rsidRPr="00E5465C" w:rsidTr="00F71CAA">
        <w:tc>
          <w:tcPr>
            <w:tcW w:w="3060" w:type="dxa"/>
            <w:shd w:val="clear" w:color="auto" w:fill="auto"/>
            <w:vAlign w:val="center"/>
          </w:tcPr>
          <w:p w:rsidR="00D853D4" w:rsidRPr="00E5465C" w:rsidRDefault="00D853D4" w:rsidP="00F71CAA">
            <w:pPr>
              <w:spacing w:line="360" w:lineRule="auto"/>
              <w:ind w:left="-57" w:right="-57" w:firstLine="0"/>
              <w:jc w:val="left"/>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CD4+, %</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38,71±0,52</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28,38</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1,73**</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36,08</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0,87+</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29,14</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1,81**</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27,3</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1,07#</w:t>
            </w:r>
          </w:p>
        </w:tc>
      </w:tr>
      <w:tr w:rsidR="00D853D4" w:rsidRPr="00E5465C" w:rsidTr="00F71CAA">
        <w:tc>
          <w:tcPr>
            <w:tcW w:w="3060" w:type="dxa"/>
            <w:shd w:val="clear" w:color="auto" w:fill="auto"/>
            <w:vAlign w:val="center"/>
          </w:tcPr>
          <w:p w:rsidR="00D853D4" w:rsidRPr="00E5465C" w:rsidRDefault="00D853D4" w:rsidP="00F71CAA">
            <w:pPr>
              <w:spacing w:line="360" w:lineRule="auto"/>
              <w:ind w:left="-57" w:right="-57" w:firstLine="0"/>
              <w:jc w:val="left"/>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CD4+, 10</w:t>
            </w:r>
            <w:r w:rsidRPr="00A21EDC">
              <w:rPr>
                <w:rFonts w:ascii="Times New Roman" w:eastAsia="Times New Roman" w:hAnsi="Times New Roman"/>
                <w:sz w:val="28"/>
                <w:szCs w:val="28"/>
                <w:vertAlign w:val="superscript"/>
                <w:lang w:val="uk-UA" w:eastAsia="ru-RU"/>
              </w:rPr>
              <w:t>9</w:t>
            </w:r>
            <w:r w:rsidRPr="00E5465C">
              <w:rPr>
                <w:rFonts w:ascii="Times New Roman" w:eastAsia="Times New Roman" w:hAnsi="Times New Roman"/>
                <w:sz w:val="28"/>
                <w:szCs w:val="28"/>
                <w:lang w:val="uk-UA" w:eastAsia="ru-RU"/>
              </w:rPr>
              <w:t>/л</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0,53±0,03</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0,53</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0,09</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0,52</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0,05</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0,54</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0,09</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0,56</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0,08</w:t>
            </w:r>
          </w:p>
        </w:tc>
      </w:tr>
      <w:tr w:rsidR="00D853D4" w:rsidRPr="00E5465C" w:rsidTr="00F71CAA">
        <w:tc>
          <w:tcPr>
            <w:tcW w:w="3060" w:type="dxa"/>
            <w:shd w:val="clear" w:color="auto" w:fill="auto"/>
            <w:vAlign w:val="center"/>
          </w:tcPr>
          <w:p w:rsidR="00D853D4" w:rsidRPr="00E5465C" w:rsidRDefault="00D853D4" w:rsidP="00F71CAA">
            <w:pPr>
              <w:spacing w:line="360" w:lineRule="auto"/>
              <w:ind w:left="-57" w:right="-57" w:firstLine="0"/>
              <w:jc w:val="left"/>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CD8+, %</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18,39±0,57</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26,46</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1,75**</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18,05</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1,32+</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27,07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1,64**</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24,94</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1,72**</w:t>
            </w:r>
          </w:p>
        </w:tc>
      </w:tr>
      <w:tr w:rsidR="00D853D4" w:rsidRPr="00E5465C" w:rsidTr="00F71CAA">
        <w:tc>
          <w:tcPr>
            <w:tcW w:w="3060" w:type="dxa"/>
            <w:shd w:val="clear" w:color="auto" w:fill="auto"/>
            <w:vAlign w:val="center"/>
          </w:tcPr>
          <w:p w:rsidR="00D853D4" w:rsidRPr="00AE78D5" w:rsidRDefault="00D853D4" w:rsidP="00F71CAA">
            <w:pPr>
              <w:spacing w:line="360" w:lineRule="auto"/>
              <w:ind w:left="-57" w:right="-57" w:firstLine="0"/>
              <w:jc w:val="left"/>
              <w:rPr>
                <w:rFonts w:ascii="Times New Roman" w:eastAsia="Times New Roman" w:hAnsi="Times New Roman"/>
                <w:sz w:val="28"/>
                <w:szCs w:val="28"/>
                <w:lang w:val="en-US" w:eastAsia="ru-RU"/>
              </w:rPr>
            </w:pPr>
            <w:r w:rsidRPr="00E5465C">
              <w:rPr>
                <w:rFonts w:ascii="Times New Roman" w:eastAsia="Times New Roman" w:hAnsi="Times New Roman"/>
                <w:sz w:val="28"/>
                <w:szCs w:val="28"/>
                <w:lang w:val="uk-UA" w:eastAsia="ru-RU"/>
              </w:rPr>
              <w:t>CD8+, 10</w:t>
            </w:r>
            <w:r w:rsidRPr="00A21EDC">
              <w:rPr>
                <w:rFonts w:ascii="Times New Roman" w:eastAsia="Times New Roman" w:hAnsi="Times New Roman"/>
                <w:sz w:val="28"/>
                <w:szCs w:val="28"/>
                <w:vertAlign w:val="superscript"/>
                <w:lang w:val="uk-UA" w:eastAsia="ru-RU"/>
              </w:rPr>
              <w:t>9</w:t>
            </w:r>
            <w:r w:rsidRPr="00E5465C">
              <w:rPr>
                <w:rFonts w:ascii="Times New Roman" w:eastAsia="Times New Roman" w:hAnsi="Times New Roman"/>
                <w:sz w:val="28"/>
                <w:szCs w:val="28"/>
                <w:lang w:val="uk-UA" w:eastAsia="ru-RU"/>
              </w:rPr>
              <w:t>/</w:t>
            </w:r>
            <w:r>
              <w:rPr>
                <w:rFonts w:ascii="Times New Roman" w:eastAsia="Times New Roman" w:hAnsi="Times New Roman"/>
                <w:sz w:val="28"/>
                <w:szCs w:val="28"/>
                <w:lang w:val="en-US" w:eastAsia="ru-RU"/>
              </w:rPr>
              <w:t>L</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0,30±0,02</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0,42</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0,06</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0,32</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0,08</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0,43</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0,07</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0,39</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0,08</w:t>
            </w:r>
          </w:p>
        </w:tc>
      </w:tr>
      <w:tr w:rsidR="00D853D4" w:rsidRPr="00E5465C" w:rsidTr="00F71CAA">
        <w:tc>
          <w:tcPr>
            <w:tcW w:w="3060" w:type="dxa"/>
            <w:shd w:val="clear" w:color="auto" w:fill="auto"/>
            <w:vAlign w:val="center"/>
          </w:tcPr>
          <w:p w:rsidR="00D853D4" w:rsidRPr="00E5465C" w:rsidRDefault="00D853D4" w:rsidP="00F71CAA">
            <w:pPr>
              <w:spacing w:line="360" w:lineRule="auto"/>
              <w:ind w:left="-57" w:right="-57" w:firstLine="0"/>
              <w:jc w:val="left"/>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CD16+, %</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19,07±0,90</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19,08</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1,81</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18,83</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1,33</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19,11</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1,76</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21,42</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1,36</w:t>
            </w:r>
          </w:p>
        </w:tc>
      </w:tr>
      <w:tr w:rsidR="00D853D4" w:rsidRPr="00E5465C" w:rsidTr="00F71CAA">
        <w:tc>
          <w:tcPr>
            <w:tcW w:w="3060" w:type="dxa"/>
            <w:shd w:val="clear" w:color="auto" w:fill="auto"/>
            <w:vAlign w:val="center"/>
          </w:tcPr>
          <w:p w:rsidR="00D853D4" w:rsidRPr="00AE78D5" w:rsidRDefault="00D853D4" w:rsidP="00F71CAA">
            <w:pPr>
              <w:spacing w:line="360" w:lineRule="auto"/>
              <w:ind w:left="-57" w:right="-57" w:firstLine="0"/>
              <w:jc w:val="left"/>
              <w:rPr>
                <w:rFonts w:ascii="Times New Roman" w:eastAsia="Times New Roman" w:hAnsi="Times New Roman"/>
                <w:sz w:val="28"/>
                <w:szCs w:val="28"/>
                <w:lang w:val="en-US" w:eastAsia="ru-RU"/>
              </w:rPr>
            </w:pPr>
            <w:r w:rsidRPr="00E5465C">
              <w:rPr>
                <w:rFonts w:ascii="Times New Roman" w:eastAsia="Times New Roman" w:hAnsi="Times New Roman"/>
                <w:sz w:val="28"/>
                <w:szCs w:val="28"/>
                <w:lang w:val="uk-UA" w:eastAsia="ru-RU"/>
              </w:rPr>
              <w:lastRenderedPageBreak/>
              <w:t>CD16+, 10</w:t>
            </w:r>
            <w:r w:rsidRPr="00A21EDC">
              <w:rPr>
                <w:rFonts w:ascii="Times New Roman" w:eastAsia="Times New Roman" w:hAnsi="Times New Roman"/>
                <w:sz w:val="28"/>
                <w:szCs w:val="28"/>
                <w:vertAlign w:val="superscript"/>
                <w:lang w:val="uk-UA" w:eastAsia="ru-RU"/>
              </w:rPr>
              <w:t>9</w:t>
            </w:r>
            <w:r w:rsidRPr="00E5465C">
              <w:rPr>
                <w:rFonts w:ascii="Times New Roman" w:eastAsia="Times New Roman" w:hAnsi="Times New Roman"/>
                <w:sz w:val="28"/>
                <w:szCs w:val="28"/>
                <w:lang w:val="uk-UA" w:eastAsia="ru-RU"/>
              </w:rPr>
              <w:t>/</w:t>
            </w:r>
            <w:r>
              <w:rPr>
                <w:rFonts w:ascii="Times New Roman" w:eastAsia="Times New Roman" w:hAnsi="Times New Roman"/>
                <w:sz w:val="28"/>
                <w:szCs w:val="28"/>
                <w:lang w:val="en-US" w:eastAsia="ru-RU"/>
              </w:rPr>
              <w:t>L</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0,31±0,02</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0,43</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0,07</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0,35</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0,08</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0,44</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0,07</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0,41</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0,08</w:t>
            </w:r>
          </w:p>
        </w:tc>
      </w:tr>
      <w:tr w:rsidR="00D853D4" w:rsidRPr="00E5465C" w:rsidTr="00F71CAA">
        <w:tc>
          <w:tcPr>
            <w:tcW w:w="3060" w:type="dxa"/>
            <w:shd w:val="clear" w:color="auto" w:fill="auto"/>
            <w:vAlign w:val="center"/>
          </w:tcPr>
          <w:p w:rsidR="00D853D4" w:rsidRPr="00E5465C" w:rsidRDefault="00D853D4" w:rsidP="00F71CAA">
            <w:pPr>
              <w:spacing w:line="360" w:lineRule="auto"/>
              <w:ind w:left="-57" w:right="-57" w:firstLine="0"/>
              <w:jc w:val="left"/>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CD95+, %</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17,24±0,57</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15,08±0,83*</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16,94±0,67</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14,97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0,93*</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15,01</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0,97</w:t>
            </w:r>
          </w:p>
        </w:tc>
      </w:tr>
      <w:tr w:rsidR="00D853D4" w:rsidRPr="00E5465C" w:rsidTr="00F71CAA">
        <w:tc>
          <w:tcPr>
            <w:tcW w:w="3060" w:type="dxa"/>
            <w:shd w:val="clear" w:color="auto" w:fill="auto"/>
            <w:vAlign w:val="center"/>
          </w:tcPr>
          <w:p w:rsidR="00D853D4" w:rsidRPr="00AE78D5" w:rsidRDefault="00D853D4" w:rsidP="00F71CAA">
            <w:pPr>
              <w:spacing w:line="360" w:lineRule="auto"/>
              <w:ind w:left="-57" w:right="-57" w:firstLine="0"/>
              <w:jc w:val="left"/>
              <w:rPr>
                <w:rFonts w:ascii="Times New Roman" w:eastAsia="Times New Roman" w:hAnsi="Times New Roman"/>
                <w:sz w:val="28"/>
                <w:szCs w:val="28"/>
                <w:lang w:val="en-US" w:eastAsia="ru-RU"/>
              </w:rPr>
            </w:pPr>
            <w:r w:rsidRPr="00E5465C">
              <w:rPr>
                <w:rFonts w:ascii="Times New Roman" w:eastAsia="Times New Roman" w:hAnsi="Times New Roman"/>
                <w:sz w:val="28"/>
                <w:szCs w:val="28"/>
                <w:lang w:val="uk-UA" w:eastAsia="ru-RU"/>
              </w:rPr>
              <w:t>CD95+, 10</w:t>
            </w:r>
            <w:r w:rsidRPr="00AE78D5">
              <w:rPr>
                <w:rFonts w:ascii="Times New Roman" w:eastAsia="Times New Roman" w:hAnsi="Times New Roman"/>
                <w:sz w:val="28"/>
                <w:szCs w:val="28"/>
                <w:vertAlign w:val="superscript"/>
                <w:lang w:val="uk-UA" w:eastAsia="ru-RU"/>
              </w:rPr>
              <w:t>9</w:t>
            </w:r>
            <w:r w:rsidRPr="00E5465C">
              <w:rPr>
                <w:rFonts w:ascii="Times New Roman" w:eastAsia="Times New Roman" w:hAnsi="Times New Roman"/>
                <w:sz w:val="28"/>
                <w:szCs w:val="28"/>
                <w:lang w:val="uk-UA" w:eastAsia="ru-RU"/>
              </w:rPr>
              <w:t>/</w:t>
            </w:r>
            <w:r>
              <w:rPr>
                <w:rFonts w:ascii="Times New Roman" w:eastAsia="Times New Roman" w:hAnsi="Times New Roman"/>
                <w:sz w:val="28"/>
                <w:szCs w:val="28"/>
                <w:lang w:val="en-US" w:eastAsia="ru-RU"/>
              </w:rPr>
              <w:t>L</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0,24±0,02</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0,27±0,03</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0,24±0,04</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0,28</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0,04</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0,27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0,03</w:t>
            </w:r>
          </w:p>
        </w:tc>
      </w:tr>
      <w:tr w:rsidR="00D853D4" w:rsidRPr="00E5465C" w:rsidTr="00F71CAA">
        <w:tc>
          <w:tcPr>
            <w:tcW w:w="3060" w:type="dxa"/>
            <w:shd w:val="clear" w:color="auto" w:fill="auto"/>
            <w:vAlign w:val="center"/>
          </w:tcPr>
          <w:p w:rsidR="00D853D4" w:rsidRPr="00E5465C" w:rsidRDefault="00D853D4" w:rsidP="00F71CAA">
            <w:pPr>
              <w:spacing w:line="360" w:lineRule="auto"/>
              <w:ind w:left="-57" w:right="-57" w:firstLine="0"/>
              <w:jc w:val="left"/>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Т/В</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2,78±0,15</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2,75</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0,18</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2,77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0,28</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2,67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0,23</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2,48</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0,94</w:t>
            </w:r>
          </w:p>
        </w:tc>
      </w:tr>
      <w:tr w:rsidR="00D853D4" w:rsidRPr="00E5465C" w:rsidTr="00F71CAA">
        <w:tc>
          <w:tcPr>
            <w:tcW w:w="3060" w:type="dxa"/>
            <w:shd w:val="clear" w:color="auto" w:fill="auto"/>
            <w:vAlign w:val="center"/>
          </w:tcPr>
          <w:p w:rsidR="00D853D4" w:rsidRPr="00E5465C" w:rsidRDefault="00D853D4" w:rsidP="00F71CAA">
            <w:pPr>
              <w:spacing w:line="360" w:lineRule="auto"/>
              <w:ind w:left="-57" w:right="-57" w:firstLine="0"/>
              <w:jc w:val="left"/>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CD4+/CD8+</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1,97±0,07</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1,56</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0,12*</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1,89</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0,23</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1,54</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0,21</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1,52</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0,87</w:t>
            </w:r>
          </w:p>
        </w:tc>
      </w:tr>
      <w:tr w:rsidR="00D853D4" w:rsidRPr="00E5465C" w:rsidTr="00F71CAA">
        <w:tc>
          <w:tcPr>
            <w:tcW w:w="3060" w:type="dxa"/>
            <w:shd w:val="clear" w:color="auto" w:fill="auto"/>
            <w:vAlign w:val="center"/>
          </w:tcPr>
          <w:p w:rsidR="00D853D4" w:rsidRPr="00E5465C" w:rsidRDefault="00D853D4" w:rsidP="00F71CAA">
            <w:pPr>
              <w:spacing w:line="360" w:lineRule="auto"/>
              <w:ind w:left="-57" w:right="-57" w:firstLine="0"/>
              <w:jc w:val="left"/>
              <w:rPr>
                <w:rFonts w:ascii="Times New Roman" w:eastAsia="Times New Roman" w:hAnsi="Times New Roman"/>
                <w:sz w:val="28"/>
                <w:szCs w:val="28"/>
                <w:lang w:val="uk-UA" w:eastAsia="ru-RU"/>
              </w:rPr>
            </w:pPr>
            <w:r w:rsidRPr="007808CC">
              <w:rPr>
                <w:rFonts w:ascii="Times New Roman" w:eastAsia="Times New Roman" w:hAnsi="Times New Roman"/>
                <w:sz w:val="28"/>
                <w:szCs w:val="28"/>
                <w:lang w:val="uk-UA" w:eastAsia="ru-RU"/>
              </w:rPr>
              <w:t xml:space="preserve">ЦІК, </w:t>
            </w:r>
            <w:r w:rsidRPr="007808CC">
              <w:rPr>
                <w:rFonts w:ascii="Times New Roman" w:eastAsia="Times New Roman" w:hAnsi="Times New Roman"/>
                <w:sz w:val="28"/>
                <w:szCs w:val="28"/>
                <w:lang w:val="en-US" w:eastAsia="ru-RU"/>
              </w:rPr>
              <w:t>UOD</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3,42±0,23</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6,94</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0,28#</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2,99</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0,31+</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6,76</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0,3#1</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4,02</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1,08+</w:t>
            </w:r>
          </w:p>
        </w:tc>
      </w:tr>
      <w:tr w:rsidR="00D853D4" w:rsidRPr="00E5465C" w:rsidTr="00F71CAA">
        <w:tc>
          <w:tcPr>
            <w:tcW w:w="3060" w:type="dxa"/>
            <w:shd w:val="clear" w:color="auto" w:fill="auto"/>
            <w:vAlign w:val="center"/>
          </w:tcPr>
          <w:p w:rsidR="00D853D4" w:rsidRPr="00E5465C" w:rsidRDefault="00D853D4" w:rsidP="00F71CAA">
            <w:pPr>
              <w:spacing w:line="360" w:lineRule="auto"/>
              <w:ind w:left="-57" w:right="-57" w:firstLine="0"/>
              <w:jc w:val="left"/>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НСТ</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12,03±0,74</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19,82</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3,26*</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12,56</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2,35</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20,01</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2,94*</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16,27</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1,56*</w:t>
            </w:r>
          </w:p>
        </w:tc>
      </w:tr>
      <w:tr w:rsidR="00D853D4" w:rsidRPr="00E5465C" w:rsidTr="00F71CAA">
        <w:tc>
          <w:tcPr>
            <w:tcW w:w="3060" w:type="dxa"/>
            <w:shd w:val="clear" w:color="auto" w:fill="auto"/>
            <w:vAlign w:val="center"/>
          </w:tcPr>
          <w:p w:rsidR="00D853D4" w:rsidRPr="00E5465C" w:rsidRDefault="00D853D4" w:rsidP="00F71CAA">
            <w:pPr>
              <w:spacing w:line="360" w:lineRule="auto"/>
              <w:ind w:left="-57" w:right="-57" w:firstLine="0"/>
              <w:jc w:val="left"/>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ЦПА</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0,20±0,01</w:t>
            </w:r>
          </w:p>
        </w:tc>
        <w:tc>
          <w:tcPr>
            <w:tcW w:w="2160"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0,34</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0,08</w:t>
            </w:r>
          </w:p>
        </w:tc>
        <w:tc>
          <w:tcPr>
            <w:tcW w:w="2253"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0,18</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0,05</w:t>
            </w:r>
          </w:p>
        </w:tc>
        <w:tc>
          <w:tcPr>
            <w:tcW w:w="2247"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0,36</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0,09</w:t>
            </w:r>
          </w:p>
        </w:tc>
        <w:tc>
          <w:tcPr>
            <w:tcW w:w="2409" w:type="dxa"/>
            <w:shd w:val="clear" w:color="auto" w:fill="auto"/>
            <w:vAlign w:val="center"/>
          </w:tcPr>
          <w:p w:rsidR="00D853D4" w:rsidRPr="00E5465C" w:rsidRDefault="00D853D4" w:rsidP="00F71CAA">
            <w:pPr>
              <w:spacing w:line="360" w:lineRule="auto"/>
              <w:ind w:left="-57" w:right="-57" w:firstLine="0"/>
              <w:jc w:val="center"/>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0,29</w:t>
            </w:r>
            <w:r w:rsidRPr="00E5465C">
              <w:rPr>
                <w:rFonts w:ascii="Times New Roman" w:eastAsia="Times New Roman" w:hAnsi="Times New Roman"/>
                <w:sz w:val="28"/>
                <w:szCs w:val="28"/>
                <w:lang w:val="uk-UA" w:eastAsia="ru-RU"/>
              </w:rPr>
              <w:sym w:font="Symbol" w:char="F0B1"/>
            </w:r>
            <w:r w:rsidRPr="00E5465C">
              <w:rPr>
                <w:rFonts w:ascii="Times New Roman" w:eastAsia="Times New Roman" w:hAnsi="Times New Roman"/>
                <w:sz w:val="28"/>
                <w:szCs w:val="28"/>
                <w:lang w:val="uk-UA" w:eastAsia="ru-RU"/>
              </w:rPr>
              <w:t>0,09</w:t>
            </w:r>
          </w:p>
        </w:tc>
      </w:tr>
    </w:tbl>
    <w:p w:rsidR="00D853D4" w:rsidRPr="00E5465C" w:rsidRDefault="00D853D4" w:rsidP="00D853D4">
      <w:pP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Примітки:</w:t>
      </w:r>
    </w:p>
    <w:p w:rsidR="00D853D4" w:rsidRPr="00E5465C" w:rsidRDefault="00D853D4" w:rsidP="00D853D4">
      <w:pPr>
        <w:numPr>
          <w:ilvl w:val="0"/>
          <w:numId w:val="2"/>
        </w:numPr>
        <w:tabs>
          <w:tab w:val="left" w:pos="1080"/>
        </w:tabs>
        <w:ind w:left="0" w:firstLine="709"/>
        <w:rPr>
          <w:rFonts w:ascii="Times New Roman" w:eastAsia="Times New Roman" w:hAnsi="Times New Roman"/>
          <w:sz w:val="28"/>
          <w:szCs w:val="28"/>
          <w:lang w:val="uk-UA" w:eastAsia="ru-RU"/>
        </w:rPr>
      </w:pPr>
      <w:r w:rsidRPr="00E5465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w:t>
      </w:r>
      <w:r w:rsidRPr="00E5465C">
        <w:rPr>
          <w:rFonts w:ascii="Times New Roman" w:eastAsia="Times New Roman" w:hAnsi="Times New Roman"/>
          <w:sz w:val="28"/>
          <w:szCs w:val="28"/>
          <w:lang w:val="uk-UA" w:eastAsia="ru-RU"/>
        </w:rPr>
        <w:t xml:space="preserve"> р&lt;0,05, ** </w:t>
      </w:r>
      <w:r>
        <w:rPr>
          <w:rFonts w:ascii="Times New Roman" w:eastAsia="Times New Roman" w:hAnsi="Times New Roman"/>
          <w:sz w:val="28"/>
          <w:szCs w:val="28"/>
          <w:lang w:val="uk-UA" w:eastAsia="ru-RU"/>
        </w:rPr>
        <w:t>—</w:t>
      </w:r>
      <w:r w:rsidRPr="00E5465C">
        <w:rPr>
          <w:rFonts w:ascii="Times New Roman" w:eastAsia="Times New Roman" w:hAnsi="Times New Roman"/>
          <w:sz w:val="28"/>
          <w:szCs w:val="28"/>
          <w:lang w:val="uk-UA" w:eastAsia="ru-RU"/>
        </w:rPr>
        <w:t xml:space="preserve"> р&lt;0,01, # </w:t>
      </w:r>
      <w:r>
        <w:rPr>
          <w:rFonts w:ascii="Times New Roman" w:eastAsia="Times New Roman" w:hAnsi="Times New Roman"/>
          <w:sz w:val="28"/>
          <w:szCs w:val="28"/>
          <w:lang w:val="uk-UA" w:eastAsia="ru-RU"/>
        </w:rPr>
        <w:t>—</w:t>
      </w:r>
      <w:r w:rsidRPr="00E5465C">
        <w:rPr>
          <w:rFonts w:ascii="Times New Roman" w:eastAsia="Times New Roman" w:hAnsi="Times New Roman"/>
          <w:sz w:val="28"/>
          <w:szCs w:val="28"/>
          <w:lang w:val="uk-UA" w:eastAsia="ru-RU"/>
        </w:rPr>
        <w:t xml:space="preserve"> р&lt;0,001 </w:t>
      </w:r>
      <w:r>
        <w:rPr>
          <w:rFonts w:ascii="Times New Roman" w:eastAsia="Times New Roman" w:hAnsi="Times New Roman"/>
          <w:sz w:val="28"/>
          <w:szCs w:val="28"/>
          <w:lang w:val="uk-UA" w:eastAsia="ru-RU"/>
        </w:rPr>
        <w:t>—</w:t>
      </w:r>
      <w:r w:rsidRPr="00E5465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en-US" w:eastAsia="ru-RU"/>
        </w:rPr>
        <w:t>significant</w:t>
      </w:r>
      <w:r w:rsidRPr="00E5465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en-US" w:eastAsia="ru-RU"/>
        </w:rPr>
        <w:t xml:space="preserve">differences </w:t>
      </w:r>
      <w:r w:rsidRPr="00C3372F">
        <w:rPr>
          <w:rFonts w:ascii="Times New Roman" w:eastAsia="Times New Roman" w:hAnsi="Times New Roman"/>
          <w:color w:val="000000"/>
          <w:sz w:val="28"/>
          <w:lang w:val="en-US"/>
        </w:rPr>
        <w:t>comparatively</w:t>
      </w:r>
      <w:r w:rsidRPr="00C3372F">
        <w:rPr>
          <w:rFonts w:eastAsia="Times New Roman" w:cs="Calibri"/>
          <w:color w:val="000000"/>
          <w:lang w:val="en-US"/>
        </w:rPr>
        <w:t> </w:t>
      </w:r>
      <w:r w:rsidRPr="00C3372F">
        <w:rPr>
          <w:rFonts w:ascii="Times New Roman" w:eastAsia="Times New Roman" w:hAnsi="Times New Roman"/>
          <w:color w:val="000000"/>
          <w:sz w:val="28"/>
          <w:lang w:val="en-US"/>
        </w:rPr>
        <w:t>with</w:t>
      </w:r>
      <w:r w:rsidRPr="00C3372F">
        <w:rPr>
          <w:rFonts w:eastAsia="Times New Roman" w:cs="Calibri"/>
          <w:color w:val="000000"/>
          <w:lang w:val="en-US"/>
        </w:rPr>
        <w:t> </w:t>
      </w:r>
      <w:r w:rsidRPr="00C3372F">
        <w:rPr>
          <w:rFonts w:ascii="Times New Roman" w:eastAsia="Times New Roman" w:hAnsi="Times New Roman"/>
          <w:color w:val="000000"/>
          <w:sz w:val="28"/>
          <w:lang w:val="en-US"/>
        </w:rPr>
        <w:t>control</w:t>
      </w:r>
      <w:r w:rsidRPr="00E5465C">
        <w:rPr>
          <w:rFonts w:ascii="Times New Roman" w:eastAsia="Times New Roman" w:hAnsi="Times New Roman"/>
          <w:sz w:val="28"/>
          <w:szCs w:val="28"/>
          <w:lang w:val="uk-UA" w:eastAsia="ru-RU"/>
        </w:rPr>
        <w:t>;</w:t>
      </w:r>
    </w:p>
    <w:p w:rsidR="00D853D4" w:rsidRPr="00F60B34" w:rsidRDefault="00D853D4" w:rsidP="00D853D4">
      <w:pPr>
        <w:spacing w:line="360" w:lineRule="auto"/>
        <w:rPr>
          <w:rFonts w:ascii="Times New Roman" w:hAnsi="Times New Roman"/>
          <w:sz w:val="28"/>
          <w:szCs w:val="28"/>
          <w:lang w:val="uk-UA"/>
        </w:rPr>
      </w:pPr>
      <w:r w:rsidRPr="00E5465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w:t>
      </w:r>
      <w:r w:rsidRPr="00E5465C">
        <w:rPr>
          <w:rFonts w:ascii="Times New Roman" w:eastAsia="Times New Roman" w:hAnsi="Times New Roman"/>
          <w:sz w:val="28"/>
          <w:szCs w:val="28"/>
          <w:lang w:val="uk-UA" w:eastAsia="ru-RU"/>
        </w:rPr>
        <w:t xml:space="preserve"> р&lt;0,05 </w:t>
      </w:r>
      <w:r>
        <w:rPr>
          <w:rFonts w:ascii="Times New Roman" w:eastAsia="Times New Roman" w:hAnsi="Times New Roman"/>
          <w:sz w:val="28"/>
          <w:szCs w:val="28"/>
          <w:lang w:val="uk-UA" w:eastAsia="ru-RU"/>
        </w:rPr>
        <w:t>—</w:t>
      </w:r>
      <w:r w:rsidRPr="00E5465C">
        <w:rPr>
          <w:rFonts w:ascii="Times New Roman" w:eastAsia="Times New Roman" w:hAnsi="Times New Roman"/>
          <w:sz w:val="28"/>
          <w:szCs w:val="28"/>
          <w:lang w:val="uk-UA" w:eastAsia="ru-RU"/>
        </w:rPr>
        <w:t xml:space="preserve"> </w:t>
      </w:r>
      <w:r w:rsidRPr="00C3372F">
        <w:rPr>
          <w:rFonts w:ascii="Times New Roman" w:eastAsia="Times New Roman" w:hAnsi="Times New Roman"/>
          <w:color w:val="000000"/>
          <w:sz w:val="28"/>
          <w:lang w:val="en-US"/>
        </w:rPr>
        <w:t>significant differences before and after treatment</w:t>
      </w:r>
      <w:r>
        <w:rPr>
          <w:rFonts w:ascii="Times New Roman" w:eastAsia="Times New Roman" w:hAnsi="Times New Roman"/>
          <w:sz w:val="28"/>
          <w:szCs w:val="28"/>
          <w:lang w:val="uk-UA" w:eastAsia="ru-RU"/>
        </w:rPr>
        <w:t>.</w:t>
      </w:r>
    </w:p>
    <w:p w:rsidR="00D853D4" w:rsidRDefault="00D853D4" w:rsidP="00E50263">
      <w:pPr>
        <w:rPr>
          <w:rFonts w:ascii="Times New Roman" w:eastAsia="Times New Roman" w:hAnsi="Times New Roman"/>
          <w:sz w:val="28"/>
          <w:szCs w:val="28"/>
          <w:lang w:val="uk-UA" w:eastAsia="ru-RU"/>
        </w:rPr>
        <w:sectPr w:rsidR="00D853D4" w:rsidSect="00D853D4">
          <w:pgSz w:w="16838" w:h="11906" w:orient="landscape"/>
          <w:pgMar w:top="1134" w:right="1134" w:bottom="1134" w:left="1134" w:header="709" w:footer="709" w:gutter="0"/>
          <w:cols w:space="708"/>
          <w:docGrid w:linePitch="360"/>
        </w:sectPr>
      </w:pPr>
    </w:p>
    <w:p w:rsidR="007808CC" w:rsidRPr="007808CC" w:rsidRDefault="007808CC" w:rsidP="00E50263">
      <w:pPr>
        <w:rPr>
          <w:rFonts w:ascii="Times New Roman" w:eastAsia="Times New Roman" w:hAnsi="Times New Roman"/>
          <w:sz w:val="28"/>
          <w:szCs w:val="28"/>
          <w:lang w:val="uk-UA" w:eastAsia="ru-RU"/>
        </w:rPr>
      </w:pPr>
    </w:p>
    <w:sectPr w:rsidR="007808CC" w:rsidRPr="007808CC" w:rsidSect="007808CC">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02F" w:rsidRDefault="003D002F">
      <w:r>
        <w:separator/>
      </w:r>
    </w:p>
  </w:endnote>
  <w:endnote w:type="continuationSeparator" w:id="0">
    <w:p w:rsidR="003D002F" w:rsidRDefault="003D00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02F" w:rsidRDefault="003D002F">
      <w:r>
        <w:separator/>
      </w:r>
    </w:p>
  </w:footnote>
  <w:footnote w:type="continuationSeparator" w:id="0">
    <w:p w:rsidR="003D002F" w:rsidRDefault="003D00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num" w:pos="0"/>
        </w:tabs>
        <w:ind w:left="1069" w:hanging="360"/>
      </w:pPr>
      <w:rPr>
        <w:rFonts w:ascii="Times New Roman" w:eastAsia="Times New Roman" w:hAnsi="Times New Roman" w:cs="Times New Roman"/>
      </w:rPr>
    </w:lvl>
  </w:abstractNum>
  <w:abstractNum w:abstractNumId="1">
    <w:nsid w:val="005D16EA"/>
    <w:multiLevelType w:val="hybridMultilevel"/>
    <w:tmpl w:val="7550E1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C442EDE"/>
    <w:multiLevelType w:val="hybridMultilevel"/>
    <w:tmpl w:val="D4B24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7E42B2"/>
    <w:multiLevelType w:val="hybridMultilevel"/>
    <w:tmpl w:val="088410AC"/>
    <w:lvl w:ilvl="0" w:tplc="75A8188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A67C8"/>
    <w:rsid w:val="00060C97"/>
    <w:rsid w:val="0006760A"/>
    <w:rsid w:val="0007478B"/>
    <w:rsid w:val="00075A73"/>
    <w:rsid w:val="0008699A"/>
    <w:rsid w:val="000A2CFD"/>
    <w:rsid w:val="000C3187"/>
    <w:rsid w:val="000C37A4"/>
    <w:rsid w:val="000D66C8"/>
    <w:rsid w:val="000F6439"/>
    <w:rsid w:val="00103957"/>
    <w:rsid w:val="00116734"/>
    <w:rsid w:val="0012166A"/>
    <w:rsid w:val="0015121F"/>
    <w:rsid w:val="001A470E"/>
    <w:rsid w:val="001D0DC2"/>
    <w:rsid w:val="001E02F4"/>
    <w:rsid w:val="001E0E90"/>
    <w:rsid w:val="001E53DF"/>
    <w:rsid w:val="001F38B7"/>
    <w:rsid w:val="00210408"/>
    <w:rsid w:val="002401F2"/>
    <w:rsid w:val="00251C2A"/>
    <w:rsid w:val="00256701"/>
    <w:rsid w:val="00257FCC"/>
    <w:rsid w:val="00265A84"/>
    <w:rsid w:val="00274C05"/>
    <w:rsid w:val="00275696"/>
    <w:rsid w:val="002A6006"/>
    <w:rsid w:val="002B56AD"/>
    <w:rsid w:val="00350F7B"/>
    <w:rsid w:val="003964B8"/>
    <w:rsid w:val="003A5730"/>
    <w:rsid w:val="003D002F"/>
    <w:rsid w:val="003E58AB"/>
    <w:rsid w:val="003F7374"/>
    <w:rsid w:val="00402E53"/>
    <w:rsid w:val="00443AEC"/>
    <w:rsid w:val="0044652F"/>
    <w:rsid w:val="00453C18"/>
    <w:rsid w:val="004915B4"/>
    <w:rsid w:val="004A0EDA"/>
    <w:rsid w:val="004A54CB"/>
    <w:rsid w:val="004B271B"/>
    <w:rsid w:val="004D14F4"/>
    <w:rsid w:val="00505F9E"/>
    <w:rsid w:val="00516E56"/>
    <w:rsid w:val="00526FDE"/>
    <w:rsid w:val="00543158"/>
    <w:rsid w:val="00582749"/>
    <w:rsid w:val="005E0A42"/>
    <w:rsid w:val="00616F1A"/>
    <w:rsid w:val="00630EA0"/>
    <w:rsid w:val="00640EE5"/>
    <w:rsid w:val="006423AB"/>
    <w:rsid w:val="00655064"/>
    <w:rsid w:val="00655858"/>
    <w:rsid w:val="00663116"/>
    <w:rsid w:val="00666EA9"/>
    <w:rsid w:val="00677FE8"/>
    <w:rsid w:val="00690F6D"/>
    <w:rsid w:val="006A3368"/>
    <w:rsid w:val="006B5EBF"/>
    <w:rsid w:val="006B6737"/>
    <w:rsid w:val="006C3134"/>
    <w:rsid w:val="006D12AD"/>
    <w:rsid w:val="006F3569"/>
    <w:rsid w:val="007008F9"/>
    <w:rsid w:val="00705E70"/>
    <w:rsid w:val="00741D7E"/>
    <w:rsid w:val="00764664"/>
    <w:rsid w:val="007657E4"/>
    <w:rsid w:val="007808CC"/>
    <w:rsid w:val="00784DA5"/>
    <w:rsid w:val="00793559"/>
    <w:rsid w:val="00800DE8"/>
    <w:rsid w:val="00825BB3"/>
    <w:rsid w:val="008511DA"/>
    <w:rsid w:val="008636D0"/>
    <w:rsid w:val="008638CE"/>
    <w:rsid w:val="008650AF"/>
    <w:rsid w:val="008E49F7"/>
    <w:rsid w:val="00924881"/>
    <w:rsid w:val="00931610"/>
    <w:rsid w:val="0095738D"/>
    <w:rsid w:val="0099083A"/>
    <w:rsid w:val="00996B57"/>
    <w:rsid w:val="009E008A"/>
    <w:rsid w:val="009E490C"/>
    <w:rsid w:val="00A03BE6"/>
    <w:rsid w:val="00A21EDC"/>
    <w:rsid w:val="00A220D1"/>
    <w:rsid w:val="00A41BB4"/>
    <w:rsid w:val="00A502CC"/>
    <w:rsid w:val="00A803BC"/>
    <w:rsid w:val="00A810EF"/>
    <w:rsid w:val="00A8551C"/>
    <w:rsid w:val="00A975ED"/>
    <w:rsid w:val="00AA707F"/>
    <w:rsid w:val="00AE5D68"/>
    <w:rsid w:val="00AF4C64"/>
    <w:rsid w:val="00B0431F"/>
    <w:rsid w:val="00B16445"/>
    <w:rsid w:val="00B37F53"/>
    <w:rsid w:val="00B67171"/>
    <w:rsid w:val="00B80352"/>
    <w:rsid w:val="00B80930"/>
    <w:rsid w:val="00BA134A"/>
    <w:rsid w:val="00BC0BF4"/>
    <w:rsid w:val="00BC6D0D"/>
    <w:rsid w:val="00C56563"/>
    <w:rsid w:val="00C9624B"/>
    <w:rsid w:val="00CA67C8"/>
    <w:rsid w:val="00CA6B52"/>
    <w:rsid w:val="00CE05BF"/>
    <w:rsid w:val="00CF4017"/>
    <w:rsid w:val="00D27647"/>
    <w:rsid w:val="00D37B07"/>
    <w:rsid w:val="00D42589"/>
    <w:rsid w:val="00D459DC"/>
    <w:rsid w:val="00D4602E"/>
    <w:rsid w:val="00D508E0"/>
    <w:rsid w:val="00D54112"/>
    <w:rsid w:val="00D605A5"/>
    <w:rsid w:val="00D706A4"/>
    <w:rsid w:val="00D75675"/>
    <w:rsid w:val="00D853D4"/>
    <w:rsid w:val="00D92EBF"/>
    <w:rsid w:val="00D96145"/>
    <w:rsid w:val="00DA1EF0"/>
    <w:rsid w:val="00DB15F4"/>
    <w:rsid w:val="00DC7D91"/>
    <w:rsid w:val="00E46547"/>
    <w:rsid w:val="00E50263"/>
    <w:rsid w:val="00E5465C"/>
    <w:rsid w:val="00E821B4"/>
    <w:rsid w:val="00EF0798"/>
    <w:rsid w:val="00F0176B"/>
    <w:rsid w:val="00F1096F"/>
    <w:rsid w:val="00F1492F"/>
    <w:rsid w:val="00F327C7"/>
    <w:rsid w:val="00F448F5"/>
    <w:rsid w:val="00F564DA"/>
    <w:rsid w:val="00F6258B"/>
    <w:rsid w:val="00F64EA8"/>
    <w:rsid w:val="00F81E27"/>
    <w:rsid w:val="00F866C8"/>
    <w:rsid w:val="00F9231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7C8"/>
    <w:pPr>
      <w:spacing w:after="0" w:line="240" w:lineRule="auto"/>
      <w:ind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6D0"/>
    <w:pPr>
      <w:tabs>
        <w:tab w:val="center" w:pos="4677"/>
        <w:tab w:val="right" w:pos="9355"/>
      </w:tabs>
    </w:pPr>
  </w:style>
  <w:style w:type="character" w:customStyle="1" w:styleId="a4">
    <w:name w:val="Верхний колонтитул Знак"/>
    <w:basedOn w:val="a0"/>
    <w:link w:val="a3"/>
    <w:uiPriority w:val="99"/>
    <w:rsid w:val="008636D0"/>
    <w:rPr>
      <w:rFonts w:ascii="Calibri" w:eastAsia="Calibri" w:hAnsi="Calibri" w:cs="Times New Roman"/>
    </w:rPr>
  </w:style>
  <w:style w:type="paragraph" w:styleId="a5">
    <w:name w:val="footer"/>
    <w:basedOn w:val="a"/>
    <w:link w:val="a6"/>
    <w:uiPriority w:val="99"/>
    <w:unhideWhenUsed/>
    <w:rsid w:val="00825BB3"/>
    <w:pPr>
      <w:tabs>
        <w:tab w:val="center" w:pos="4677"/>
        <w:tab w:val="right" w:pos="9355"/>
      </w:tabs>
    </w:pPr>
  </w:style>
  <w:style w:type="character" w:customStyle="1" w:styleId="a6">
    <w:name w:val="Нижний колонтитул Знак"/>
    <w:basedOn w:val="a0"/>
    <w:link w:val="a5"/>
    <w:uiPriority w:val="99"/>
    <w:rsid w:val="00825BB3"/>
    <w:rPr>
      <w:rFonts w:ascii="Calibri" w:eastAsia="Calibri" w:hAnsi="Calibri" w:cs="Times New Roman"/>
    </w:rPr>
  </w:style>
  <w:style w:type="paragraph" w:styleId="a7">
    <w:name w:val="List Paragraph"/>
    <w:basedOn w:val="a"/>
    <w:uiPriority w:val="34"/>
    <w:qFormat/>
    <w:rsid w:val="00C9624B"/>
    <w:pPr>
      <w:spacing w:after="200" w:line="276" w:lineRule="auto"/>
      <w:ind w:left="720" w:firstLine="0"/>
      <w:contextualSpacing/>
      <w:jc w:val="left"/>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7C8"/>
    <w:pPr>
      <w:spacing w:after="0" w:line="240" w:lineRule="auto"/>
      <w:ind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6D0"/>
    <w:pPr>
      <w:tabs>
        <w:tab w:val="center" w:pos="4677"/>
        <w:tab w:val="right" w:pos="9355"/>
      </w:tabs>
    </w:pPr>
  </w:style>
  <w:style w:type="character" w:customStyle="1" w:styleId="a4">
    <w:name w:val="Верхний колонтитул Знак"/>
    <w:basedOn w:val="a0"/>
    <w:link w:val="a3"/>
    <w:uiPriority w:val="99"/>
    <w:rsid w:val="008636D0"/>
    <w:rPr>
      <w:rFonts w:ascii="Calibri" w:eastAsia="Calibri" w:hAnsi="Calibri" w:cs="Times New Roman"/>
    </w:rPr>
  </w:style>
  <w:style w:type="paragraph" w:styleId="a5">
    <w:name w:val="footer"/>
    <w:basedOn w:val="a"/>
    <w:link w:val="a6"/>
    <w:uiPriority w:val="99"/>
    <w:unhideWhenUsed/>
    <w:rsid w:val="00825BB3"/>
    <w:pPr>
      <w:tabs>
        <w:tab w:val="center" w:pos="4677"/>
        <w:tab w:val="right" w:pos="9355"/>
      </w:tabs>
    </w:pPr>
  </w:style>
  <w:style w:type="character" w:customStyle="1" w:styleId="a6">
    <w:name w:val="Нижний колонтитул Знак"/>
    <w:basedOn w:val="a0"/>
    <w:link w:val="a5"/>
    <w:uiPriority w:val="99"/>
    <w:rsid w:val="00825BB3"/>
    <w:rPr>
      <w:rFonts w:ascii="Calibri" w:eastAsia="Calibri" w:hAnsi="Calibri" w:cs="Times New Roman"/>
    </w:rPr>
  </w:style>
  <w:style w:type="paragraph" w:styleId="a7">
    <w:name w:val="List Paragraph"/>
    <w:basedOn w:val="a"/>
    <w:uiPriority w:val="34"/>
    <w:qFormat/>
    <w:rsid w:val="00C9624B"/>
    <w:pPr>
      <w:spacing w:after="200" w:line="276" w:lineRule="auto"/>
      <w:ind w:left="720" w:firstLine="0"/>
      <w:contextualSpacing/>
      <w:jc w:val="left"/>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3" Type="http://schemas.openxmlformats.org/officeDocument/2006/relationships/styles" Target="styles.xml"/><Relationship Id="rId21" Type="http://schemas.openxmlformats.org/officeDocument/2006/relationships/hyperlink" Target="https://translate.googleusercontent.com/translate_f" TargetMode="External"/><Relationship Id="rId7" Type="http://schemas.openxmlformats.org/officeDocument/2006/relationships/endnotes" Target="endnotes.xm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usercontent.com/translate_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nslate.googleusercontent.com/translate_f" TargetMode="External"/><Relationship Id="rId23" Type="http://schemas.openxmlformats.org/officeDocument/2006/relationships/fontTable" Target="fontTable.xm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4" Type="http://schemas.openxmlformats.org/officeDocument/2006/relationships/settings" Target="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77F75117-9CA8-4308-9CBF-827EB7D3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Pages>
  <Words>5008</Words>
  <Characters>28547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vic79</dc:creator>
  <cp:lastModifiedBy>Eka</cp:lastModifiedBy>
  <cp:revision>79</cp:revision>
  <dcterms:created xsi:type="dcterms:W3CDTF">2016-09-06T13:16:00Z</dcterms:created>
  <dcterms:modified xsi:type="dcterms:W3CDTF">2016-12-22T15:31:00Z</dcterms:modified>
</cp:coreProperties>
</file>