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5B" w:rsidRDefault="00CD155B" w:rsidP="00CD155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26DC3">
        <w:rPr>
          <w:rFonts w:ascii="Times New Roman" w:hAnsi="Times New Roman" w:cs="Times New Roman"/>
          <w:sz w:val="24"/>
          <w:szCs w:val="24"/>
        </w:rPr>
        <w:t>УДК</w:t>
      </w:r>
      <w:r w:rsidRPr="00E26D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616.36/.37-003.826 : 612.357.15</w:t>
      </w:r>
    </w:p>
    <w:p w:rsidR="00CD155B" w:rsidRPr="00FB202E" w:rsidRDefault="00CD155B" w:rsidP="00CD15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0085">
        <w:rPr>
          <w:rFonts w:ascii="Times New Roman" w:hAnsi="Times New Roman" w:cs="Times New Roman"/>
          <w:bCs/>
          <w:sz w:val="24"/>
          <w:szCs w:val="24"/>
        </w:rPr>
        <w:t>doi: 10.33149/vkp.2020.0</w:t>
      </w:r>
      <w:r w:rsidRPr="00FB202E">
        <w:rPr>
          <w:rFonts w:ascii="Times New Roman" w:hAnsi="Times New Roman" w:cs="Times New Roman"/>
          <w:bCs/>
          <w:sz w:val="24"/>
          <w:szCs w:val="24"/>
        </w:rPr>
        <w:t>4</w:t>
      </w:r>
      <w:r w:rsidRPr="009E0085">
        <w:rPr>
          <w:rFonts w:ascii="Times New Roman" w:hAnsi="Times New Roman" w:cs="Times New Roman"/>
          <w:bCs/>
          <w:sz w:val="24"/>
          <w:szCs w:val="24"/>
        </w:rPr>
        <w:t>.0</w:t>
      </w:r>
      <w:r w:rsidRPr="00FB202E">
        <w:rPr>
          <w:rFonts w:ascii="Times New Roman" w:hAnsi="Times New Roman" w:cs="Times New Roman"/>
          <w:bCs/>
          <w:sz w:val="24"/>
          <w:szCs w:val="24"/>
        </w:rPr>
        <w:t>3</w:t>
      </w:r>
    </w:p>
    <w:p w:rsidR="00CD155B" w:rsidRDefault="00CD155B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D155B" w:rsidRPr="000957C8" w:rsidRDefault="00CD155B" w:rsidP="00CD1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57C8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Жовчні кислоти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Pr="000957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неалкогольна жирова хвороба печінки та підшлункової залози: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зв’язані </w:t>
      </w:r>
      <w:r w:rsidRPr="00F47464">
        <w:rPr>
          <w:rFonts w:ascii="Times New Roman" w:hAnsi="Times New Roman" w:cs="Times New Roman"/>
          <w:b/>
          <w:bCs/>
          <w:sz w:val="24"/>
          <w:szCs w:val="24"/>
          <w:lang w:val="uk-UA"/>
        </w:rPr>
        <w:t>урсодезоксихолевою кислотою</w:t>
      </w:r>
      <w:r w:rsidRPr="000957C8">
        <w:rPr>
          <w:rFonts w:ascii="Times New Roman" w:hAnsi="Times New Roman" w:cs="Times New Roman"/>
          <w:b/>
          <w:bCs/>
          <w:sz w:val="24"/>
          <w:szCs w:val="24"/>
          <w:lang w:val="uk-UA"/>
        </w:rPr>
        <w:t>?</w:t>
      </w:r>
    </w:p>
    <w:p w:rsidR="00CD155B" w:rsidRPr="007102A5" w:rsidRDefault="00CD155B" w:rsidP="00CD15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102A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Н. Б. Губергрі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ц</w:t>
      </w:r>
      <w:r w:rsidRPr="007102A5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7102A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Н. В.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Бєляєва</w:t>
      </w:r>
      <w:r w:rsidRPr="007102A5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7102A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Т. Л.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Можина</w:t>
      </w:r>
      <w:r w:rsidRPr="007102A5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uk-UA"/>
        </w:rPr>
        <w:t>2</w:t>
      </w:r>
    </w:p>
    <w:p w:rsidR="00CD155B" w:rsidRPr="007102A5" w:rsidRDefault="00CD155B" w:rsidP="00CD155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102A5">
        <w:rPr>
          <w:rFonts w:ascii="Times New Roman" w:hAnsi="Times New Roman" w:cs="Times New Roman"/>
          <w:iCs/>
          <w:sz w:val="24"/>
          <w:szCs w:val="24"/>
          <w:vertAlign w:val="superscript"/>
          <w:lang w:val="uk-UA"/>
        </w:rPr>
        <w:t>1</w:t>
      </w:r>
      <w:r w:rsidRPr="007102A5">
        <w:rPr>
          <w:rFonts w:ascii="Times New Roman" w:hAnsi="Times New Roman" w:cs="Times New Roman"/>
          <w:iCs/>
          <w:sz w:val="24"/>
          <w:szCs w:val="24"/>
          <w:lang w:val="uk-UA"/>
        </w:rPr>
        <w:t>Медичний центр «Медікап», Одеса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, Україна</w:t>
      </w:r>
    </w:p>
    <w:p w:rsidR="00CD155B" w:rsidRDefault="00CD155B" w:rsidP="00CD155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102A5">
        <w:rPr>
          <w:rFonts w:ascii="Times New Roman" w:hAnsi="Times New Roman" w:cs="Times New Roman"/>
          <w:iCs/>
          <w:sz w:val="24"/>
          <w:szCs w:val="24"/>
          <w:vertAlign w:val="superscript"/>
          <w:lang w:val="uk-UA"/>
        </w:rPr>
        <w:t>2</w:t>
      </w:r>
      <w:r w:rsidRPr="007102A5">
        <w:rPr>
          <w:rFonts w:ascii="Times New Roman" w:hAnsi="Times New Roman" w:cs="Times New Roman"/>
          <w:iCs/>
          <w:sz w:val="24"/>
          <w:szCs w:val="24"/>
          <w:lang w:val="uk-UA"/>
        </w:rPr>
        <w:t>Центр здорового серця, Харків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</w:t>
      </w:r>
      <w:r w:rsidR="00215AE6">
        <w:rPr>
          <w:rFonts w:ascii="Times New Roman" w:hAnsi="Times New Roman" w:cs="Times New Roman"/>
          <w:iCs/>
          <w:sz w:val="24"/>
          <w:szCs w:val="24"/>
          <w:lang w:val="uk-UA"/>
        </w:rPr>
        <w:t>Україна</w:t>
      </w:r>
    </w:p>
    <w:p w:rsidR="00215AE6" w:rsidRPr="007102A5" w:rsidRDefault="00215AE6" w:rsidP="00CD155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CD155B" w:rsidRPr="000957C8" w:rsidRDefault="00CD155B" w:rsidP="00CD1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13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Ключові слова: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неалкогольна жирова хвороба печінки, неалкогольна жирова хвороба підшлункової залози, метаболічний синдром, жовчні кислоти, урсодезоксихолева кислота.</w:t>
      </w:r>
    </w:p>
    <w:p w:rsidR="00CD155B" w:rsidRDefault="00CD155B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Печ</w:t>
      </w:r>
      <w:r w:rsid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інка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підшлункова залоза (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два, здавалося б, абсолютно несхож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травної системи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що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тісно пов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язані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один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одним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деякі захворювання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позначаються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стані цих органів,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тому числі метаболіч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ний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синдром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(МС). Крім широко відомих «кардіологічних» проявів, МС має «гастроентерологіч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складові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неалкогольн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жиров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хвороб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печінки (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неалкогольн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жиров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хворобу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 Ці нозологічні форми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єднує подібність патофізіологічних процесів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природного перебігу: ініціальна жирова інфільтрація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(стеатоз печінки,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має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прогр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есуючий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характер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трансформується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активний запальний процес (неалкогольний стеатогепатит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стеатопанкреат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т)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подальшим формуванням фіброзної тканини (фіброз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цироз печінки, фіброз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злоякісно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мал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зац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ією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(гепатоцелюлярна карцинома, рак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20, 32,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35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Вражаюч</w:t>
      </w:r>
      <w:r w:rsidR="00940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схожість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підкреслює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част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одночасн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або послідовн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розвиток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обох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патологій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адже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поєдн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аний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перебіг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спостерігають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50</w:t>
      </w:r>
      <w:r w:rsidR="00940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−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80% випадків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20, 32,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35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 спричинило появу постулату про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необхідність проведення діагностичного пошуку </w:t>
      </w:r>
      <w:r w:rsidR="006E0E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940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тільки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але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виявленні ознак МС, на тлі якого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розвивається стеатоз печінки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33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43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єднують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 тільки схожість патогенетичних механізмів, природного перебігу, клінічних проявів, а й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відсутність чітких стандартів, що визначають лікувальну тактику.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Однією </w:t>
      </w:r>
      <w:r w:rsidR="00940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40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зв’язуючих ланок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що </w:t>
      </w:r>
      <w:r w:rsidR="00940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єднують «серця»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жовчні кислоти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(ЖК).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C470B7" w:rsidP="006F7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E52F9D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НАЖХП</w:t>
      </w:r>
      <w:r w:rsidR="006F75D9"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НАЖХПЗ</w:t>
      </w:r>
      <w:r w:rsidR="006F75D9"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</w:t>
      </w:r>
      <w:r w:rsidR="00C470B7" w:rsidRPr="00C4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940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</w:t>
      </w:r>
      <w:r w:rsidR="006F75D9"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</w:t>
      </w:r>
      <w:r w:rsidR="00940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</w:t>
      </w:r>
      <w:r w:rsidR="006F75D9"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ван</w:t>
      </w:r>
      <w:r w:rsidR="00940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</w:t>
      </w:r>
      <w:r w:rsidR="006F75D9"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одн</w:t>
      </w:r>
      <w:r w:rsidR="00940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им</w:t>
      </w:r>
      <w:r w:rsidR="00C470B7" w:rsidRPr="00C4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ланцюгом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жаль,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патогенетичні особливості виникнення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прогрес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ування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вивчені недостатньо повно.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Історично склалося так, що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поле зору лікарів спочатку потрапила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тільки згодом, у міру розширення знань про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природн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перебіг цієї патології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МС, сформовані перші уявлення про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сьогодні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висловлюються думки про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тісний зв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язок зазначених нозологічних форм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 цьому 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значна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увага приділяється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«тонка киш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печінк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а/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жирова тканина»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20, 32,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35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Серед безлічі теорій, що пояснюють розвиток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як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так і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виділяється гіпотеза, заснована на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змінах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метаболізму ліпідів,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 сприяють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накопиченню жиру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гепатоцитах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стромі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активації окисного процесу, пошкоджен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клітин, формуванн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фіброзу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20, 32,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35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рамках цієї теорії 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значна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увага приділяється адипоцитам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здатним вивільняти цитокіни, що активують процеси запалення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фіброгенез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печінці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сприяють розвитку інсулінорезистентності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(ІР).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Ще одним потужним фактором, </w:t>
      </w:r>
      <w:r w:rsidR="003612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що 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створю</w:t>
      </w:r>
      <w:r w:rsidR="003612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умови для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появи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ормування ІР, є порушення метаболізму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Некон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юг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овані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визнані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токсичними для організму, тому зростання концентрації вторинних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 розглядається як один з «поштовхів» для активації, посилення запального процесу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прогресування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або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[34]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C470B7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Від особливостей синтезу до</w:t>
      </w:r>
      <w:r w:rsidR="00C470B7" w:rsidRPr="00C47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нюанс</w:t>
      </w:r>
      <w:r w:rsidR="007D6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ів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транспорту</w:t>
      </w:r>
      <w:r w:rsidR="00C470B7" w:rsidRPr="00C47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ЖК</w:t>
      </w:r>
      <w:r w:rsidR="00C470B7" w:rsidRPr="00C47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Відомо, що біосинтез ЖК 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печінці здійснюється двома шляхами: класичн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им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альтернативн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им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Завдяки класичному варіанту утворюється 75%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ЖК, основною віхою на </w:t>
      </w:r>
      <w:r w:rsidR="003612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цьому шляху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синтез 7α-гідрокс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холестер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 допомогою ферменту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7α-гідроксилази (CYP7A1)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який є тільки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печінці, 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кінцевим продуктом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утворення такої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перви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нної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ЖК, як холева кислота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11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Перший крок на альтернативному шляху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синтезу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 опосередковується іншим ензимом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мітохондріальни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ферментом 27-гідроксилаз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(CYP27A1)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що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широко експресу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ється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різноманітних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тканинах організму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виявля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ється навіть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макрофагах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11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Результатом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множинних перетворень є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поява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іншої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перви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нної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хенодезокс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холево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кислоти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(ХДХК).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ХК і ХДКХ 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згодом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югуються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гліцином або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таурином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надходять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жовчні капіляри </w:t>
      </w:r>
      <w:r w:rsidR="007D60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допомогою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двох транспортних білків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експорту</w:t>
      </w:r>
      <w:r w:rsidR="005F45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ючої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помпи ЖК (bile salt export pump, BSEP)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білка множинної лікарської резистентності (MRP).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 набувають здатність утворювати комплекси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іншими речовинами (холестерином, фосфоліпідами, водою)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складі жовчі накопичуються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жовчному міхурі до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прийому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їжі.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відповідь на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надходження хімусу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активую</w:t>
      </w:r>
      <w:r w:rsidR="005F45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чий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вплив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холецистокініну ЖК разом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жовчю виводяться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дванадцятипалу кишку, де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їх присутності починаються процеси емульг</w:t>
      </w:r>
      <w:r w:rsidR="005F45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уван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ня ліпідів, всмоктування жирів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жиророзчинних вітамінів.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Невелика кількість ЖК 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надходить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товсту киш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де під впливом мікробіоти вони піддаються дегідрокс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юванню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або декон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югації з утворенням вторинних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ЖК: дезокс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холево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кислоти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(ДХК)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л</w:t>
      </w:r>
      <w:r w:rsidR="003612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тохолево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кислоти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(ЛХК).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ЛХК не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розчинна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виводиться 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організму з калом, тоді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ДХК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реабсорбу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r w:rsidR="00C63D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ся і піддається ентерогепатичній рец</w:t>
      </w:r>
      <w:r w:rsidR="004839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ркуляці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разом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основним пулом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(95%)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Модифікація вторинних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 кишково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мікробіотою або гепатоцитами при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водит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 утворення третинних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сульфатоліхолево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урсодезоксихолево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(УДХК) кислот,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останньо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язують великі надії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лікуванні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Запорукою ефективної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ентерогепатич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ної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циркуляції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 наявність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спеціальніх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транспортерів,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зокрема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апікаль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81E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натрій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залежного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транспортера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(ASBT)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11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C470B7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ЖК і</w:t>
      </w:r>
      <w:r w:rsidR="00C470B7" w:rsidRPr="00C47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: тісні взаємозв</w:t>
      </w:r>
      <w:r w:rsidR="00E52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язки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низці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публікацій підкреслюється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розвивається на тлі вираженого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дисбаланс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між шляхами синтезу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вираженим 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переважанням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альтернативного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способу їх утворення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34,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46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Такі зміни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асоціюються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зменшенням кількості жовчі, її внутр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ішньо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печ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інковим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накопиченням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поєднанні з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зміною властивостей жовчі сприяє ураженн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тканини печінки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13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стеатоз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печінки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неалкогольн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стеатогепатит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(НАСГ)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констатують також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змін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загальної кількості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спектр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НАСГ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перебігає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 w:rsidR="00240B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зростанням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A6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постп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рандіаль</w:t>
      </w:r>
      <w:r w:rsidR="00BA6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викид</w:t>
      </w:r>
      <w:r w:rsidR="00BA6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ЖК, що робить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таких хворих чутливими до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шкідлив</w:t>
      </w:r>
      <w:r w:rsidR="00BA6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ої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ді</w:t>
      </w:r>
      <w:r w:rsidR="00BA6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вторинних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ЖК (за допомогою </w:t>
      </w:r>
      <w:r w:rsidR="00BA6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актеріального впливу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товстій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киш</w:t>
      </w:r>
      <w:r w:rsidR="00BA6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15,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22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F71755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Зміни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рівня експресії транспортерів ЖК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печінці, так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кишечнику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створю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ють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умови для виникнення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BSEP є основним транспортером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 гепатоцитів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арну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систему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37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Відносно недавно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доведено,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рівень експресії BSEP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при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зменшується, при цьому ступінь зниження його експресії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вірогід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 корелює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тяжкістю захворювання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30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тлі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зростання індексу маси тіла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збільшу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ться синтез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сироваткові концентрації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посилюються процеси 12α-гідроксилювання, пригнічується активність BSEP (</w:t>
      </w:r>
      <w:r w:rsidR="006F75D9"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r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=−</w:t>
      </w:r>
      <w:r w:rsidR="006F75D9"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="006F75D9"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48; 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=</w:t>
      </w:r>
      <w:r w:rsidR="006F75D9"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0,001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ASBT (</w:t>
      </w:r>
      <w:r w:rsidR="006F75D9"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r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=−</w:t>
      </w:r>
      <w:r w:rsidR="006F75D9"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="006F75D9"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37; 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=</w:t>
      </w:r>
      <w:r w:rsidR="006F75D9"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0,02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="006F75D9"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12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C470B7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Фарнезо</w:t>
      </w:r>
      <w:r w:rsidR="00F71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дний рецептор Х</w:t>
      </w:r>
      <w:r w:rsidR="001B3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типовий</w:t>
      </w:r>
      <w:r w:rsidR="00C470B7" w:rsidRPr="00C47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ліганд</w:t>
      </w:r>
      <w:r w:rsidR="00C470B7" w:rsidRPr="00C47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для</w:t>
      </w:r>
      <w:r w:rsidR="00C470B7" w:rsidRPr="00C47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ЖК</w:t>
      </w:r>
      <w:r w:rsidR="00C470B7" w:rsidRPr="00C47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Регуляція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ЖК </w:t>
      </w:r>
      <w:r w:rsidR="00FF67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відбувається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переважно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допомогою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активації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ядерних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рецепторів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таких як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фарнезо</w:t>
      </w:r>
      <w:r w:rsidR="00FF67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дний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рецептор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 (FXR),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G</w:t>
      </w:r>
      <w:r w:rsidR="00FF67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білков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рецептор (TGR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5),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прегнан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рецептор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 (PXR)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рецептор вітаміну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D (VDR)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11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Більшість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язуються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FXR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який 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грає важливу роль 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метаболізмі 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тільки ЖК, але 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глюкози 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ліпідів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11,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24,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34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46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FXR експресується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різних тканинах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органах,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найбільш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високі рівні експресії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зафіксовані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печінці, клубов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ій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кишці,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нирках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надниркових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залозах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Основною функцією FXR є контроль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синтез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ентерогепатичної циркуляції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11,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34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FXR впливає на гомеостаз ліпідів </w:t>
      </w:r>
      <w:r w:rsidR="001C326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печінці за допомогою малого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гетерод</w:t>
      </w:r>
      <w:r w:rsidR="00464E5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мерного партнера (SHP), який зменшує експресію білка, </w:t>
      </w:r>
      <w:r w:rsidR="003426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зв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язує стерол-регулюючі елементи-1 (SREBP1).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Останній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також регулює експресію рецепторів, </w:t>
      </w:r>
      <w:r w:rsidR="00C777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активуються проліфератором пероксисом PPAR-α (регулятор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метаболізму тригліцеридів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(ТГ)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який може індукувати β-окислення жирних кислот).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Саме </w:t>
      </w:r>
      <w:r w:rsidR="00C777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після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відкриття FXR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 перестали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розглядатися виключно як поверхнево-активні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речовин</w:t>
      </w:r>
      <w:r w:rsidR="008A5F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травного тракту.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Тепер переконливо доведено,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 ЖК,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природні ліганди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FXR, беруть участь </w:t>
      </w:r>
      <w:r w:rsidR="008A5F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контролі рівня жирів, глюкози, енергетичному метаболізмі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(рис.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FB4CD1" w:rsidP="00464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FB4CD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350.5pt"/>
        </w:pict>
      </w:r>
    </w:p>
    <w:p w:rsidR="006F75D9" w:rsidRPr="006F75D9" w:rsidRDefault="008A5FE0" w:rsidP="006F7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8A5F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444563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. 1. FXR и метаболизм липидов, глюкозы ПЖ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5CE" w:rsidRPr="00662E9E" w:rsidRDefault="008A5FE0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</w:pP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FXR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   РРА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R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α   β-окислення     МТР</w:t>
      </w:r>
      <w:r w:rsidR="008015C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(мікросомальний білок, що переносить ТГ), Аро</w:t>
      </w:r>
      <w:r w:rsidR="00464E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 </w:t>
      </w:r>
      <w:r w:rsidR="008015C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В     Кліренс хіломікронів і ЛП</w:t>
      </w:r>
      <w:r w:rsidR="00464E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Д</w:t>
      </w:r>
      <w:r w:rsidR="008015C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НЩ     Аро СІІ     Аро СІІІ 112 і </w:t>
      </w:r>
      <w:r w:rsidR="008015C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AHGTPL</w:t>
      </w:r>
      <w:r w:rsidR="008015C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3 (ангіопоетин-3-подібного білка)     Ліпопротеїнліпаза     </w:t>
      </w:r>
      <w:r w:rsidR="008015C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SHP</w:t>
      </w:r>
      <w:r w:rsidR="008015C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     SREBP-1с     Синтаза жирних кислот       Параоксоназа-1        Проатерогенні ліпіди      Регулює метаболізм ліпідів</w:t>
      </w:r>
    </w:p>
    <w:p w:rsidR="008A5FE0" w:rsidRPr="00662E9E" w:rsidRDefault="008015CE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</w:pP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Панкреатичні бета-клитини і острівці Лангерганса     А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kt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(протеїнкіназа В)    Релокація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GLUT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2 у бета-клітинах       Чутливість до інсуліну    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KLF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11 (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Kruppel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-подібний фактор 11)     </w:t>
      </w:r>
      <w:r w:rsidR="00662E9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Секреція інсуліну      </w:t>
      </w:r>
      <w:r w:rsidR="00662E9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SHP</w:t>
      </w:r>
      <w:r w:rsidR="00662E9E"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     РЕРСК (фосфоенолпіруват карбоксилаза)    Глюкозо-6-фосфатаза       Глюконеогенез    Рівень глюкози у плазмі        Регулює метаболізм глюкози</w:t>
      </w:r>
    </w:p>
    <w:p w:rsidR="008015CE" w:rsidRPr="00662E9E" w:rsidRDefault="008015CE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</w:pPr>
    </w:p>
    <w:p w:rsidR="008A5FE0" w:rsidRPr="008A5FE0" w:rsidRDefault="008A5FE0" w:rsidP="008A5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Рис. 1. Роль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FXR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у регуляції метаболізму глюкози й ліпідів (за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L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.</w:t>
      </w:r>
      <w:r w:rsidR="00464E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 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Ding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et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al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., 2015 [5]). Активація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FXR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жовчними кислотами або синтетичними агоністами призводить до зменшення рівня тригліцеридів (ТГ) у плазмі крові шляхом зниження експресії SREBP-1с переважно у гепатоцитах. Активація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FXR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також підвищує експресію аполіпопротеїну Аро СІІ і знижує експресію Аро СІІІ й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ANGTPL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3, що призводить до стимуляції активності ліпопротеїнліпази.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FXR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опосередковує пригнічення параоксонази-1 для інактивації проатерогенних ліпідів, підсилює бета-окислення жирних кислот і покращує кліренс ЛПДНЩ і хіломікронів. З іншого боку, активація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FXR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у бета-кл</w:t>
      </w:r>
      <w:r w:rsidR="00464E5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і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тинах підсилює А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kt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фосфорилювання й сприяє транслокації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GLUT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2 на апікальній мембрані, збільшуючи поглинання глюкози.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FXR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-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KLF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11 сигнальний шлях відіграє значущу роль у регуляції транскрипції та секреції інсуліну. 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FXR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>-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SHP</w:t>
      </w:r>
      <w:r w:rsidRPr="00662E9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негативний регуляторний каскад здатний впливати на глюконеогенез у печінці.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8A5FE0" w:rsidRDefault="008A5FE0" w:rsidP="008A5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A5FE0" w:rsidRPr="008A5FE0" w:rsidRDefault="008A5FE0" w:rsidP="008A5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Таке різноманіття сприятливих ефектів, що розвиваються при активації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FXR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послужило підставою для пошуку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розробки агоністів цього рецептора.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Передбачається,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що посилення експресії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FXR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62E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сприятлив</w:t>
      </w:r>
      <w:r w:rsidR="00B24C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24C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впливатиме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ймовірно, при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дозволи</w:t>
      </w:r>
      <w:r w:rsidR="00662E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ть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значно мінімізувати наслідки уповільненого запального процесу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прискорити процес одужання.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C470B7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УДХК при </w:t>
      </w:r>
      <w:r w:rsidR="00E5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: </w:t>
      </w:r>
      <w:r w:rsidR="00B24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</w:t>
      </w:r>
      <w:r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</w:t>
      </w:r>
      <w:r w:rsidR="00E52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язані однією </w:t>
      </w:r>
      <w:r w:rsidR="0066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ціллю</w:t>
      </w:r>
      <w:r w:rsidR="00C470B7" w:rsidRPr="00C4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Серед безлічі засобів, що </w:t>
      </w:r>
      <w:r w:rsidR="00662E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мають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здатніст</w:t>
      </w:r>
      <w:r w:rsidR="00662E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активувати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FXR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варто звернути пильну увагу на один </w:t>
      </w:r>
      <w:r w:rsidR="00662E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природних лігандів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цього рецептора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УДХК, яка </w:t>
      </w:r>
      <w:r w:rsidR="00662E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селективним агоністом FXR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УДХК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має цілу низку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важливих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властивостей: ант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холестат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ичну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ант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апопт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ичну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антиоксидантн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захисну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ант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фіброт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ичну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гіпохолестеринемічн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муномодул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юючу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гепатопротекторну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які можуть мати велике значення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лікуванні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C470B7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C47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УДХК при </w:t>
      </w:r>
      <w:r w:rsidR="00E52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НАЖХП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Доцільність призначення УДХК при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аналізується вже протягом декількох десятиліть.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одному з пер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их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метааналізів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представленому ще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2013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підтверджена здатність УДХК нормалізувати активність функціональних проб печінки 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хворих 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із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НАСГ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45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Метаболізм ліпідів</w:t>
      </w:r>
      <w:r w:rsidR="00E52F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.</w:t>
      </w:r>
      <w:r w:rsidR="00C470B7" w:rsidRPr="008553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Сприятливий вплив УДХК на метаболізм ліпідів зафіксовано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ціл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низці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робіт.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Спостерігаючи за станом хворих 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із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морбідним ожирінням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(n</w:t>
      </w:r>
      <w:r w:rsidR="00F717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=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40), які 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приймали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УДХК 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дозі 20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мг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добу протягом трьох тижнів до виконання баріатричн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втручання, М.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Mueller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et</w:t>
      </w:r>
      <w:r w:rsidR="00EA1CA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al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констатували посилений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синтез ЖК через зменшення активності циркулюючого фактора росту фібробластів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19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активаці</w:t>
      </w:r>
      <w:r w:rsidR="00EA1CA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ю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FXR, що призвело до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індукції холестерин-7α-гідроксилази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(класичного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шляху біосинтезу ЖК)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29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Поліпшення метаболізму ліпідів 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печінці на тлі прийому УДХК підтверджують сучасні експериментальні дослідження, проведені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культурі тканин.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одній з таких робіт, виконаних під керівництвом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J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EA1C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Hu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даний факт дослідники пояснюють здатністю цієї ЖК впливати на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AKT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mTOR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SREBP-1 сигнальний шлях, зменшуючи активацію АКТ,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mTOR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 експресію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SREBP-1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14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 іншому експериментальному дослідженні аналізувалися механізми ант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ліпідогенно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гепатопротекторно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дії УДХК 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мишей, які страждають 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від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ожиріння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Автори довели, що прийом УДХК сприяв 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вірогід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ному зменшен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ю кількості ліпідних крапель 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печінці лабораторних тварин, 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умісту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вільних жирних кислот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тригліцеридів.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Даний факт вчені пояснили посиленням активност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енергетичного обміну 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печінці, біогенезу мітохондрій 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та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нкорпорац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ією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метаболізму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ЖК (Abca1, BSEP, FGFR4, TGR5).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C26AE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Ґ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рунтуючись на отриманих даних, дослідники констатували: «УДХК може бути новим ефективним терапевтичним засобом для лікування ожиріння»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[3].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Подібні результати отримані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клінічних дослідженнях.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одній </w:t>
      </w:r>
      <w:r w:rsidR="003612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таких робіт аналізували вплив терапії УДХК на стан печінки 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хворих </w:t>
      </w:r>
      <w:r w:rsidR="003612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синдромом короткого кишечника, </w:t>
      </w:r>
      <w:r w:rsidR="003612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перебіг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якого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супроводжується розвитком дисліпідемії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вторинн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ого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стеатоз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печінки, що формується на тлі недостатності тонко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ї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кишки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27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Виявилося, що тривалий прийом УДХК 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дозі 20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мг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кг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добу протягом 4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місяців дозволив знизити активність синтезу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ХС (р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&lt;0,05), зменшити фракційну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швидкість синтезу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ХС (р</w:t>
      </w:r>
      <w:r w:rsidR="00F7175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=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0,06)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="00C470B7" w:rsidRP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ТГ</w:t>
      </w:r>
      <w:r w:rsidR="00C470B7" w:rsidRPr="00C470B7">
        <w:rPr>
          <w:rFonts w:ascii="Calibri" w:eastAsia="Times New Roman" w:hAnsi="Calibri" w:cs="Calibri"/>
          <w:color w:val="000000"/>
          <w:lang w:val="uk-UA" w:eastAsia="ru-RU"/>
        </w:rPr>
        <w:t xml:space="preserve"> 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(р&lt;0,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01) 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печінці.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Доведено здатність УДХК пригнічувати процеси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проліферації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та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диференціювання підшкірних адипоцитів людини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25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Проаналізувавши стан зразків абдомінально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ї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сідничної жирової тканини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отриманих 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10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жінок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період пременопаузи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які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страждали </w:t>
      </w:r>
      <w:r w:rsidR="0036128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від ожиріння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(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індекс маси тіла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перевищував 32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кг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92154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 w:rsidRPr="0092154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ru-RU"/>
        </w:rPr>
        <w:t>2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), дослідники підтвердили наявність </w:t>
      </w:r>
      <w:r w:rsidR="0092154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УДХК виражених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антипроліферативних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ант</w:t>
      </w:r>
      <w:r w:rsidR="008553B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адіпогенних властивостей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порівнян</w:t>
      </w:r>
      <w:r w:rsidR="0092154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тауродезокс</w:t>
      </w:r>
      <w:r w:rsidR="0092154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холево</w:t>
      </w:r>
      <w:r w:rsidR="0092154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ю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кислотою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25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shd w:val="clear" w:color="auto" w:fill="FFFFFF"/>
          <w:lang w:val="uk-UA" w:eastAsia="ru-RU"/>
        </w:rPr>
        <w:t>Вуглеводний обмін і ІР.</w:t>
      </w:r>
      <w:r w:rsidR="00C470B7" w:rsidRPr="008553B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Позитивні зміни рівня глікемії, ІР на тлі прийому УДХК зафіксовані 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ціл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ій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низці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досліджень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Зменшення вираженості ІР 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мишей лінії KK-A(y),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lastRenderedPageBreak/>
        <w:t>що страждали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на цукровий діабет (ЦД)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2-го типу, стеатоз печінки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та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отримували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їжею велик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кількість жирів, відзначили Т.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Tsuchida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et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al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40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Відносно недавно японські вчені під керівництвом К.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Shima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36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представили докази здатності УДХК впливати на секрецію глюкагонопод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бного пептиду-1 (ГПП-1)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сновним фізіологічним ефектом ДПП-1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 стимуляція секреції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синтезу інсуліну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β-клітинами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даному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рандомізованому клінічному дослідженні (Р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КД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взяли участь хворі на ЦД 2-го типу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супутньою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(n</w:t>
      </w:r>
      <w:r w:rsidR="00F717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=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16).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Пацієнтів порівну розділили на дві групи;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учасникам першої групи рекомендували спочатку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приймати тільки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УДХК (900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мг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добу протягом 12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тижнів)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наступним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додаванням с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тагліпт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(50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мг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добу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протягом наступних 12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тижнів).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Представники другої групи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спочатку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отримува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монотерап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 с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тагліпт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ном (50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мг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добу)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протягом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12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тижнів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наступним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додаванням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схему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лікування УДХК (900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мг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добу) протягом 12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тижнів (n</w:t>
      </w:r>
      <w:r w:rsidR="00F717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=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підгрупі хворих,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які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спочатку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приймали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УДХК, дослідники відзначили </w:t>
      </w:r>
      <w:r w:rsidR="00AF24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вірогідне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зниження маси тіла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рівня глікозильованого гемоглобіну.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Монотерапія УДХК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асоціювалася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активацією ранньої фази секреції ГПП-1 (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збільшення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площі під кривою на 0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−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30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-й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хв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илині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після прийому рідкої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їжі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115,4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±47,2 до 221,9±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48,9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пмоль×хв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="00AF24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л; р&lt;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0,01)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[36]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 огляду на несприятливий вплив </w:t>
      </w:r>
      <w:r w:rsidR="00E52F9D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МС, ожиріння на стан серцево-судинної системи велика увага приділяється гальмуванню прогресування атеросклеротичного ураження судин і нормалізації артеріального тиску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(АТ)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таких хворих.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Адже підвищення рівня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артеріального тиску можна розглядати з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позиції формування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системної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ІР.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одній 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експериментальних робіт відзначені гіпотензивні властивості УДХК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B924C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</w:t>
      </w:r>
      <w:r w:rsidR="00E52F9D" w:rsidRPr="00B924C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Лабораторним тваринам 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вираженою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ІР 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вводили із іжею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УДХК (70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мг</w:t>
      </w:r>
      <w:r w:rsidR="00A87DC3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кг</w:t>
      </w:r>
      <w:r w:rsidR="00A87DC3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добу) або 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анде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артан (3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мг</w:t>
      </w:r>
      <w:r w:rsidR="00A87DC3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кг</w:t>
      </w:r>
      <w:r w:rsidR="00A87DC3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добу) протягом 4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тижнів.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Через один місяць терапії виявилося, що систолічний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(САТ)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діастолічний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(ДАТ)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піддослідних мишей відповіда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такому у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контрольних тварин, які отримували з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їжею мінімальну кількість жирів.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Через 4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тижні в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групі 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анде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артан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рівні СА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 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вірогід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но знизилися, 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відміну від групи УДХК, де ці показники не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зазнали значних змін.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Однак додаткове 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введення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УДХК протягом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наступних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24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тижнів супроводжувалося зниженням рівня СА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причому гіпотензивна дія цієї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 виявил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ся порівнянн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ою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ою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анде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артан</w:t>
      </w:r>
      <w:r w:rsid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B924C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</w:t>
      </w:r>
      <w:r w:rsidR="00E52F9D" w:rsidRPr="00B924C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B9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shd w:val="clear" w:color="auto" w:fill="FFFFFF"/>
          <w:lang w:val="uk-UA" w:eastAsia="ru-RU"/>
        </w:rPr>
        <w:t>Фіброз</w:t>
      </w:r>
      <w:r w:rsidR="00E52F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Здатність УДХК гальмувати або зменшувати утворення сполучної тканини 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печінці при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є одним 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 каменів спотикання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лікуванні цієї патології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одного боку, раніше опубліковано кілька досліджень, 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яких ця властивість УДХК визнавал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ся сумнівн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ою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той же час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опубліковані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результати експериментальних досліджень,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які 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наводя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ть інші дані.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Так,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S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Gheibi</w:t>
      </w:r>
      <w:r w:rsidR="00D81C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et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al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послідовно, 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протягом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14 і 28 дні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, 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вводили </w:t>
      </w:r>
      <w:r w:rsidR="00D81C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 іжею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щурам-самц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я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 лінії Вістар куркумін (200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мг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кг)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УДХК (80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мг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кг) відповідно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9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орівнян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контрольними тваринами, 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які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не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отримували </w:t>
      </w:r>
      <w:r w:rsidR="00D81C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ні УДХК,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ні куркумін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, комбінована терапія УДХК дозволила 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вірогід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но зменшити вираженість жирової дегенерації печінки, ступінь набряку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некрозу гепатоцитів.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Поліпшення гістологічної картини супроводжувалося позитивними біохімічними змінами: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зниженням сироваткової</w:t>
      </w:r>
      <w:r w:rsidR="00A72A2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концентрації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ТГ, нормалізацією рівнів супероксиддисмутази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малонового діальдегіду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9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shd w:val="clear" w:color="auto" w:fill="FFFFFF"/>
          <w:lang w:val="uk-UA" w:eastAsia="ru-RU"/>
        </w:rPr>
        <w:t>Апоптоз.</w:t>
      </w:r>
      <w:r w:rsidR="00C470B7" w:rsidRPr="00B5745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Продовжуючи спостереження за хворими </w:t>
      </w:r>
      <w:r w:rsidR="00B5745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із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морбідним ожирінням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, які </w:t>
      </w:r>
      <w:r w:rsidR="00B5745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отримували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УДХК (20</w:t>
      </w:r>
      <w:r w:rsidR="00B5745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мг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кг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добу) протягом 3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тижнів до проведення ба</w:t>
      </w:r>
      <w:r w:rsidR="00B5745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іатр</w:t>
      </w:r>
      <w:r w:rsidR="00B5745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ч</w:t>
      </w:r>
      <w:r w:rsidR="00B5745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ого втручання, М.</w:t>
      </w:r>
      <w:r w:rsidR="00B5745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Mueller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et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al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констатували збільшення експресії деяких маркерів стресу </w:t>
      </w:r>
      <w:r w:rsidR="00B574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е</w:t>
      </w:r>
      <w:r w:rsidR="00B5745C" w:rsidRPr="00B574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ндоплазматич</w:t>
      </w:r>
      <w:r w:rsidR="00B574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н</w:t>
      </w:r>
      <w:r w:rsidR="00B5745C" w:rsidRPr="00B574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ого ретикулум</w:t>
      </w:r>
      <w:r w:rsidR="00B574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у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(</w:t>
      </w:r>
      <w:r w:rsidRPr="00EC0F40">
        <w:rPr>
          <w:rFonts w:ascii="Times New Roman" w:eastAsia="Times New Roman" w:hAnsi="Times New Roman" w:cs="Times New Roman"/>
          <w:iCs/>
          <w:color w:val="212121"/>
          <w:sz w:val="24"/>
          <w:szCs w:val="24"/>
          <w:shd w:val="clear" w:color="auto" w:fill="FFFFFF"/>
          <w:lang w:val="uk-UA" w:eastAsia="ru-RU"/>
        </w:rPr>
        <w:t>CHOP</w:t>
      </w:r>
      <w:r w:rsidR="00C470B7" w:rsidRPr="00C470B7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GRP78)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28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Прийом УДХК також супроводжувався зменшен</w:t>
      </w:r>
      <w:r w:rsidR="00B5745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ня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 кількості потенційно проапоптичн</w:t>
      </w:r>
      <w:r w:rsidR="00B5745C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ої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мікроРНК-34а 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сироватці крові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28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Кишкова мікробіота</w:t>
      </w:r>
      <w:r w:rsidR="00E52F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Вплив ЖК на склад кишечного мікробіом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досліджувався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кількох 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РКД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одному з них учасникам рекомендували 3-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річний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профілактичний прий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плацебо (n</w:t>
      </w:r>
      <w:r w:rsidR="00F717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=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203) або УДХК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дозі 8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−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 мг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кг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добу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метою профілактики аденоматозних колоректальних 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поліпів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(n</w:t>
      </w:r>
      <w:r w:rsidR="00F717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=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198)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31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Тривалий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прийом УДХК асоційований з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зміною мікробного складу кишково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 мікрофлори (р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&lt;0,001)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незалежно від статі пацієнта, причому дані модифікації 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асоційовані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ризиком розвитку аденокарц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оми ні 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чоловіків, ні 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жінок (у всіх випадках р&gt;0,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05).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тлі прийому УДХК </w:t>
      </w:r>
      <w:r w:rsidR="00B574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вірогід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 зростала чисельність популяцій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Streptococcus, Escherichia</w:t>
      </w:r>
      <w:r w:rsidR="00C470B7" w:rsidRPr="00C470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Bilophila</w:t>
      </w:r>
      <w:r w:rsidR="00E52F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знижувалася кількість фузобактерій.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Зниження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ризику розвитку аденокарциноми 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чоловіків дослідники пояснили зростанням чисельності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uk-UA" w:eastAsia="ru-RU"/>
        </w:rPr>
        <w:t>Faecalibacterium prausnitzii</w:t>
      </w:r>
      <w:r w:rsidR="00C470B7" w:rsidRPr="00C470B7">
        <w:rPr>
          <w:rFonts w:ascii="Times New Roman" w:eastAsia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1C1D1E"/>
          <w:sz w:val="24"/>
          <w:szCs w:val="24"/>
          <w:shd w:val="clear" w:color="auto" w:fill="FFFFFF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1C1D1E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1C1D1E"/>
          <w:sz w:val="24"/>
          <w:szCs w:val="24"/>
          <w:shd w:val="clear" w:color="auto" w:fill="FFFFFF"/>
          <w:lang w:val="uk-UA" w:eastAsia="ru-RU"/>
        </w:rPr>
        <w:t>зменшенням вмісту</w:t>
      </w:r>
      <w:r w:rsidR="00C470B7" w:rsidRPr="00C470B7">
        <w:rPr>
          <w:rFonts w:ascii="Times New Roman" w:eastAsia="Times New Roman" w:hAnsi="Times New Roman" w:cs="Times New Roman"/>
          <w:color w:val="1C1D1E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uk-UA" w:eastAsia="ru-RU"/>
        </w:rPr>
        <w:t>F.</w:t>
      </w:r>
      <w:r w:rsidR="00EC0F40">
        <w:rPr>
          <w:rFonts w:ascii="Times New Roman" w:eastAsia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uk-UA" w:eastAsia="ru-RU"/>
        </w:rPr>
        <w:t>prausnitzii</w:t>
      </w:r>
      <w:r w:rsidR="00C470B7" w:rsidRPr="00C470B7">
        <w:rPr>
          <w:rFonts w:ascii="Times New Roman" w:eastAsia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1C1D1E"/>
          <w:sz w:val="24"/>
          <w:szCs w:val="24"/>
          <w:shd w:val="clear" w:color="auto" w:fill="FFFFFF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1C1D1E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uk-UA" w:eastAsia="ru-RU"/>
        </w:rPr>
        <w:t>Ruminococcus gnavus</w:t>
      </w:r>
      <w:r w:rsidR="00C470B7" w:rsidRPr="00C470B7">
        <w:rPr>
          <w:rFonts w:ascii="Times New Roman" w:eastAsia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31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Встановлено, що УДХК </w:t>
      </w:r>
      <w:r w:rsidR="00D97E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інгібує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D97E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ріст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патогенних бактерій, </w:t>
      </w:r>
      <w:r w:rsidR="00D97E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тому числ</w:t>
      </w:r>
      <w:r w:rsidR="00D97E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гальмує проростання </w:t>
      </w:r>
      <w:r w:rsidR="00D97E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спор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вегетативних форм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 w:eastAsia="ru-RU"/>
        </w:rPr>
        <w:t>Clostridium difficile</w:t>
      </w:r>
      <w:r w:rsidR="00C470B7" w:rsidRPr="00C470B7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42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, протидіє розвитку запальних процесів </w:t>
      </w:r>
      <w:r w:rsidR="00D97E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кишечнику за допомогою посилення бар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єрної функції ентероцитів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пригнічення апоптозу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21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, </w:t>
      </w:r>
      <w:r w:rsidR="00D97E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відновлення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мікробіоценозу кишечника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38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41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Призначення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УДХК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(300</w:t>
      </w:r>
      <w:r w:rsidR="00EC0F40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мг 2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рази на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добу)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хвор</w:t>
      </w:r>
      <w:r w:rsidR="00D97E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97E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із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97EF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супутнім ожирінням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покращувало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метаболізм кишкових бактерій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17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Протипухлинна активність</w:t>
      </w:r>
      <w:r w:rsidR="00E52F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Наявність протипухлинних властивостей 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препаратів, що використовуються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для лікування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може розглядатися 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значн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переваг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маючи на увазі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фінальну стадію 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природного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перебігу захворювання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гепатоцелюлярну карциному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(ГЦК).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сьогодні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доведен</w:t>
      </w:r>
      <w:r w:rsidR="009534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хемо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превент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вна активність УДХК 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щодо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раку товстої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кишки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18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шлунка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44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УДХК пов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язують великі надії 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лікуванні ГЦК, особливо 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комбінації </w:t>
      </w:r>
      <w:r w:rsidR="00053EA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053EA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орафеніб</w:t>
      </w:r>
      <w:r w:rsidR="00053EA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ом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10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Вчені проаналізували стан зразків тканин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людської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холангіокарц</w:t>
      </w:r>
      <w:r w:rsidR="0095340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номи,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отриманих 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пацієнтів, які перенесли резекцію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печінки з приводу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ГЦК.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Інкубація зразків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053EA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ЛХК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при</w:t>
      </w:r>
      <w:r w:rsidR="00053EA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водила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до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збільшення експресії гомолога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G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онкоген</w:t>
      </w:r>
      <w:r w:rsidR="00053E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v-maf апоневрозно-м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язової фібросаркоми (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MAFG), тоді як введення УДХК </w:t>
      </w:r>
      <w:r w:rsidR="00053EA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запобігало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збільшенн</w:t>
      </w:r>
      <w:r w:rsidR="00053EA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ю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експресії MAFG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23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Відомо, що е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кспресія MAFG зростає 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клітинах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тканинах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053EA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холестазом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уражених ГЦК, а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високий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рівень експресії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корелює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</w:t>
      </w:r>
      <w:r w:rsidR="00053EA1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швидкою прогресією пухлини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зменшенням виживання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23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6F75D9" w:rsidRPr="006F75D9" w:rsidRDefault="00C470B7" w:rsidP="006F7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УДХК і </w:t>
      </w:r>
      <w:r w:rsidR="00E52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ПЗ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Відповідно до сучасної концепції природного перебігу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прогресування захворювання проходить від стеатозу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через стеатопанкреат</w:t>
      </w:r>
      <w:r w:rsidR="00FC00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 </w:t>
      </w:r>
      <w:r w:rsidR="00FC00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фіброз</w:t>
      </w:r>
      <w:r w:rsidR="00FC00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рак</w:t>
      </w:r>
      <w:r w:rsidR="00FC00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C00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розвитком ендо- та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екзокринної дисфункції залози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35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Початковий етап вивчення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обмежує наші спроби з надання та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аналізу даних</w:t>
      </w:r>
      <w:r w:rsidR="00FC00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щодо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ефективності призначення УДХК саме при </w:t>
      </w:r>
      <w:r w:rsidR="00FC00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цій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патології, тому нижче буде розглянуто вплив цієї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 на стан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 захворюваннях, «</w:t>
      </w:r>
      <w:r w:rsidR="00FC00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непрямо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відповідних» стадіям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Ліпідний обмін</w:t>
      </w:r>
      <w:r w:rsidR="00E52F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Здатність УДХК покращувати всмоктування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переварювання жирів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ураженні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показана 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роботі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S.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Drzymała-Czyż et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al.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7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До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такого висновку дослідники дійшли, проаналізувавши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результати дихального тесту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використанням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C00A8" w:rsidRP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  <w:lang w:val="uk-UA" w:eastAsia="ru-RU"/>
        </w:rPr>
        <w:t>13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С-змішаних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ТГ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хворих на муковісцидоз, яким </w:t>
      </w:r>
      <w:r w:rsidR="00AB169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відмінили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прийом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УДХК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залишили тільки замісну терапію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використанням стандартних або високих доз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ферментних препаратів.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Через 1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місяць після відміни УДХК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вчені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констатували 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вірогід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не 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погіршення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перетравлення (р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&lt;0,000031)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всмоктування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жирів (2,9%; 95%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довірчий інтервал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0,7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−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5,8).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«Крім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призначення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ферментів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ПЗ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необхідно враховувати роль інших факторів, відповідальних за засвоєння жирів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особливо при муковісцидозі»,</w:t>
      </w:r>
      <w:r w:rsidR="001B398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резюмували дослідники.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Незважаючи на те, що 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даній роботі взяли участь пацієнти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патологією, відмінною від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, отримані результати можна вважати підставою для проведення подібних досліджень 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когорті хворих 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 стеатопанкреат</w:t>
      </w:r>
      <w:r w:rsidR="00FC00A8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том.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shd w:val="clear" w:color="auto" w:fill="FFFFFF"/>
          <w:lang w:val="uk-UA" w:eastAsia="ru-RU"/>
        </w:rPr>
        <w:t>Вуглеводний обмін.</w:t>
      </w:r>
      <w:r w:rsidR="00C470B7" w:rsidRPr="00AB169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літературі описані випадки успішного застосування УДХК для лікування а</w:t>
      </w:r>
      <w:r w:rsidR="00FE36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тоімунного панкреатиту.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К.</w:t>
      </w:r>
      <w:r w:rsidR="00FE36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Tsubakio et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al.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спостерігали 51-річну паці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єнтку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, яка страждала 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від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ЦД 2-го типу 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супутнім ураженням 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печінки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за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холестатичн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им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тип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ом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 а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також мала ознак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а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тоімунного панкреатиту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за даними МРТ, результатами гістологічного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лабораторного досліджень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39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Беручи до уваги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наявність супутнього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Ц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холестатичн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ого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ураження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печінки, японські лікарі не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наважилися призначити пацієнтці кортикостероїди, але рекомендували прийом УДХК.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Терапія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застосуванням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цієї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ЖК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lastRenderedPageBreak/>
        <w:t xml:space="preserve">допомогла 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нівелювати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явища холестаз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 набряк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поліпшити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компенсацію вуглеводного обміну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39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shd w:val="clear" w:color="auto" w:fill="FFFFFF"/>
          <w:lang w:val="uk-UA" w:eastAsia="ru-RU"/>
        </w:rPr>
        <w:t>Активність запального процесу</w:t>
      </w:r>
      <w:r w:rsidR="00E52F9D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u w:val="single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E3645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низці</w:t>
      </w:r>
      <w:r w:rsidR="00C470B7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FE3645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досліджень</w:t>
      </w:r>
      <w:r w:rsidR="00C470B7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вивчався вплив УДХК на перебіг гострого</w:t>
      </w:r>
      <w:r w:rsidR="00C470B7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експериментального</w:t>
      </w:r>
      <w:r w:rsidR="00C470B7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жовчного панкреатиту</w:t>
      </w:r>
      <w:r w:rsidR="00E52F9D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як</w:t>
      </w:r>
      <w:r w:rsidR="00296B9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ий</w:t>
      </w:r>
      <w:r w:rsidR="00C470B7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модулювали за допомогою </w:t>
      </w:r>
      <w:r w:rsidRPr="00296B9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</w:t>
      </w:r>
      <w:r w:rsidR="00296B9E" w:rsidRPr="00296B9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</w:t>
      </w:r>
      <w:r w:rsidRPr="00296B9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міщення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інтралобулярн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ої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панкреатично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ї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проток</w:t>
      </w:r>
      <w:r w:rsid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морських свинок </w:t>
      </w:r>
      <w:r w:rsidR="00002A2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розчин ХДХК</w:t>
      </w:r>
      <w:r w:rsidR="00C470B7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16</w:t>
      </w:r>
      <w:r w:rsidR="00E52F9D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].</w:t>
      </w:r>
      <w:r w:rsidR="00C470B7" w:rsidRPr="00FE364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Шкідлив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ий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вплив ХДХК нівелювали введенням УДХК з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подальшою 5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−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24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-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годинн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ою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експозицією.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Попереднє витримування ізольованих панкреатичних проток 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розчині УДХК перед впливом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ХДХК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вірогід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но запобігало втрат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АТФ, пошкодженн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ю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мітохондрій, ХДХК-індукован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ій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клітинн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ій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смерт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Пероральне застосування УДХК (250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мкг</w:t>
      </w:r>
      <w:r w:rsidR="00A87DC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кг) статистично знач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уще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зменшува</w:t>
      </w:r>
      <w:r w:rsidR="00D917F6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ло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тяжкість ХДХК-індукованого гострого панкреатиту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16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ще одному експериментальному дослідженні, проведеному з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участю мишей лінії Balb</w:t>
      </w:r>
      <w:r w:rsidR="00A87D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c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локсан-індукованим ЦД 1-го типу, </w:t>
      </w:r>
      <w:r w:rsidR="006E6D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ведення </w:t>
      </w:r>
      <w:r w:rsidR="006E6D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іжею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лабораторним тваринам УДХК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пробукол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дозволило 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вірогід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 знизити активність запального процесу порівнян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контрольною групою мишей, які отримували монотерапію пробуколом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26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Протипухлинна активність</w:t>
      </w:r>
      <w:r w:rsidR="00E52F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Згідно з даними останніх досліджень, УДХК має хемопрофілакт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ичні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властивост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щодо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раку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ього висновку 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йшли Y.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Kim et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al., 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ультивуючи неопластичні клітини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розчині УДХК протягом семи днів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19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УДХК зменшувала фосфорил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ювання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STAT3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знижувала рівень експресії перокс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редокс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II, сприяла збільшенню регуляції Е-кадгер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зниженн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кількості рецепторів N-кадгер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D917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[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19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]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6F75D9" w:rsidRPr="002A692C" w:rsidRDefault="00D917F6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A6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</w:t>
      </w:r>
      <w:r w:rsidR="006F75D9" w:rsidRPr="002A6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исновок</w:t>
      </w:r>
    </w:p>
    <w:p w:rsidR="006F75D9" w:rsidRPr="002A692C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українському фармацевтичному ринку представлений препарат УДХК 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рсон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ост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Органос</w:t>
      </w:r>
      <w:r w:rsidR="00C24D0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 Лтд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), європейського виробництва, 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дозуваннях 150 і 300</w:t>
      </w:r>
      <w:r w:rsid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мг, який завдяки своїй ефективності 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добре 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себ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зарекомендував серед лікарів.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E52F9D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="001B398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тісно взаємопов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язані патології,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«скуті»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між собою різними ланцюгами (МС, системно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ІР, окислювальним стресом, дисбаланс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ліпідного і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вуглеводного обмінів), од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ин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E7BA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яких</w:t>
      </w:r>
      <w:r w:rsidR="001B398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зміна метаболізму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 і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експресії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FXR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 нозологічні форми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єднують</w:t>
      </w:r>
      <w:r w:rsidR="00026874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ся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спільн</w:t>
      </w:r>
      <w:r w:rsidR="00026874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ими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терапевтичн</w:t>
      </w:r>
      <w:r w:rsidR="00026874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ими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ціл</w:t>
      </w:r>
      <w:r w:rsidR="00026874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ями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спрямован</w:t>
      </w:r>
      <w:r w:rsidR="00026874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ими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модифікацію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способу життя, зниження маси тіла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збільшення фізичного навантаження.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  <w:r w:rsidR="00C470B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може об</w:t>
      </w:r>
      <w:r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᾽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єднувати єдиний </w:t>
      </w:r>
      <w:r w:rsidR="00C24D0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оріє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нт</w:t>
      </w:r>
      <w:r w:rsidR="00C24D0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 медикаментозного лікування</w:t>
      </w:r>
      <w:r w:rsidR="001B3987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агоністични</w:t>
      </w:r>
      <w:r w:rsidR="00C24D03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</w:t>
      </w:r>
      <w:r w:rsidR="006F75D9" w:rsidRPr="002A692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вплив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FXR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домогтися якого, ймовірно, можна за допомогою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застосування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третинної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ЖК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УДХК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рсон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ост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Органос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 Лтд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6F75D9"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F75D9" w:rsidRPr="006F75D9" w:rsidRDefault="006F75D9" w:rsidP="006F75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Багатофакторний механізм дії УДХК, що включає протизапальну, антиоксидантну, ц</w:t>
      </w:r>
      <w:r w:rsidR="00C24D0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топротекторну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ант</w:t>
      </w:r>
      <w:r w:rsidR="00C24D0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апопт</w:t>
      </w:r>
      <w:r w:rsidR="00C24D0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ичну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активність, здатність нормалізувати вуглеводний, ліпідний обмін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активувати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FXR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може бути підставою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для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включення препарату в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схеми лікування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НАЖХП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і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НАЖХПЗ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Безумовно, для підтвердження даного припущення необхідн</w:t>
      </w:r>
      <w:r w:rsidR="00C24D0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е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проведення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широкомасштабних </w:t>
      </w:r>
      <w:r w:rsidR="00C24D0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РКД</w:t>
      </w:r>
      <w:r w:rsidR="00E52F9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>,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особливо 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щодо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НАЖХПЗ</w:t>
      </w:r>
      <w:r w:rsidR="001B39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―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адже переважна більшість висновків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можливу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ефективн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УДХК при стеатоз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зроблені нами на підставі даних, отриманих при призначенні цього препарату хворим 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із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НАЖХП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або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24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іншою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патологією</w:t>
      </w:r>
      <w:r w:rsidR="00C470B7" w:rsidRPr="00C470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2F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ПЗ</w:t>
      </w:r>
      <w:r w:rsidRPr="006F75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C470B7" w:rsidRPr="00C470B7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7144E0" w:rsidRDefault="007144E0" w:rsidP="006F75D9">
      <w:pPr>
        <w:rPr>
          <w:szCs w:val="24"/>
          <w:shd w:val="clear" w:color="auto" w:fill="FFFFFF"/>
          <w:lang w:val="uk-UA"/>
        </w:rPr>
      </w:pPr>
    </w:p>
    <w:p w:rsidR="00CD155B" w:rsidRDefault="00CD155B">
      <w:pPr>
        <w:rPr>
          <w:szCs w:val="24"/>
          <w:shd w:val="clear" w:color="auto" w:fill="FFFFFF"/>
          <w:lang w:val="uk-UA"/>
        </w:rPr>
      </w:pPr>
      <w:r>
        <w:rPr>
          <w:szCs w:val="24"/>
          <w:shd w:val="clear" w:color="auto" w:fill="FFFFFF"/>
          <w:lang w:val="uk-UA"/>
        </w:rPr>
        <w:br w:type="page"/>
      </w:r>
    </w:p>
    <w:p w:rsidR="00CD155B" w:rsidRPr="00DA56EE" w:rsidRDefault="00CD155B" w:rsidP="00CD15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lastRenderedPageBreak/>
        <w:t>Л</w:t>
      </w:r>
      <w:r w:rsidR="002A692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тература</w:t>
      </w:r>
    </w:p>
    <w:p w:rsidR="00CD155B" w:rsidRPr="00124B5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Al-Salami H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Mamo 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Mooranian 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Long-term supplementation of microencapsulated ursodeoxycholic acid prevents hypertension in a mouse model of insulin resistance.</w:t>
      </w:r>
      <w:r w:rsidR="002A69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Exp</w:t>
      </w:r>
      <w:r w:rsidRPr="00FB202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Clin</w:t>
      </w:r>
      <w:r w:rsidRPr="00DA56E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Endocrinol</w:t>
      </w:r>
      <w:r w:rsidRPr="00DA56E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Diabetes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2017. Vol. 125, No 1. P. 28–32.</w:t>
      </w:r>
    </w:p>
    <w:p w:rsidR="00CD155B" w:rsidRPr="00E929F1" w:rsidRDefault="00CD155B" w:rsidP="00CD15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E26DC3">
        <w:rPr>
          <w:rFonts w:ascii="Times New Roman" w:hAnsi="Times New Roman" w:cs="Times New Roman"/>
          <w:sz w:val="24"/>
          <w:szCs w:val="24"/>
          <w:lang w:val="en-US"/>
        </w:rPr>
        <w:t>Catanzaro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6DC3">
        <w:rPr>
          <w:rFonts w:ascii="Times New Roman" w:hAnsi="Times New Roman" w:cs="Times New Roman"/>
          <w:sz w:val="24"/>
          <w:szCs w:val="24"/>
          <w:lang w:val="en-US"/>
        </w:rPr>
        <w:t>, Cuffari B</w:t>
      </w:r>
      <w:r>
        <w:rPr>
          <w:rFonts w:ascii="Times New Roman" w:hAnsi="Times New Roman" w:cs="Times New Roman"/>
          <w:sz w:val="24"/>
          <w:szCs w:val="24"/>
          <w:lang w:val="en-US"/>
        </w:rPr>
        <w:t>., Italia </w:t>
      </w:r>
      <w:r w:rsidRPr="00E26DC3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., Marotta </w:t>
      </w:r>
      <w:r w:rsidRPr="00E26DC3">
        <w:rPr>
          <w:rFonts w:ascii="Times New Roman" w:hAnsi="Times New Roman" w:cs="Times New Roman"/>
          <w:sz w:val="24"/>
          <w:szCs w:val="24"/>
          <w:lang w:val="en-US"/>
        </w:rPr>
        <w:t xml:space="preserve">F. Exploring the metabolic syndrome: Nonalcoholic fatty pancreas disease.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World J. </w:t>
      </w:r>
      <w:r w:rsidRPr="00E929F1">
        <w:rPr>
          <w:rFonts w:ascii="Times New Roman" w:hAnsi="Times New Roman" w:cs="Times New Roman"/>
          <w:i/>
          <w:iCs/>
          <w:sz w:val="24"/>
          <w:szCs w:val="24"/>
          <w:lang w:val="en-US"/>
        </w:rPr>
        <w:t>Gastroenterol</w:t>
      </w:r>
      <w:r w:rsidRPr="00E929F1">
        <w:rPr>
          <w:rFonts w:ascii="Times New Roman" w:hAnsi="Times New Roman" w:cs="Times New Roman"/>
          <w:sz w:val="24"/>
          <w:szCs w:val="24"/>
          <w:lang w:val="en-US"/>
        </w:rPr>
        <w:t>. 2016</w:t>
      </w:r>
      <w:r>
        <w:rPr>
          <w:rFonts w:ascii="Times New Roman" w:hAnsi="Times New Roman" w:cs="Times New Roman"/>
          <w:sz w:val="24"/>
          <w:szCs w:val="24"/>
          <w:lang w:val="en-US"/>
        </w:rPr>
        <w:t>. Vol. 22, No 34. P.</w:t>
      </w:r>
      <w:r w:rsidRPr="00DA56EE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7660–7675.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Chen 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Liu H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Lee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Y. Ursodeoxycholic acid regulates hepatic energy homeostasis and white adipose tissue macrophages polarization in leptin-deficiency obese mice.</w:t>
      </w:r>
      <w:r w:rsidR="002A69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Cells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2019. Vol. 8, No 3. P. 253.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Chen J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, Deng W</w:t>
      </w:r>
      <w:r>
        <w:rPr>
          <w:rFonts w:ascii="Times New Roman" w:hAnsi="Times New Roman" w:cs="Times New Roman"/>
          <w:sz w:val="24"/>
          <w:szCs w:val="24"/>
          <w:lang w:val="en-US"/>
        </w:rPr>
        <w:t>., Wang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., Shao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 et al. Primary bile acids as potential biomarkers for the clinical grading of intrahepatic cholestasis of pregnancy. 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Cells.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>
        <w:rPr>
          <w:rFonts w:ascii="Times New Roman" w:hAnsi="Times New Roman" w:cs="Times New Roman"/>
          <w:sz w:val="24"/>
          <w:szCs w:val="24"/>
          <w:lang w:val="en-US"/>
        </w:rPr>
        <w:t>. Vol. 8. P.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1358.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Ding 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Yang 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Wang Z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Huang W. Bile acid nuclear receptor FXR and digestive system diseases.</w:t>
      </w:r>
      <w:r w:rsidR="002A69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Acta Pharm</w:t>
      </w:r>
      <w:r w:rsidRPr="00DA56E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Sin. 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B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2015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5, No 2. P. 135–144.</w:t>
      </w:r>
    </w:p>
    <w:p w:rsidR="00CD155B" w:rsidRPr="00E929F1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4B56">
        <w:rPr>
          <w:rFonts w:ascii="Times New Roman" w:hAnsi="Times New Roman" w:cs="Times New Roman"/>
          <w:sz w:val="24"/>
          <w:szCs w:val="24"/>
          <w:lang w:val="en-US"/>
        </w:rPr>
        <w:t>Dite 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>, Blaho M</w:t>
      </w:r>
      <w:r>
        <w:rPr>
          <w:rFonts w:ascii="Times New Roman" w:hAnsi="Times New Roman" w:cs="Times New Roman"/>
          <w:sz w:val="24"/>
          <w:szCs w:val="24"/>
          <w:lang w:val="en-US"/>
        </w:rPr>
        <w:t>., Bojkova 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., Jabandziev 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>, Kunovsky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 xml:space="preserve">L. Nonalcoholic fatty pancreas disease: clinical consequences. </w:t>
      </w:r>
      <w:r w:rsidRPr="00E929F1">
        <w:rPr>
          <w:rFonts w:ascii="Times New Roman" w:hAnsi="Times New Roman" w:cs="Times New Roman"/>
          <w:i/>
          <w:iCs/>
          <w:sz w:val="24"/>
          <w:szCs w:val="24"/>
          <w:lang w:val="en-US"/>
        </w:rPr>
        <w:t>Dig</w:t>
      </w:r>
      <w:r w:rsidRPr="00DA56E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E929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Dis</w:t>
      </w:r>
      <w:r w:rsidRPr="00E929F1">
        <w:rPr>
          <w:rFonts w:ascii="Times New Roman" w:hAnsi="Times New Roman" w:cs="Times New Roman"/>
          <w:sz w:val="24"/>
          <w:szCs w:val="24"/>
          <w:lang w:val="en-US"/>
        </w:rPr>
        <w:t>. 2020</w:t>
      </w:r>
      <w:r>
        <w:rPr>
          <w:rFonts w:ascii="Times New Roman" w:hAnsi="Times New Roman" w:cs="Times New Roman"/>
          <w:sz w:val="24"/>
          <w:szCs w:val="24"/>
          <w:lang w:val="en-US"/>
        </w:rPr>
        <w:t>. Vol. 38, No 2. P. 143–149.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Drzymała-Czyż 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Jończyk-Potoczna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Lisowska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Stajgis</w:t>
      </w:r>
      <w:r w:rsidRPr="00DA56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Walkowiak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J. Supplementation of ursodeoxycholic acid improves fat digestion and absorption in cystic fibrosis patients with mild liver involvement.</w:t>
      </w:r>
      <w:r w:rsidR="002A69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Eur</w:t>
      </w:r>
      <w:r w:rsidRPr="00DA56E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J. 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Gastroenterol</w:t>
      </w:r>
      <w:r w:rsidRPr="00DA56E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Hepatol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2016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28, No 6. P.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645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49.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Fers</w:t>
      </w:r>
      <w:r>
        <w:rPr>
          <w:rFonts w:ascii="Times New Roman" w:hAnsi="Times New Roman" w:cs="Times New Roman"/>
          <w:sz w:val="24"/>
          <w:szCs w:val="24"/>
          <w:lang w:val="en-US"/>
        </w:rPr>
        <w:t>lew B.C</w:t>
      </w:r>
      <w:r w:rsidRPr="00DA56E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, Xie G</w:t>
      </w:r>
      <w:r w:rsidRPr="00DA56E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, Johnston C., Su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M. et al. Altered bile acid metabolome in patients with nonalcoholic steatohepatitis. 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Dig. Dis. Sci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2015</w:t>
      </w:r>
      <w:r>
        <w:rPr>
          <w:rFonts w:ascii="Times New Roman" w:hAnsi="Times New Roman" w:cs="Times New Roman"/>
          <w:sz w:val="24"/>
          <w:szCs w:val="24"/>
          <w:lang w:val="en-US"/>
        </w:rPr>
        <w:t>. Vol. 60. P.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3318–3328.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Gheibi 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Gouvarchin Ghaleh H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Motlagh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Azarbayjani 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 F., Zarei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L. Therapeutic effects of curcumin and ursodexycholic acid on non-alcoholic fatty liver disease.</w:t>
      </w:r>
      <w:r w:rsidR="00427B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Biomed Pharmacother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2019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115. P. 108938.</w:t>
      </w:r>
    </w:p>
    <w:p w:rsidR="00CD155B" w:rsidRPr="00E929F1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Goossens 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F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Bailly C. Ursodeoxycholic acid and cancer: From chemoprevention to chemotherapy.</w:t>
      </w:r>
      <w:r w:rsidR="00427B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E929F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Pharmacol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E929F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Ther</w:t>
      </w:r>
      <w:r w:rsidRPr="00E929F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2019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203. P. </w:t>
      </w:r>
      <w:r w:rsidRPr="00E929F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107396. </w:t>
      </w:r>
    </w:p>
    <w:p w:rsidR="00CD155B" w:rsidRPr="00E929F1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Gottlieb 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Canbay A. Why bile acids are so important in non-alcoholic fatty liver disease (NAFLD) progression.</w:t>
      </w:r>
      <w:r w:rsidR="00427B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Cells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2019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8, No 11. P.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1358.</w:t>
      </w:r>
    </w:p>
    <w:p w:rsidR="00CD155B" w:rsidRPr="00124B5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Haeusler 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Camastra 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Nannipieri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</w:t>
      </w:r>
      <w:r w:rsidRPr="00124B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Increased bile acid synthesis and impaired bile acid transport in human obesity.</w:t>
      </w:r>
      <w:r w:rsidR="00427B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J. 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Clin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Endocrinol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Metab</w:t>
      </w:r>
      <w:r w:rsidRPr="00124B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2016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101, No 5. P. </w:t>
      </w:r>
      <w:r w:rsidRPr="00124B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1935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–1944.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Horvatits T., Trauner M</w:t>
      </w:r>
      <w:r w:rsidR="00427B1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Fuhrmann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V. Hypoxic liver injury and cholestasis in critically ill patients. 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Curr. Opin. Crit. Care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2013</w:t>
      </w:r>
      <w:r>
        <w:rPr>
          <w:rFonts w:ascii="Times New Roman" w:hAnsi="Times New Roman" w:cs="Times New Roman"/>
          <w:sz w:val="24"/>
          <w:szCs w:val="24"/>
          <w:lang w:val="en-US"/>
        </w:rPr>
        <w:t>. Vol.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  <w:lang w:val="en-US"/>
        </w:rPr>
        <w:t>. P.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128–132.</w:t>
      </w:r>
    </w:p>
    <w:p w:rsidR="00CD155B" w:rsidRPr="00EA7EFA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Hu 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Hong W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Yao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Zhu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Chen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Z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Ye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L. Ursodeoxycholic acid ameliorates hepatic lipid metabolism in LO2 cells by regulating the AKT/mTOR/SREBP-1 signaling pathway.</w:t>
      </w:r>
      <w:r w:rsidR="00427B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World J. </w:t>
      </w:r>
      <w:r w:rsidRPr="00EA7E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Gastroenterol</w:t>
      </w:r>
      <w:r w:rsidRPr="00EA7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2019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25, No 12. P. </w:t>
      </w:r>
      <w:r w:rsidRPr="00EA7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1492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–1501.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Kalhan S.C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, Guo L.,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Edmison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J., </w:t>
      </w:r>
      <w:r>
        <w:rPr>
          <w:rFonts w:ascii="Times New Roman" w:hAnsi="Times New Roman" w:cs="Times New Roman"/>
          <w:sz w:val="24"/>
          <w:szCs w:val="24"/>
          <w:lang w:val="en-US"/>
        </w:rPr>
        <w:t>Dasarathy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McCullough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A. et al. Plasma metabolomic profile in nonalcoholic fatty liver disease. 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Metab. Clin. Exp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2011</w:t>
      </w:r>
      <w:r>
        <w:rPr>
          <w:rFonts w:ascii="Times New Roman" w:hAnsi="Times New Roman" w:cs="Times New Roman"/>
          <w:sz w:val="24"/>
          <w:szCs w:val="24"/>
          <w:lang w:val="en-US"/>
        </w:rPr>
        <w:t>. Vol.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60</w:t>
      </w:r>
      <w:r>
        <w:rPr>
          <w:rFonts w:ascii="Times New Roman" w:hAnsi="Times New Roman" w:cs="Times New Roman"/>
          <w:sz w:val="24"/>
          <w:szCs w:val="24"/>
          <w:lang w:val="en-US"/>
        </w:rPr>
        <w:t>. P.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404–413.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Katona 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Hegyi P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Kui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et al. A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novel, protective role of ursodeoxycholate in bile-induced pancreatic ductal injury.</w:t>
      </w:r>
      <w:r w:rsidR="005C3E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Am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J. 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Physiol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Gastrointest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Liver Physiol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2016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310, No 3. P.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G193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–G204.</w:t>
      </w:r>
    </w:p>
    <w:p w:rsidR="00CD155B" w:rsidRPr="00124B5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Kim 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Yoon 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Ji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Ursodeoxycholic acid improves liver function via phenylalanine/tyrosine pathway and microbiome remodelling in patients with liver dysfunction [published corr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ection appears in </w:t>
      </w:r>
      <w:r w:rsidRPr="00F97F3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  <w:lang w:val="en-US"/>
        </w:rPr>
        <w:t>Sci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  <w:lang w:val="uk-UA"/>
        </w:rPr>
        <w:t>.</w:t>
      </w:r>
      <w:r w:rsidRPr="00F97F3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  <w:lang w:val="en-US"/>
        </w:rPr>
        <w:t xml:space="preserve"> Rep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2019. Vol. 9, No 1. P.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17003].</w:t>
      </w:r>
      <w:r w:rsidR="005C3E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Sci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Rep</w:t>
      </w:r>
      <w:r w:rsidRPr="00124B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2018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8, No 1. P. 11874.</w:t>
      </w:r>
    </w:p>
    <w:p w:rsidR="00CD155B" w:rsidRPr="00EA7EFA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Kim 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Cho 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Kim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Kim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DA56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J. Ursodeoxycholic acid inhibits the proliferation of colon cancer cells by regulating oxidative stress and cancer stem-like cell growth.</w:t>
      </w:r>
      <w:r w:rsidR="005C3E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EA7E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PLoS One</w:t>
      </w:r>
      <w:r w:rsidRPr="00EA7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2017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12, No 7. P. e0181183.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Kim 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Jeong 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Kim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DA56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Kim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DA56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Cho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DA56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H. Ursodeoxycholic acid suppresses epithelial-mesenchymal transition and cancer stem cell formation by reducing the levels of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lastRenderedPageBreak/>
        <w:t>peroxiredoxin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II and reactive oxygen species in pancreatic cancer cells.</w:t>
      </w:r>
      <w:r w:rsidR="005C3E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Oncol</w:t>
      </w:r>
      <w:r w:rsidRPr="00DA56E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Rep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2017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38, No 6. P. 3632–3638.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Kumar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, Priyadarshi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Anand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U. Non-alcoholic fatty liver disease: growing burden, adverse outcomes and associations.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J. 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Clin</w:t>
      </w:r>
      <w:r w:rsidRPr="00DA56E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Transl</w:t>
      </w:r>
      <w:r w:rsidRPr="00DA56E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Hepatol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2020</w:t>
      </w:r>
      <w:r>
        <w:rPr>
          <w:rFonts w:ascii="Times New Roman" w:hAnsi="Times New Roman" w:cs="Times New Roman"/>
          <w:sz w:val="24"/>
          <w:szCs w:val="24"/>
          <w:lang w:val="en-US"/>
        </w:rPr>
        <w:t>. Vol. 8, No 1. P.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76–86.</w:t>
      </w:r>
    </w:p>
    <w:p w:rsidR="00CD155B" w:rsidRPr="00EA7EFA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Lajczak-McGinley 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Porru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Fallon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DA56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The secondary bile acids, ursodeoxycholic acid and lithocholic acid, protect against intestinal inflammation by inhibition of epithelial apoptosis.</w:t>
      </w:r>
      <w:r w:rsidR="005C3E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EA7E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Physiol</w:t>
      </w:r>
      <w:r w:rsidRPr="00DA56E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 w:rsidRPr="00EA7EF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Rep</w:t>
      </w:r>
      <w:r w:rsidRPr="00EA7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2020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8, No 12. P. e14456.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Legry V., Francque S, </w:t>
      </w:r>
      <w:r>
        <w:rPr>
          <w:rFonts w:ascii="Times New Roman" w:hAnsi="Times New Roman" w:cs="Times New Roman"/>
          <w:sz w:val="24"/>
          <w:szCs w:val="24"/>
          <w:lang w:val="en-US"/>
        </w:rPr>
        <w:t>Haas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J., </w:t>
      </w:r>
      <w:r>
        <w:rPr>
          <w:rFonts w:ascii="Times New Roman" w:hAnsi="Times New Roman" w:cs="Times New Roman"/>
          <w:sz w:val="24"/>
          <w:szCs w:val="24"/>
          <w:lang w:val="en-US"/>
        </w:rPr>
        <w:t>Verrijken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A., </w:t>
      </w:r>
      <w:r>
        <w:rPr>
          <w:rFonts w:ascii="Times New Roman" w:hAnsi="Times New Roman" w:cs="Times New Roman"/>
          <w:sz w:val="24"/>
          <w:szCs w:val="24"/>
          <w:lang w:val="en-US"/>
        </w:rPr>
        <w:t>Caron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S. et al. Bile acid alterations are associated with insulin resistance, but not with nash, in obese subjects. </w:t>
      </w:r>
      <w:r w:rsidRPr="00EA7EFA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EA7EFA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Clin. Endocrinol. Metab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2017</w:t>
      </w:r>
      <w:r>
        <w:rPr>
          <w:rFonts w:ascii="Times New Roman" w:hAnsi="Times New Roman" w:cs="Times New Roman"/>
          <w:sz w:val="24"/>
          <w:szCs w:val="24"/>
          <w:lang w:val="en-US"/>
        </w:rPr>
        <w:t>. Vol.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102</w:t>
      </w:r>
      <w:r>
        <w:rPr>
          <w:rFonts w:ascii="Times New Roman" w:hAnsi="Times New Roman" w:cs="Times New Roman"/>
          <w:sz w:val="24"/>
          <w:szCs w:val="24"/>
          <w:lang w:val="en-US"/>
        </w:rPr>
        <w:t>. P.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3783–3794. 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Liu 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Yang H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Fan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W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Mechanisms of MAFG dysregulation in cholestatic liver injury and development of liver cancer.</w:t>
      </w:r>
      <w:r w:rsidR="005C3E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Gastroenterology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2018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155, No 2. P.</w:t>
      </w:r>
      <w:r w:rsidRPr="00E60FC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557–571. e14.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Long S., Gahan C., Joyce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S. Interactions between gut bacteria and bile in health and disease. 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Mol. Asp. Med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2017</w:t>
      </w:r>
      <w:r>
        <w:rPr>
          <w:rFonts w:ascii="Times New Roman" w:hAnsi="Times New Roman" w:cs="Times New Roman"/>
          <w:sz w:val="24"/>
          <w:szCs w:val="24"/>
          <w:lang w:val="en-US"/>
        </w:rPr>
        <w:t>. Vol.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56</w:t>
      </w:r>
      <w:r>
        <w:rPr>
          <w:rFonts w:ascii="Times New Roman" w:hAnsi="Times New Roman" w:cs="Times New Roman"/>
          <w:sz w:val="24"/>
          <w:szCs w:val="24"/>
          <w:lang w:val="en-US"/>
        </w:rPr>
        <w:t>. P.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54–65.</w:t>
      </w:r>
    </w:p>
    <w:p w:rsidR="00CD155B" w:rsidRPr="008F692D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Mališová 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Kováčová Z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Koc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Kračmerová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Stich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Rossmeislová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L. Ursodeoxycholic acid but not tauroursodeoxycholic acid inhibits proliferation and differentiation of human subcutaneous adipocytes.</w:t>
      </w:r>
      <w:r w:rsidR="005C3E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8F692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PLoS One</w:t>
      </w:r>
      <w:r w:rsidRPr="008F69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2013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8, No 12. P. e82086.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Mooranian 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Zamani 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Luna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Bile acid-polymer-probucol microparticles: protective effect on pancreatic 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β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-cells and decrease in type</w:t>
      </w:r>
      <w:r w:rsidRPr="00E60FC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 diabetes development in a murine model.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Pharm</w:t>
      </w:r>
      <w:r w:rsidRPr="00E60FC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Dev</w:t>
      </w:r>
      <w:r w:rsidRPr="00E60FC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Technol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2019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24, No 10. P.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1272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–1277.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Mouillot 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Beylot 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Drai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Effect of bile acid supplementation on endogenous lipid synthesis in patien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ts with short bowel syndrome: A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pilot study.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Clin</w:t>
      </w:r>
      <w:r w:rsidRPr="00E60FC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Nutr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2020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39, No 3. P. 928–934.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Mueller 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Castro 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. 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Thorell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Ursodeoxycholic acid: Effects on hepatic unfolded protein response, apoptosis and oxidative stress in morbidly obese patients.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Liver Int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2018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38, No 3. P. 523–531.</w:t>
      </w:r>
    </w:p>
    <w:p w:rsidR="00CD155B" w:rsidRPr="00124B5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Mueller 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Thorell 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Claudel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</w:t>
      </w:r>
      <w:r w:rsidRPr="00124B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Ursodeoxycholic acid exerts farnesoid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 </w:t>
      </w:r>
      <w:r w:rsidRPr="00124B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X receptor-antagonistic effects on bile acid and lipid metabolism in morbid obesity.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J. 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Hepatol</w:t>
      </w:r>
      <w:r w:rsidRPr="00124B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2015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62, No 6. P. 1398–1404.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Okushin 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, Tsutsumi 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, Enooku</w:t>
      </w:r>
      <w:r w:rsidRPr="00E60FC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Fujinaga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H. et al. The intrahepatic expression levels of bile acid transporters are inversely correlated with the histological progression of nonalcoholic fatty liver disease.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J. 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Gastroenterol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2016</w:t>
      </w:r>
      <w:r>
        <w:rPr>
          <w:rFonts w:ascii="Times New Roman" w:hAnsi="Times New Roman" w:cs="Times New Roman"/>
          <w:sz w:val="24"/>
          <w:szCs w:val="24"/>
          <w:lang w:val="en-US"/>
        </w:rPr>
        <w:t>. Vol.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51</w:t>
      </w:r>
      <w:r>
        <w:rPr>
          <w:rFonts w:ascii="Times New Roman" w:hAnsi="Times New Roman" w:cs="Times New Roman"/>
          <w:sz w:val="24"/>
          <w:szCs w:val="24"/>
          <w:lang w:val="en-US"/>
        </w:rPr>
        <w:t>. P.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808–818.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Pearson 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Caporaso 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Yellowhair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Effects of ursodeoxycholic acid on the gut microbiome and colorectal adenoma development.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Cancer Med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2019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8, No 2. P.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617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–628.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Pinte 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, Balaban 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., Băicuş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., Jinga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M. Non-alcoholic fatty pancreas disease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—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practices for clinicians.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Rom J. 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</w:t>
      </w:r>
      <w:r w:rsidRPr="00E60FC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Med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2019</w:t>
      </w:r>
      <w:r>
        <w:rPr>
          <w:rFonts w:ascii="Times New Roman" w:hAnsi="Times New Roman" w:cs="Times New Roman"/>
          <w:sz w:val="24"/>
          <w:szCs w:val="24"/>
          <w:lang w:val="en-US"/>
        </w:rPr>
        <w:t>. Vol. 57, No 3. P. 209–219.</w:t>
      </w:r>
    </w:p>
    <w:p w:rsidR="00CD155B" w:rsidRPr="008F692D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Ramkissoon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, Gardner 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B. Pancreatic steatosis: an emerging clinical entity.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Am</w:t>
      </w:r>
      <w:r w:rsidRPr="00E60FCC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J.</w:t>
      </w:r>
      <w:r w:rsidRPr="00E60FCC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8F692D">
        <w:rPr>
          <w:rFonts w:ascii="Times New Roman" w:hAnsi="Times New Roman" w:cs="Times New Roman"/>
          <w:i/>
          <w:iCs/>
          <w:sz w:val="24"/>
          <w:szCs w:val="24"/>
          <w:lang w:val="en-US"/>
        </w:rPr>
        <w:t>Gastroenterol</w:t>
      </w:r>
      <w:r w:rsidRPr="008F692D">
        <w:rPr>
          <w:rFonts w:ascii="Times New Roman" w:hAnsi="Times New Roman" w:cs="Times New Roman"/>
          <w:sz w:val="24"/>
          <w:szCs w:val="24"/>
          <w:lang w:val="en-US"/>
        </w:rPr>
        <w:t>. 2019</w:t>
      </w:r>
      <w:r>
        <w:rPr>
          <w:rFonts w:ascii="Times New Roman" w:hAnsi="Times New Roman" w:cs="Times New Roman"/>
          <w:sz w:val="24"/>
          <w:szCs w:val="24"/>
          <w:lang w:val="en-US"/>
        </w:rPr>
        <w:t>. Vol. 114, No 11. P. 1726–1734.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Šarenac 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Mikov M. Bile acid synthesis: from nature to the chemical modification and synthesis and their applications as drugs and nutrients.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Front Pharmacol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2018. Vol. 9. P. 939.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>Shah 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, Rocha J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., Bhutiani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., Endashaw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O. Nonalcoholic fatty pancreas disease. 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Nutr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Clin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Pract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2019</w:t>
      </w:r>
      <w:r>
        <w:rPr>
          <w:rFonts w:ascii="Times New Roman" w:hAnsi="Times New Roman" w:cs="Times New Roman"/>
          <w:sz w:val="24"/>
          <w:szCs w:val="24"/>
          <w:lang w:val="en-US"/>
        </w:rPr>
        <w:t>. Vol.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34</w:t>
      </w:r>
      <w:r>
        <w:rPr>
          <w:rFonts w:ascii="Times New Roman" w:hAnsi="Times New Roman" w:cs="Times New Roman"/>
          <w:sz w:val="24"/>
          <w:szCs w:val="24"/>
          <w:lang w:val="en-US"/>
        </w:rPr>
        <w:t>. Suppl.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 P. S49–S56.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Shima 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Ota 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Kato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Ursodeoxycholic acid potentiates dipeptidyl peptidase-4 inhibitor sitagliptin by enhancing glucagon-like peptide-1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secretion in patients with type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2 diabetes and chronic liver disease: a pilot randomized controlled and add-on study.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BMJ Open Diabetes Res Care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2018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6, No 1. P. e000469.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Soroka C.J., Boyer J.L. Biosynthesis and trafficking of the bile salt export pump, BSEP: Therapeutic implications of BSEP mutations. 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Mol. Asp. Med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. 2014</w:t>
      </w:r>
      <w:r>
        <w:rPr>
          <w:rFonts w:ascii="Times New Roman" w:hAnsi="Times New Roman" w:cs="Times New Roman"/>
          <w:sz w:val="24"/>
          <w:szCs w:val="24"/>
          <w:lang w:val="en-US"/>
        </w:rPr>
        <w:t>. Vol.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37</w:t>
      </w:r>
      <w:r>
        <w:rPr>
          <w:rFonts w:ascii="Times New Roman" w:hAnsi="Times New Roman" w:cs="Times New Roman"/>
          <w:sz w:val="24"/>
          <w:szCs w:val="24"/>
          <w:lang w:val="en-US"/>
        </w:rPr>
        <w:t>. P.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3–14.</w:t>
      </w:r>
    </w:p>
    <w:p w:rsidR="00CD155B" w:rsidRPr="00124B5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lastRenderedPageBreak/>
        <w:t>Tang 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Wei 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Li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Gut microbial profile is altered in primary biliary cholangitis and partially restored after UDCA therapy.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124B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Gut</w:t>
      </w:r>
      <w:r w:rsidRPr="00124B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2018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67, No 3. P. </w:t>
      </w:r>
      <w:r w:rsidRPr="00124B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534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–541.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Tsubakio 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Kiriyama 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Matsushima 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et al. Autoimmune pancreatitis successfully treated with ursodeoxycholic acid.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Intern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Med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2002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41, No 12. P.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1142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–1146.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Tsuchida 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Shiraishi 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Ohta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Sakai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Ishii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S. Ursodeoxycholic acid improves insulin sensitivity and hepatic steatosis by inducing the excretion of hepatic lipids in high-fat diet-fed KK-Ay mice.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Metabolism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2012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61, No 7. P. 944–953.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Ward 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Lajczak 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Kelly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Ursodeoxycholic acid and lithocholic acid exert anti-inflammatory actions in the colon.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Am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J. 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Physiol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Gastrointest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Liver Physiol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2017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31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2, No 6. P.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G550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–G558.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Weingarden 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Chen 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Zhang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Ursodeoxycholic acid inhibits Clostridium difficile spore germination and vegetative growth, and prevents the recurrence of ileal pouchitis associated with the infection.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J. 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Clin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uk-UA"/>
        </w:rPr>
        <w:t>.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 Gastroenterol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2016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50, No 8. P.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624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–630.</w:t>
      </w:r>
    </w:p>
    <w:p w:rsidR="00CD155B" w:rsidRPr="008F692D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4B56">
        <w:rPr>
          <w:rFonts w:ascii="Times New Roman" w:hAnsi="Times New Roman" w:cs="Times New Roman"/>
          <w:sz w:val="24"/>
          <w:szCs w:val="24"/>
          <w:lang w:val="en-US"/>
        </w:rPr>
        <w:t>Weng 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>, Zhou J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>, Chen X</w:t>
      </w:r>
      <w:r>
        <w:rPr>
          <w:rFonts w:ascii="Times New Roman" w:hAnsi="Times New Roman" w:cs="Times New Roman"/>
          <w:sz w:val="24"/>
          <w:szCs w:val="24"/>
          <w:lang w:val="en-US"/>
        </w:rPr>
        <w:t>., Sun 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., Mao 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>., Chai </w:t>
      </w:r>
      <w:r w:rsidRPr="00124B56">
        <w:rPr>
          <w:rFonts w:ascii="Times New Roman" w:hAnsi="Times New Roman" w:cs="Times New Roman"/>
          <w:sz w:val="24"/>
          <w:szCs w:val="24"/>
          <w:lang w:val="en-US"/>
        </w:rPr>
        <w:t xml:space="preserve">K. Prevalence and factors associated with nonalcoholic fatty pancreas disease and its severity in China. </w:t>
      </w:r>
      <w:r w:rsidRPr="008F692D">
        <w:rPr>
          <w:rFonts w:ascii="Times New Roman" w:hAnsi="Times New Roman" w:cs="Times New Roman"/>
          <w:i/>
          <w:iCs/>
          <w:sz w:val="24"/>
          <w:szCs w:val="24"/>
          <w:lang w:val="en-US"/>
        </w:rPr>
        <w:t>Medicine (Baltimore)</w:t>
      </w:r>
      <w:r w:rsidRPr="008F692D">
        <w:rPr>
          <w:rFonts w:ascii="Times New Roman" w:hAnsi="Times New Roman" w:cs="Times New Roman"/>
          <w:sz w:val="24"/>
          <w:szCs w:val="24"/>
          <w:lang w:val="en-US"/>
        </w:rPr>
        <w:t>. 2018</w:t>
      </w:r>
      <w:r>
        <w:rPr>
          <w:rFonts w:ascii="Times New Roman" w:hAnsi="Times New Roman" w:cs="Times New Roman"/>
          <w:sz w:val="24"/>
          <w:szCs w:val="24"/>
          <w:lang w:val="en-US"/>
        </w:rPr>
        <w:t>. Vol. 97, No 26. P. e11293.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Wu 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Chiu 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F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Hsueh 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Hsueh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T. The role of bile acids in cellular invasiveness of gastric cancer.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Cancer Cell Int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2018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18. P. 75.</w:t>
      </w:r>
    </w:p>
    <w:p w:rsidR="00CD155B" w:rsidRPr="003B6B86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Xiang Z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, Chen 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., Ma 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F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et al. The role of ursodeoxycholic acid in non-alcoholic steatohepatitis: a systematic review.</w:t>
      </w:r>
      <w:r w:rsidR="00625B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3B6B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US"/>
        </w:rPr>
        <w:t>BMC Gastroenterol</w:t>
      </w:r>
      <w:r w:rsidRPr="003B6B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2013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Vol. 13. P. 140.</w:t>
      </w:r>
    </w:p>
    <w:p w:rsidR="00CD155B" w:rsidRPr="00CA374B" w:rsidRDefault="00CD155B" w:rsidP="00CD155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Yu Q., Jiang Z., </w:t>
      </w:r>
      <w:r>
        <w:rPr>
          <w:rFonts w:ascii="Times New Roman" w:hAnsi="Times New Roman" w:cs="Times New Roman"/>
          <w:sz w:val="24"/>
          <w:szCs w:val="24"/>
          <w:lang w:val="en-US"/>
        </w:rPr>
        <w:t>Zhang 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L. Bile acid regulation: A novel therapeutic strategy in non-alcoholic fatty liver disease. 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Pharm</w:t>
      </w:r>
      <w:r w:rsidRPr="000D6D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3B6B8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Ther</w:t>
      </w:r>
      <w:r w:rsidRPr="00CA374B">
        <w:rPr>
          <w:rFonts w:ascii="Times New Roman" w:hAnsi="Times New Roman" w:cs="Times New Roman"/>
          <w:sz w:val="24"/>
          <w:szCs w:val="24"/>
        </w:rPr>
        <w:t xml:space="preserve">. 2018. </w:t>
      </w:r>
      <w:r>
        <w:rPr>
          <w:rFonts w:ascii="Times New Roman" w:hAnsi="Times New Roman" w:cs="Times New Roman"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A374B">
        <w:rPr>
          <w:rFonts w:ascii="Times New Roman" w:hAnsi="Times New Roman" w:cs="Times New Roman"/>
          <w:sz w:val="24"/>
          <w:szCs w:val="24"/>
        </w:rPr>
        <w:t xml:space="preserve">190.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CA374B">
        <w:rPr>
          <w:rFonts w:ascii="Times New Roman" w:hAnsi="Times New Roman" w:cs="Times New Roman"/>
          <w:sz w:val="24"/>
          <w:szCs w:val="24"/>
        </w:rPr>
        <w:t>81–90.</w:t>
      </w:r>
    </w:p>
    <w:p w:rsidR="00CD155B" w:rsidRPr="000D6D04" w:rsidRDefault="00CD155B" w:rsidP="00CD1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6D04">
        <w:rPr>
          <w:rFonts w:ascii="Times New Roman" w:hAnsi="Times New Roman" w:cs="Times New Roman"/>
          <w:sz w:val="24"/>
          <w:szCs w:val="24"/>
        </w:rPr>
        <w:br w:type="page"/>
      </w:r>
    </w:p>
    <w:p w:rsidR="00215AE6" w:rsidRPr="000957C8" w:rsidRDefault="00215AE6" w:rsidP="00215A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57C8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Жовчні кислоти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Pr="000957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неалкогольна жирова хвороба печінки та підшлункової залози: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зв’язані </w:t>
      </w:r>
      <w:r w:rsidRPr="00F47464">
        <w:rPr>
          <w:rFonts w:ascii="Times New Roman" w:hAnsi="Times New Roman" w:cs="Times New Roman"/>
          <w:b/>
          <w:bCs/>
          <w:sz w:val="24"/>
          <w:szCs w:val="24"/>
          <w:lang w:val="uk-UA"/>
        </w:rPr>
        <w:t>урсодезоксихолевою кислотою</w:t>
      </w:r>
      <w:r w:rsidRPr="000957C8">
        <w:rPr>
          <w:rFonts w:ascii="Times New Roman" w:hAnsi="Times New Roman" w:cs="Times New Roman"/>
          <w:b/>
          <w:bCs/>
          <w:sz w:val="24"/>
          <w:szCs w:val="24"/>
          <w:lang w:val="uk-UA"/>
        </w:rPr>
        <w:t>?</w:t>
      </w:r>
    </w:p>
    <w:p w:rsidR="00215AE6" w:rsidRPr="007102A5" w:rsidRDefault="00215AE6" w:rsidP="00215AE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102A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Н. Б. Губергрі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ц</w:t>
      </w:r>
      <w:r w:rsidRPr="007102A5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7102A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Н. В.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Бєляєва</w:t>
      </w:r>
      <w:r w:rsidRPr="007102A5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7102A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Т. Л.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Можина</w:t>
      </w:r>
      <w:r w:rsidRPr="007102A5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uk-UA"/>
        </w:rPr>
        <w:t>2</w:t>
      </w:r>
    </w:p>
    <w:p w:rsidR="00215AE6" w:rsidRPr="007102A5" w:rsidRDefault="00215AE6" w:rsidP="00215AE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102A5">
        <w:rPr>
          <w:rFonts w:ascii="Times New Roman" w:hAnsi="Times New Roman" w:cs="Times New Roman"/>
          <w:iCs/>
          <w:sz w:val="24"/>
          <w:szCs w:val="24"/>
          <w:vertAlign w:val="superscript"/>
          <w:lang w:val="uk-UA"/>
        </w:rPr>
        <w:t>1</w:t>
      </w:r>
      <w:r w:rsidRPr="007102A5">
        <w:rPr>
          <w:rFonts w:ascii="Times New Roman" w:hAnsi="Times New Roman" w:cs="Times New Roman"/>
          <w:iCs/>
          <w:sz w:val="24"/>
          <w:szCs w:val="24"/>
          <w:lang w:val="uk-UA"/>
        </w:rPr>
        <w:t>Медичний центр «Медікап», Одеса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, Україна</w:t>
      </w:r>
    </w:p>
    <w:p w:rsidR="00215AE6" w:rsidRPr="007102A5" w:rsidRDefault="00215AE6" w:rsidP="00215AE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102A5">
        <w:rPr>
          <w:rFonts w:ascii="Times New Roman" w:hAnsi="Times New Roman" w:cs="Times New Roman"/>
          <w:iCs/>
          <w:sz w:val="24"/>
          <w:szCs w:val="24"/>
          <w:vertAlign w:val="superscript"/>
          <w:lang w:val="uk-UA"/>
        </w:rPr>
        <w:t>2</w:t>
      </w:r>
      <w:r w:rsidRPr="007102A5">
        <w:rPr>
          <w:rFonts w:ascii="Times New Roman" w:hAnsi="Times New Roman" w:cs="Times New Roman"/>
          <w:iCs/>
          <w:sz w:val="24"/>
          <w:szCs w:val="24"/>
          <w:lang w:val="uk-UA"/>
        </w:rPr>
        <w:t>Центр здорового серця, Харків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, Україна</w:t>
      </w:r>
    </w:p>
    <w:p w:rsidR="00215AE6" w:rsidRPr="000957C8" w:rsidRDefault="00215AE6" w:rsidP="00215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13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Ключові слова: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неалкогольна жирова хвороба печінки, неалкогольна жирова хвороба підшлункової залози, метаболічний синдром, жовчні кислоти, урсодезоксихолева кислота.</w:t>
      </w:r>
    </w:p>
    <w:p w:rsidR="00215AE6" w:rsidRPr="000957C8" w:rsidRDefault="00215AE6" w:rsidP="006A3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57C8">
        <w:rPr>
          <w:rFonts w:ascii="Times New Roman" w:hAnsi="Times New Roman" w:cs="Times New Roman"/>
          <w:sz w:val="24"/>
          <w:szCs w:val="24"/>
          <w:lang w:val="uk-UA"/>
        </w:rPr>
        <w:t>Неалкогольна жирова хвороба печінки (НАЖ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П) і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неалкогольна жирова хвороба підшлункової залози (НАЖ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) розвиваються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тлі метаболічного синдрому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, системної інсулінорезистентності, окисного стресу, зміни метаболізму ліпідів, вуглеводів. Між НАЖ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П і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НАЖ</w:t>
      </w:r>
      <w:r>
        <w:rPr>
          <w:rFonts w:ascii="Times New Roman" w:hAnsi="Times New Roman" w:cs="Times New Roman"/>
          <w:sz w:val="24"/>
          <w:szCs w:val="24"/>
          <w:lang w:val="uk-UA"/>
        </w:rPr>
        <w:t>ХП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існує ціла низка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аналог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: природний п</w:t>
      </w:r>
      <w:r>
        <w:rPr>
          <w:rFonts w:ascii="Times New Roman" w:hAnsi="Times New Roman" w:cs="Times New Roman"/>
          <w:sz w:val="24"/>
          <w:szCs w:val="24"/>
          <w:lang w:val="uk-UA"/>
        </w:rPr>
        <w:t>еребіг захворюва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від стеато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зу через запалення до фіброзу і раку, одним 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 етіопатогенетичних факторів є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дисба</w:t>
      </w:r>
      <w:r>
        <w:rPr>
          <w:rFonts w:ascii="Times New Roman" w:hAnsi="Times New Roman" w:cs="Times New Roman"/>
          <w:sz w:val="24"/>
          <w:szCs w:val="24"/>
          <w:lang w:val="uk-UA"/>
        </w:rPr>
        <w:t>ланс синтезу жовчних кислот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uk-UA"/>
        </w:rPr>
        <w:t>изький рівень експресії фарнезоїдного рецептора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Х (FXR)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Одним 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можливих методів лікування НАЖ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П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НАЖ</w:t>
      </w:r>
      <w:r>
        <w:rPr>
          <w:rFonts w:ascii="Times New Roman" w:hAnsi="Times New Roman" w:cs="Times New Roman"/>
          <w:sz w:val="24"/>
          <w:szCs w:val="24"/>
          <w:lang w:val="uk-UA"/>
        </w:rPr>
        <w:t>ХП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 корекція біосинтезу жовчних кислот і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збільшення експресії FXR за допомогою агоністів FXR. Урс</w:t>
      </w:r>
      <w:r>
        <w:rPr>
          <w:rFonts w:ascii="Times New Roman" w:hAnsi="Times New Roman" w:cs="Times New Roman"/>
          <w:sz w:val="24"/>
          <w:szCs w:val="24"/>
          <w:lang w:val="uk-UA"/>
        </w:rPr>
        <w:t>одезоксихолева кислота (УДХК) є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селективним агоністом FXR. Вона 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ма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є багатогранни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й с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пектр ді</w:t>
      </w:r>
      <w:r>
        <w:rPr>
          <w:rFonts w:ascii="Times New Roman" w:hAnsi="Times New Roman" w:cs="Times New Roman"/>
          <w:sz w:val="24"/>
          <w:szCs w:val="24"/>
          <w:lang w:val="uk-UA"/>
        </w:rPr>
        <w:t>ї: анти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холестат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, а</w:t>
      </w:r>
      <w:r>
        <w:rPr>
          <w:rFonts w:ascii="Times New Roman" w:hAnsi="Times New Roman" w:cs="Times New Roman"/>
          <w:sz w:val="24"/>
          <w:szCs w:val="24"/>
          <w:lang w:val="uk-UA"/>
        </w:rPr>
        <w:t>нтиапопти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, антиоксидант</w:t>
      </w:r>
      <w:r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sz w:val="24"/>
          <w:szCs w:val="24"/>
          <w:lang w:val="uk-UA"/>
        </w:rPr>
        <w:t>, цитопротекторни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sz w:val="24"/>
          <w:szCs w:val="24"/>
          <w:lang w:val="uk-UA"/>
        </w:rPr>
        <w:t>, антифіброти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, гіпохолестеринемічн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, імуномодулююч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, гепатопротекторн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вплив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. Здатність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УДХК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коригувати м</w:t>
      </w:r>
      <w:r>
        <w:rPr>
          <w:rFonts w:ascii="Times New Roman" w:hAnsi="Times New Roman" w:cs="Times New Roman"/>
          <w:sz w:val="24"/>
          <w:szCs w:val="24"/>
          <w:lang w:val="uk-UA"/>
        </w:rPr>
        <w:t>етаболізм ліпідів, вуглеводів в поєднанні з протизапальним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>
        <w:rPr>
          <w:rFonts w:ascii="Times New Roman" w:hAnsi="Times New Roman" w:cs="Times New Roman"/>
          <w:sz w:val="24"/>
          <w:szCs w:val="24"/>
          <w:lang w:val="uk-UA"/>
        </w:rPr>
        <w:t> антиапопти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ним 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ефектами може мати велике значення для лікування НАЖ</w:t>
      </w:r>
      <w:r>
        <w:rPr>
          <w:rFonts w:ascii="Times New Roman" w:hAnsi="Times New Roman" w:cs="Times New Roman"/>
          <w:sz w:val="24"/>
          <w:szCs w:val="24"/>
          <w:lang w:val="uk-UA"/>
        </w:rPr>
        <w:t>ХП і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НАЖ</w:t>
      </w:r>
      <w:r>
        <w:rPr>
          <w:rFonts w:ascii="Times New Roman" w:hAnsi="Times New Roman" w:cs="Times New Roman"/>
          <w:sz w:val="24"/>
          <w:szCs w:val="24"/>
          <w:lang w:val="uk-UA"/>
        </w:rPr>
        <w:t>ХП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. У статті розглянуто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результати клінічних і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експериментальних досліджень, що описують ефективність застосування УДХК при НАЖ</w:t>
      </w:r>
      <w:r>
        <w:rPr>
          <w:rFonts w:ascii="Times New Roman" w:hAnsi="Times New Roman" w:cs="Times New Roman"/>
          <w:sz w:val="24"/>
          <w:szCs w:val="24"/>
          <w:lang w:val="uk-UA"/>
        </w:rPr>
        <w:t>ХП і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деяких захворюван</w:t>
      </w:r>
      <w:r>
        <w:rPr>
          <w:rFonts w:ascii="Times New Roman" w:hAnsi="Times New Roman" w:cs="Times New Roman"/>
          <w:sz w:val="24"/>
          <w:szCs w:val="24"/>
          <w:lang w:val="uk-UA"/>
        </w:rPr>
        <w:t>нях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підшлункової залози. Висловлено припущення, що терапія УДХК дозволить зменшити вира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же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ність 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НАЖ</w:t>
      </w:r>
      <w:r>
        <w:rPr>
          <w:rFonts w:ascii="Times New Roman" w:hAnsi="Times New Roman" w:cs="Times New Roman"/>
          <w:sz w:val="24"/>
          <w:szCs w:val="24"/>
          <w:lang w:val="uk-UA"/>
        </w:rPr>
        <w:t>ХП і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НАЖ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, поліпшити функціо</w:t>
      </w:r>
      <w:r>
        <w:rPr>
          <w:rFonts w:ascii="Times New Roman" w:hAnsi="Times New Roman" w:cs="Times New Roman"/>
          <w:sz w:val="24"/>
          <w:szCs w:val="24"/>
          <w:lang w:val="uk-UA"/>
        </w:rPr>
        <w:t>нальну активність гепатоцитів і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β-клітин при стеатоз</w:t>
      </w:r>
      <w:r>
        <w:rPr>
          <w:rFonts w:ascii="Times New Roman" w:hAnsi="Times New Roman" w:cs="Times New Roman"/>
          <w:sz w:val="24"/>
          <w:szCs w:val="24"/>
          <w:lang w:val="uk-UA"/>
        </w:rPr>
        <w:t>і підшлункової залози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. Наголошено на необхідності проведення рандомізованих клінічних досліджень для прийняття обґрунтованого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доцільн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 xml:space="preserve"> включення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УДХК в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схеми лікування НАЖ</w:t>
      </w:r>
      <w:r>
        <w:rPr>
          <w:rFonts w:ascii="Times New Roman" w:hAnsi="Times New Roman" w:cs="Times New Roman"/>
          <w:sz w:val="24"/>
          <w:szCs w:val="24"/>
          <w:lang w:val="uk-UA"/>
        </w:rPr>
        <w:t>ХП і 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НАЖ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0957C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748AC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15AE6" w:rsidRDefault="00215AE6" w:rsidP="00CD15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15AE6" w:rsidRDefault="00215AE6" w:rsidP="00CD15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D155B" w:rsidRPr="003B6B86" w:rsidRDefault="00CD155B" w:rsidP="00CD15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6B86">
        <w:rPr>
          <w:rFonts w:ascii="Times New Roman" w:hAnsi="Times New Roman" w:cs="Times New Roman"/>
          <w:b/>
          <w:bCs/>
          <w:sz w:val="24"/>
          <w:szCs w:val="24"/>
        </w:rPr>
        <w:t>Желчные кислоты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B6B86">
        <w:rPr>
          <w:rFonts w:ascii="Times New Roman" w:hAnsi="Times New Roman" w:cs="Times New Roman"/>
          <w:b/>
          <w:bCs/>
          <w:sz w:val="24"/>
          <w:szCs w:val="24"/>
        </w:rPr>
        <w:t xml:space="preserve"> неалког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ольная жировая болезнь печени </w:t>
      </w:r>
      <w:r w:rsidRPr="00B117BA">
        <w:rPr>
          <w:rFonts w:ascii="Times New Roman" w:hAnsi="Times New Roman" w:cs="Times New Roman"/>
          <w:b/>
          <w:bCs/>
          <w:sz w:val="24"/>
          <w:szCs w:val="24"/>
        </w:rPr>
        <w:t>и поджелудочной</w:t>
      </w:r>
      <w:r w:rsidRPr="003B6B86">
        <w:rPr>
          <w:rFonts w:ascii="Times New Roman" w:hAnsi="Times New Roman" w:cs="Times New Roman"/>
          <w:b/>
          <w:bCs/>
          <w:sz w:val="24"/>
          <w:szCs w:val="24"/>
        </w:rPr>
        <w:t xml:space="preserve"> железы: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вязанные </w:t>
      </w:r>
      <w:r w:rsidRPr="00EE34FD">
        <w:rPr>
          <w:rFonts w:ascii="Times New Roman" w:hAnsi="Times New Roman" w:cs="Times New Roman"/>
          <w:b/>
          <w:bCs/>
          <w:sz w:val="24"/>
          <w:szCs w:val="24"/>
        </w:rPr>
        <w:t xml:space="preserve">урсодезоксихолевой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кислотой</w:t>
      </w:r>
      <w:r w:rsidRPr="003B6B8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CD155B" w:rsidRPr="00EE34FD" w:rsidRDefault="00CD155B" w:rsidP="00CD1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4FD">
        <w:rPr>
          <w:rFonts w:ascii="Times New Roman" w:hAnsi="Times New Roman" w:cs="Times New Roman"/>
          <w:sz w:val="24"/>
          <w:szCs w:val="24"/>
        </w:rPr>
        <w:t xml:space="preserve">Н. Б. </w:t>
      </w:r>
      <w:r>
        <w:rPr>
          <w:rFonts w:ascii="Times New Roman" w:hAnsi="Times New Roman" w:cs="Times New Roman"/>
          <w:sz w:val="24"/>
          <w:szCs w:val="24"/>
        </w:rPr>
        <w:t>Губергриц</w:t>
      </w:r>
      <w:r w:rsidRPr="00EE34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34FD">
        <w:rPr>
          <w:rFonts w:ascii="Times New Roman" w:hAnsi="Times New Roman" w:cs="Times New Roman"/>
          <w:sz w:val="24"/>
          <w:szCs w:val="24"/>
        </w:rPr>
        <w:t>,</w:t>
      </w:r>
      <w:r w:rsidR="006A3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E34FD">
        <w:rPr>
          <w:rFonts w:ascii="Times New Roman" w:hAnsi="Times New Roman" w:cs="Times New Roman"/>
          <w:sz w:val="24"/>
          <w:szCs w:val="24"/>
        </w:rPr>
        <w:t xml:space="preserve">Н. В. </w:t>
      </w:r>
      <w:r>
        <w:rPr>
          <w:rFonts w:ascii="Times New Roman" w:hAnsi="Times New Roman" w:cs="Times New Roman"/>
          <w:sz w:val="24"/>
          <w:szCs w:val="24"/>
        </w:rPr>
        <w:t>Беляева</w:t>
      </w:r>
      <w:r w:rsidRPr="00EE34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34FD">
        <w:rPr>
          <w:rFonts w:ascii="Times New Roman" w:hAnsi="Times New Roman" w:cs="Times New Roman"/>
          <w:sz w:val="24"/>
          <w:szCs w:val="24"/>
        </w:rPr>
        <w:t>,</w:t>
      </w:r>
      <w:r w:rsidR="006A3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E34FD">
        <w:rPr>
          <w:rFonts w:ascii="Times New Roman" w:hAnsi="Times New Roman" w:cs="Times New Roman"/>
          <w:sz w:val="24"/>
          <w:szCs w:val="24"/>
        </w:rPr>
        <w:t xml:space="preserve">Т. Л. </w:t>
      </w:r>
      <w:r>
        <w:rPr>
          <w:rFonts w:ascii="Times New Roman" w:hAnsi="Times New Roman" w:cs="Times New Roman"/>
          <w:sz w:val="24"/>
          <w:szCs w:val="24"/>
        </w:rPr>
        <w:t>Можина</w:t>
      </w:r>
      <w:r w:rsidRPr="00EE34F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D155B" w:rsidRPr="00EE34FD" w:rsidRDefault="00CD155B" w:rsidP="00CD1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4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Медицинский центр «Медикап», Одесса, Украина</w:t>
      </w:r>
    </w:p>
    <w:p w:rsidR="00CD155B" w:rsidRPr="00AC3C91" w:rsidRDefault="00CD155B" w:rsidP="00CD1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E34FD">
        <w:rPr>
          <w:rFonts w:ascii="Times New Roman" w:hAnsi="Times New Roman" w:cs="Times New Roman"/>
          <w:sz w:val="24"/>
          <w:szCs w:val="24"/>
        </w:rPr>
        <w:t>Центр здорового сердца</w:t>
      </w:r>
      <w:r>
        <w:rPr>
          <w:rFonts w:ascii="Times New Roman" w:hAnsi="Times New Roman" w:cs="Times New Roman"/>
          <w:sz w:val="24"/>
          <w:szCs w:val="24"/>
        </w:rPr>
        <w:t>, Харьков, Украина</w:t>
      </w:r>
    </w:p>
    <w:p w:rsidR="00CD155B" w:rsidRPr="003B6B86" w:rsidRDefault="00CD155B" w:rsidP="00CD1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8B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3B6B86">
        <w:rPr>
          <w:rFonts w:ascii="Times New Roman" w:hAnsi="Times New Roman" w:cs="Times New Roman"/>
          <w:sz w:val="24"/>
          <w:szCs w:val="24"/>
        </w:rPr>
        <w:t xml:space="preserve"> неалкогольная жировая болезнь печени, неалкогольная жировая болезнь поджелудочной железы, метаболический синдром, </w:t>
      </w:r>
      <w:r>
        <w:rPr>
          <w:rFonts w:ascii="Times New Roman" w:hAnsi="Times New Roman" w:cs="Times New Roman"/>
          <w:sz w:val="24"/>
          <w:szCs w:val="24"/>
        </w:rPr>
        <w:t>желчные кислоты, урсодезоксихолевая кислота</w:t>
      </w:r>
      <w:r w:rsidRPr="003B6B86">
        <w:rPr>
          <w:rFonts w:ascii="Times New Roman" w:hAnsi="Times New Roman" w:cs="Times New Roman"/>
          <w:sz w:val="24"/>
          <w:szCs w:val="24"/>
        </w:rPr>
        <w:t>.</w:t>
      </w:r>
    </w:p>
    <w:p w:rsidR="00CD155B" w:rsidRPr="000957C8" w:rsidRDefault="00CD155B" w:rsidP="006A3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B86">
        <w:rPr>
          <w:rFonts w:ascii="Times New Roman" w:hAnsi="Times New Roman" w:cs="Times New Roman"/>
          <w:sz w:val="24"/>
          <w:szCs w:val="24"/>
        </w:rPr>
        <w:t>Неалкогольная ж</w:t>
      </w:r>
      <w:r>
        <w:rPr>
          <w:rFonts w:ascii="Times New Roman" w:hAnsi="Times New Roman" w:cs="Times New Roman"/>
          <w:sz w:val="24"/>
          <w:szCs w:val="24"/>
        </w:rPr>
        <w:t>ировая болезнь печени (НАЖБП) и </w:t>
      </w:r>
      <w:r w:rsidRPr="003B6B86">
        <w:rPr>
          <w:rFonts w:ascii="Times New Roman" w:hAnsi="Times New Roman" w:cs="Times New Roman"/>
          <w:sz w:val="24"/>
          <w:szCs w:val="24"/>
        </w:rPr>
        <w:t>неалкогольная жировая болезнь поджелудочной железы (НАЖБПЖ) развиваются на фо</w:t>
      </w:r>
      <w:r>
        <w:rPr>
          <w:rFonts w:ascii="Times New Roman" w:hAnsi="Times New Roman" w:cs="Times New Roman"/>
          <w:sz w:val="24"/>
          <w:szCs w:val="24"/>
        </w:rPr>
        <w:t>не метаболического синдрома</w:t>
      </w:r>
      <w:r w:rsidRPr="003B6B86">
        <w:rPr>
          <w:rFonts w:ascii="Times New Roman" w:hAnsi="Times New Roman" w:cs="Times New Roman"/>
          <w:sz w:val="24"/>
          <w:szCs w:val="24"/>
        </w:rPr>
        <w:t>, системной инсулинорезистентности, окислительного стресса, изменения метаболизма липидов</w:t>
      </w:r>
      <w:r>
        <w:rPr>
          <w:rFonts w:ascii="Times New Roman" w:hAnsi="Times New Roman" w:cs="Times New Roman"/>
          <w:sz w:val="24"/>
          <w:szCs w:val="24"/>
        </w:rPr>
        <w:t>, углеводов</w:t>
      </w:r>
      <w:r w:rsidRPr="003B6B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Между НАЖБП и </w:t>
      </w:r>
      <w:r w:rsidRPr="003B6B86">
        <w:rPr>
          <w:rFonts w:ascii="Times New Roman" w:hAnsi="Times New Roman" w:cs="Times New Roman"/>
          <w:sz w:val="24"/>
          <w:szCs w:val="24"/>
        </w:rPr>
        <w:t xml:space="preserve">НАЖБПЖ </w:t>
      </w:r>
      <w:r>
        <w:rPr>
          <w:rFonts w:ascii="Times New Roman" w:hAnsi="Times New Roman" w:cs="Times New Roman"/>
          <w:sz w:val="24"/>
          <w:szCs w:val="24"/>
        </w:rPr>
        <w:t>существует целый ряд сходств: естественное течение заболеваний от стеатоза через воспаление к фиброзу и раку, одним из этиопатогенетических факторов является дисбаланс синтеза желчных кислот и низкий уровень экспрессии фарнезоидного рецептора Х (</w:t>
      </w:r>
      <w:r>
        <w:rPr>
          <w:rFonts w:ascii="Times New Roman" w:hAnsi="Times New Roman" w:cs="Times New Roman"/>
          <w:sz w:val="24"/>
          <w:szCs w:val="24"/>
          <w:lang w:val="en-US"/>
        </w:rPr>
        <w:t>FXR</w:t>
      </w:r>
      <w:r>
        <w:rPr>
          <w:rFonts w:ascii="Times New Roman" w:hAnsi="Times New Roman" w:cs="Times New Roman"/>
          <w:sz w:val="24"/>
          <w:szCs w:val="24"/>
        </w:rPr>
        <w:t xml:space="preserve">). Одним из возможных методов лечения НАЖБП и НАЖБПЖ является коррекция биосинтеза желчных кислот и увеличение экспрессии </w:t>
      </w:r>
      <w:r>
        <w:rPr>
          <w:rFonts w:ascii="Times New Roman" w:hAnsi="Times New Roman" w:cs="Times New Roman"/>
          <w:sz w:val="24"/>
          <w:szCs w:val="24"/>
          <w:lang w:val="en-US"/>
        </w:rPr>
        <w:t>FXR</w:t>
      </w:r>
      <w:r>
        <w:rPr>
          <w:rFonts w:ascii="Times New Roman" w:hAnsi="Times New Roman" w:cs="Times New Roman"/>
          <w:sz w:val="24"/>
          <w:szCs w:val="24"/>
        </w:rPr>
        <w:t xml:space="preserve"> при помощи агонистов </w:t>
      </w:r>
      <w:r>
        <w:rPr>
          <w:rFonts w:ascii="Times New Roman" w:hAnsi="Times New Roman" w:cs="Times New Roman"/>
          <w:sz w:val="24"/>
          <w:szCs w:val="24"/>
          <w:lang w:val="en-US"/>
        </w:rPr>
        <w:t>FXR</w:t>
      </w:r>
      <w:r>
        <w:rPr>
          <w:rFonts w:ascii="Times New Roman" w:hAnsi="Times New Roman" w:cs="Times New Roman"/>
          <w:sz w:val="24"/>
          <w:szCs w:val="24"/>
        </w:rPr>
        <w:t xml:space="preserve">. Урсодезоксихолевая кислота (УДХК) </w:t>
      </w:r>
      <w:r w:rsidRPr="003B6B86">
        <w:rPr>
          <w:rFonts w:ascii="Times New Roman" w:hAnsi="Times New Roman" w:cs="Times New Roman"/>
          <w:sz w:val="24"/>
          <w:szCs w:val="24"/>
        </w:rPr>
        <w:t xml:space="preserve">является селективным агонистом FXR. </w:t>
      </w:r>
      <w:r>
        <w:rPr>
          <w:rFonts w:ascii="Times New Roman" w:hAnsi="Times New Roman" w:cs="Times New Roman"/>
          <w:sz w:val="24"/>
          <w:szCs w:val="24"/>
        </w:rPr>
        <w:t xml:space="preserve">Она обладает многогранным спектром действий: </w:t>
      </w:r>
      <w:r w:rsidRPr="003B6B86">
        <w:rPr>
          <w:rFonts w:ascii="Times New Roman" w:hAnsi="Times New Roman" w:cs="Times New Roman"/>
          <w:sz w:val="24"/>
          <w:szCs w:val="24"/>
        </w:rPr>
        <w:t>антихолестатическ</w:t>
      </w:r>
      <w:r>
        <w:rPr>
          <w:rFonts w:ascii="Times New Roman" w:hAnsi="Times New Roman" w:cs="Times New Roman"/>
          <w:sz w:val="24"/>
          <w:szCs w:val="24"/>
        </w:rPr>
        <w:t xml:space="preserve">им, </w:t>
      </w:r>
      <w:r w:rsidRPr="003B6B86">
        <w:rPr>
          <w:rFonts w:ascii="Times New Roman" w:hAnsi="Times New Roman" w:cs="Times New Roman"/>
          <w:sz w:val="24"/>
          <w:szCs w:val="24"/>
        </w:rPr>
        <w:t>антиапоптическ</w:t>
      </w:r>
      <w:r>
        <w:rPr>
          <w:rFonts w:ascii="Times New Roman" w:hAnsi="Times New Roman" w:cs="Times New Roman"/>
          <w:sz w:val="24"/>
          <w:szCs w:val="24"/>
        </w:rPr>
        <w:t>им, антиоксидан</w:t>
      </w:r>
      <w:r w:rsidRPr="003B6B8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B6B86">
        <w:rPr>
          <w:rFonts w:ascii="Times New Roman" w:hAnsi="Times New Roman" w:cs="Times New Roman"/>
          <w:sz w:val="24"/>
          <w:szCs w:val="24"/>
        </w:rPr>
        <w:t>, цитопротекторн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B6B86">
        <w:rPr>
          <w:rFonts w:ascii="Times New Roman" w:hAnsi="Times New Roman" w:cs="Times New Roman"/>
          <w:sz w:val="24"/>
          <w:szCs w:val="24"/>
        </w:rPr>
        <w:t>, антифибротическ</w:t>
      </w:r>
      <w:r>
        <w:rPr>
          <w:rFonts w:ascii="Times New Roman" w:hAnsi="Times New Roman" w:cs="Times New Roman"/>
          <w:sz w:val="24"/>
          <w:szCs w:val="24"/>
        </w:rPr>
        <w:t>им,</w:t>
      </w:r>
      <w:r w:rsidRPr="003B6B86">
        <w:rPr>
          <w:rFonts w:ascii="Times New Roman" w:hAnsi="Times New Roman" w:cs="Times New Roman"/>
          <w:sz w:val="24"/>
          <w:szCs w:val="24"/>
        </w:rPr>
        <w:t xml:space="preserve"> гипохолестеринемическ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3B6B86">
        <w:rPr>
          <w:rFonts w:ascii="Times New Roman" w:hAnsi="Times New Roman" w:cs="Times New Roman"/>
          <w:sz w:val="24"/>
          <w:szCs w:val="24"/>
        </w:rPr>
        <w:t>, иммуномодулирующ</w:t>
      </w:r>
      <w:r>
        <w:rPr>
          <w:rFonts w:ascii="Times New Roman" w:hAnsi="Times New Roman" w:cs="Times New Roman"/>
          <w:sz w:val="24"/>
          <w:szCs w:val="24"/>
        </w:rPr>
        <w:t>им,</w:t>
      </w:r>
      <w:r w:rsidRPr="003B6B86">
        <w:rPr>
          <w:rFonts w:ascii="Times New Roman" w:hAnsi="Times New Roman" w:cs="Times New Roman"/>
          <w:sz w:val="24"/>
          <w:szCs w:val="24"/>
        </w:rPr>
        <w:t xml:space="preserve"> гепатопротекторн</w:t>
      </w:r>
      <w:r>
        <w:rPr>
          <w:rFonts w:ascii="Times New Roman" w:hAnsi="Times New Roman" w:cs="Times New Roman"/>
          <w:sz w:val="24"/>
          <w:szCs w:val="24"/>
        </w:rPr>
        <w:t xml:space="preserve">ым. Способность УДХК корригировать метаболизм липидов, углеводов в сочетании с противовоспалительным и антиапоптическим эффектами </w:t>
      </w:r>
      <w:r w:rsidRPr="003B6B86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жет и</w:t>
      </w:r>
      <w:r w:rsidRPr="003B6B86">
        <w:rPr>
          <w:rFonts w:ascii="Times New Roman" w:hAnsi="Times New Roman" w:cs="Times New Roman"/>
          <w:sz w:val="24"/>
          <w:szCs w:val="24"/>
        </w:rPr>
        <w:t xml:space="preserve">меть </w:t>
      </w:r>
      <w:r w:rsidRPr="003B6B86">
        <w:rPr>
          <w:rFonts w:ascii="Times New Roman" w:hAnsi="Times New Roman" w:cs="Times New Roman"/>
          <w:sz w:val="24"/>
          <w:szCs w:val="24"/>
        </w:rPr>
        <w:lastRenderedPageBreak/>
        <w:t>большое значение для лечения НАЖБП</w:t>
      </w:r>
      <w:r w:rsidR="006A3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0AA7">
        <w:rPr>
          <w:rFonts w:ascii="Times New Roman" w:hAnsi="Times New Roman" w:cs="Times New Roman"/>
          <w:sz w:val="24"/>
          <w:szCs w:val="24"/>
        </w:rPr>
        <w:t>и НАЖБПЖ</w:t>
      </w:r>
      <w:r>
        <w:rPr>
          <w:rFonts w:ascii="Times New Roman" w:hAnsi="Times New Roman" w:cs="Times New Roman"/>
          <w:sz w:val="24"/>
          <w:szCs w:val="24"/>
        </w:rPr>
        <w:t>. В статье рассмотрены результаты клинических и экспериментальных исследований, описывающих эффективность применения УДХК при НАЖБП и некоторых заболевани</w:t>
      </w:r>
      <w:r w:rsidR="006A35CA">
        <w:rPr>
          <w:rFonts w:ascii="Times New Roman" w:hAnsi="Times New Roman" w:cs="Times New Roman"/>
          <w:sz w:val="24"/>
          <w:szCs w:val="24"/>
          <w:lang w:val="uk-UA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поджелудочной железы. Высказано предположение, что терапия УДХК </w:t>
      </w:r>
      <w:r w:rsidRPr="003B6B86">
        <w:rPr>
          <w:rFonts w:ascii="Times New Roman" w:hAnsi="Times New Roman" w:cs="Times New Roman"/>
          <w:sz w:val="24"/>
          <w:szCs w:val="24"/>
        </w:rPr>
        <w:t>позвол</w:t>
      </w:r>
      <w:r>
        <w:rPr>
          <w:rFonts w:ascii="Times New Roman" w:hAnsi="Times New Roman" w:cs="Times New Roman"/>
          <w:sz w:val="24"/>
          <w:szCs w:val="24"/>
        </w:rPr>
        <w:t>ит уменьшить выраженность НАЖБП и </w:t>
      </w:r>
      <w:r w:rsidRPr="003B6B86">
        <w:rPr>
          <w:rFonts w:ascii="Times New Roman" w:hAnsi="Times New Roman" w:cs="Times New Roman"/>
          <w:sz w:val="24"/>
          <w:szCs w:val="24"/>
        </w:rPr>
        <w:t>НАЖБПЖ</w:t>
      </w:r>
      <w:r>
        <w:rPr>
          <w:rFonts w:ascii="Times New Roman" w:hAnsi="Times New Roman" w:cs="Times New Roman"/>
          <w:sz w:val="24"/>
          <w:szCs w:val="24"/>
        </w:rPr>
        <w:t>, улучшить функциональную активность гепатоцитов и </w:t>
      </w:r>
      <w:r w:rsidRPr="003B6B86">
        <w:rPr>
          <w:rFonts w:ascii="Times New Roman" w:hAnsi="Times New Roman" w:cs="Times New Roman"/>
          <w:sz w:val="24"/>
          <w:szCs w:val="24"/>
        </w:rPr>
        <w:t xml:space="preserve">β-клеток при стеатозе </w:t>
      </w:r>
      <w:r>
        <w:rPr>
          <w:rFonts w:ascii="Times New Roman" w:hAnsi="Times New Roman" w:cs="Times New Roman"/>
          <w:sz w:val="24"/>
          <w:szCs w:val="24"/>
        </w:rPr>
        <w:t>поджелудочной железы</w:t>
      </w:r>
      <w:r w:rsidRPr="003B6B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Подчеркнута необходимость проведения рандомизированных клинических исследований для принятия обоснованного решения о целесообразности включения УДХК в схемы лечения НАЖБП </w:t>
      </w:r>
      <w:r w:rsidRPr="00C40AA7">
        <w:rPr>
          <w:rFonts w:ascii="Times New Roman" w:hAnsi="Times New Roman" w:cs="Times New Roman"/>
          <w:sz w:val="24"/>
          <w:szCs w:val="24"/>
        </w:rPr>
        <w:t>и НАЖБПЖ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55B" w:rsidRPr="00C40AA7" w:rsidRDefault="00CD155B" w:rsidP="00CD1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55B" w:rsidRPr="009E0085" w:rsidRDefault="00CD155B" w:rsidP="00CD1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155B" w:rsidRPr="00074131" w:rsidRDefault="00CD155B" w:rsidP="00CD15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</w:pPr>
      <w:r w:rsidRPr="00074131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  <w:t>Bile acids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uk-UA"/>
        </w:rPr>
        <w:t>,</w:t>
      </w:r>
      <w:r w:rsidRPr="00074131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  <w:t xml:space="preserve"> non-alcoholic fatty liver and pancreatic disease: chained 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  <w:t>by u</w:t>
      </w:r>
      <w:r w:rsidRPr="00F47464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  <w:t>rsodeoxycholic acid</w:t>
      </w:r>
      <w:r w:rsidRPr="00074131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  <w:t>?</w:t>
      </w:r>
    </w:p>
    <w:p w:rsidR="00CD155B" w:rsidRPr="00CE013B" w:rsidRDefault="00CD155B" w:rsidP="00CD1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013B">
        <w:rPr>
          <w:rFonts w:ascii="Times New Roman" w:hAnsi="Times New Roman" w:cs="Times New Roman"/>
          <w:sz w:val="24"/>
          <w:szCs w:val="24"/>
          <w:lang w:val="en-US"/>
        </w:rPr>
        <w:t>N. B.</w:t>
      </w:r>
      <w:r>
        <w:rPr>
          <w:rFonts w:ascii="Times New Roman" w:hAnsi="Times New Roman" w:cs="Times New Roman"/>
          <w:sz w:val="24"/>
          <w:szCs w:val="24"/>
          <w:lang w:val="en-US"/>
        </w:rPr>
        <w:t>Gubergrits</w:t>
      </w:r>
      <w:r w:rsidRPr="00CE01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013B">
        <w:rPr>
          <w:rFonts w:ascii="Times New Roman" w:hAnsi="Times New Roman" w:cs="Times New Roman"/>
          <w:sz w:val="24"/>
          <w:szCs w:val="24"/>
          <w:lang w:val="en-US"/>
        </w:rPr>
        <w:t>N. V.</w:t>
      </w:r>
      <w:r>
        <w:rPr>
          <w:rFonts w:ascii="Times New Roman" w:hAnsi="Times New Roman" w:cs="Times New Roman"/>
          <w:sz w:val="24"/>
          <w:szCs w:val="24"/>
          <w:lang w:val="en-US"/>
        </w:rPr>
        <w:t>Byelyayeva</w:t>
      </w:r>
      <w:r w:rsidRPr="00CE01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013B">
        <w:rPr>
          <w:rFonts w:ascii="Times New Roman" w:hAnsi="Times New Roman" w:cs="Times New Roman"/>
          <w:sz w:val="24"/>
          <w:szCs w:val="24"/>
          <w:lang w:val="en-US"/>
        </w:rPr>
        <w:t>T. 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Mozhyna</w:t>
      </w:r>
      <w:r w:rsidRPr="00CE01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CD155B" w:rsidRPr="00CE013B" w:rsidRDefault="00CD155B" w:rsidP="00CD1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E01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E013B">
        <w:rPr>
          <w:rFonts w:ascii="Times New Roman" w:hAnsi="Times New Roman" w:cs="Times New Roman"/>
          <w:sz w:val="24"/>
          <w:szCs w:val="24"/>
          <w:lang w:val="en-US"/>
        </w:rPr>
        <w:t xml:space="preserve">Medical Center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E013B">
        <w:rPr>
          <w:rFonts w:ascii="Times New Roman" w:hAnsi="Times New Roman" w:cs="Times New Roman"/>
          <w:sz w:val="24"/>
          <w:szCs w:val="24"/>
          <w:lang w:val="en-US"/>
        </w:rPr>
        <w:t>Medikap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CE013B">
        <w:rPr>
          <w:rFonts w:ascii="Times New Roman" w:hAnsi="Times New Roman" w:cs="Times New Roman"/>
          <w:sz w:val="24"/>
          <w:szCs w:val="24"/>
          <w:lang w:val="en-US"/>
        </w:rPr>
        <w:t>, Odessa, Ukraine</w:t>
      </w:r>
    </w:p>
    <w:p w:rsidR="00CD155B" w:rsidRPr="00CE013B" w:rsidRDefault="00CD155B" w:rsidP="00CD1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01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E013B">
        <w:rPr>
          <w:rFonts w:ascii="Times New Roman" w:hAnsi="Times New Roman" w:cs="Times New Roman"/>
          <w:sz w:val="24"/>
          <w:szCs w:val="24"/>
          <w:lang w:val="en-US"/>
        </w:rPr>
        <w:t>Healthy Heart Center</w:t>
      </w:r>
      <w:r w:rsidRPr="00CE01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E013B">
        <w:rPr>
          <w:rFonts w:ascii="Times New Roman" w:hAnsi="Times New Roman" w:cs="Times New Roman"/>
          <w:sz w:val="24"/>
          <w:szCs w:val="24"/>
          <w:lang w:val="en-US"/>
        </w:rPr>
        <w:t>Kharkiv, Ukraine</w:t>
      </w:r>
    </w:p>
    <w:p w:rsidR="00CD155B" w:rsidRPr="00074131" w:rsidRDefault="00CD155B" w:rsidP="00CD15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7C156F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en-US"/>
        </w:rPr>
        <w:t>Keywords: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non-alcoholic fatty liver disease, non-alcoholic fatty pancreatic disease, metabolic syndrome, bile acids, ursodeoxycholic acid.</w:t>
      </w:r>
    </w:p>
    <w:p w:rsidR="00CD155B" w:rsidRPr="00074131" w:rsidRDefault="00CD155B" w:rsidP="00CD15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3B6B86">
        <w:rPr>
          <w:rFonts w:ascii="Times New Roman" w:hAnsi="Times New Roman" w:cs="Times New Roman"/>
          <w:sz w:val="24"/>
          <w:szCs w:val="24"/>
          <w:lang w:val="en-US"/>
        </w:rPr>
        <w:t xml:space="preserve">Non-alcoholic fatty liver disease (NAFLD) and non-alcoholic fatty pancreatic disease (NAFPD) 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develop against the background of metabolic syndrome, systemic insulin resistance, oxidative stress, changes in lipid and carbohydrate metabolism. There are a number of similarities between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NAFLD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NAFPD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: the natural course of diseases proceeds from steatosis through inflammation to fibrosis and cancer, one of the etiopathogenetic factors is the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dis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balance of bile acids synthesis and low expression of farnesoid receptor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uk-UA"/>
        </w:rPr>
        <w:t> 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X (FXR). One of the possible methods of treatment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NAFLD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NAFPD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is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a 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correct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ion of 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biosynthesis of bile acids and increase FXR expression with FXR agonists. Ursodeoxycholic acid (UD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CA) is a 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selective FXR agonist. It has a multi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pled 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spectrum of actions: anticholestatic, anti-apoptic, antioxidant, cytoprotective, antifibrotic, hypocholesterolemic, immunomodulatory, hepatoprotective. The ability of UD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CA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correct lipid and carbohydrate metabolism in combination with anti-inflammatory and antiapoptic effects may be of great importance for the treatment of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NAFLD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NAFPD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The article reviews the results of clinical and experimental studies describing the efficacy of UDC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in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NAFLD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some pancreatic diseases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 It has been suggested that the therapy of UDC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 can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reduce the severity of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NAFLD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NAFPD</w:t>
      </w:r>
      <w:r w:rsidR="006A3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and improve the functiona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l activity of hepatocytes and β 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cells. The need for randomized clinical trials was emphasized in order to make an informed decision on the expediency of including UD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CA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in the treatment of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NAFLD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</w:t>
      </w:r>
      <w:r w:rsidRPr="003B6B86">
        <w:rPr>
          <w:rFonts w:ascii="Times New Roman" w:hAnsi="Times New Roman" w:cs="Times New Roman"/>
          <w:sz w:val="24"/>
          <w:szCs w:val="24"/>
          <w:lang w:val="en-US"/>
        </w:rPr>
        <w:t>NAFPD</w:t>
      </w:r>
      <w:r w:rsidRPr="0007413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.</w:t>
      </w:r>
    </w:p>
    <w:p w:rsidR="00CD155B" w:rsidRPr="00CD155B" w:rsidRDefault="00CD155B" w:rsidP="006F75D9">
      <w:pPr>
        <w:rPr>
          <w:szCs w:val="24"/>
          <w:shd w:val="clear" w:color="auto" w:fill="FFFFFF"/>
          <w:lang w:val="en-US"/>
        </w:rPr>
      </w:pPr>
    </w:p>
    <w:sectPr w:rsidR="00CD155B" w:rsidRPr="00CD155B" w:rsidSect="0028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CD0" w:rsidRDefault="005E2CD0" w:rsidP="00CA6E3E">
      <w:pPr>
        <w:spacing w:after="0" w:line="240" w:lineRule="auto"/>
      </w:pPr>
      <w:r>
        <w:separator/>
      </w:r>
    </w:p>
  </w:endnote>
  <w:endnote w:type="continuationSeparator" w:id="1">
    <w:p w:rsidR="005E2CD0" w:rsidRDefault="005E2CD0" w:rsidP="00C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CD0" w:rsidRDefault="005E2CD0" w:rsidP="00CA6E3E">
      <w:pPr>
        <w:spacing w:after="0" w:line="240" w:lineRule="auto"/>
      </w:pPr>
      <w:r>
        <w:separator/>
      </w:r>
    </w:p>
  </w:footnote>
  <w:footnote w:type="continuationSeparator" w:id="1">
    <w:p w:rsidR="005E2CD0" w:rsidRDefault="005E2CD0" w:rsidP="00C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7269"/>
    <w:multiLevelType w:val="hybridMultilevel"/>
    <w:tmpl w:val="006A52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1B59"/>
    <w:multiLevelType w:val="hybridMultilevel"/>
    <w:tmpl w:val="93AC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9EC"/>
    <w:rsid w:val="00002A2A"/>
    <w:rsid w:val="00026874"/>
    <w:rsid w:val="00043052"/>
    <w:rsid w:val="00053EA1"/>
    <w:rsid w:val="00054F09"/>
    <w:rsid w:val="000625C0"/>
    <w:rsid w:val="00070BAA"/>
    <w:rsid w:val="00074131"/>
    <w:rsid w:val="00075440"/>
    <w:rsid w:val="0008399F"/>
    <w:rsid w:val="000957C8"/>
    <w:rsid w:val="000B68BA"/>
    <w:rsid w:val="000B7C83"/>
    <w:rsid w:val="000D5A15"/>
    <w:rsid w:val="000D6D04"/>
    <w:rsid w:val="000E3CC1"/>
    <w:rsid w:val="000E648B"/>
    <w:rsid w:val="000F0514"/>
    <w:rsid w:val="000F6BCD"/>
    <w:rsid w:val="00102FB8"/>
    <w:rsid w:val="00110288"/>
    <w:rsid w:val="00121A09"/>
    <w:rsid w:val="00124B56"/>
    <w:rsid w:val="001405DD"/>
    <w:rsid w:val="0014324B"/>
    <w:rsid w:val="00160DB1"/>
    <w:rsid w:val="00170F85"/>
    <w:rsid w:val="00172D6B"/>
    <w:rsid w:val="001732D5"/>
    <w:rsid w:val="001735CA"/>
    <w:rsid w:val="00186DAE"/>
    <w:rsid w:val="001952E7"/>
    <w:rsid w:val="001A09BB"/>
    <w:rsid w:val="001A1D73"/>
    <w:rsid w:val="001A56F1"/>
    <w:rsid w:val="001B30FF"/>
    <w:rsid w:val="001B3987"/>
    <w:rsid w:val="001C3261"/>
    <w:rsid w:val="001D289A"/>
    <w:rsid w:val="001E717A"/>
    <w:rsid w:val="001F0703"/>
    <w:rsid w:val="00204377"/>
    <w:rsid w:val="00214CD0"/>
    <w:rsid w:val="00215AE6"/>
    <w:rsid w:val="002265F2"/>
    <w:rsid w:val="00240BBE"/>
    <w:rsid w:val="00247FCF"/>
    <w:rsid w:val="00254014"/>
    <w:rsid w:val="00287A79"/>
    <w:rsid w:val="00291377"/>
    <w:rsid w:val="00296B9E"/>
    <w:rsid w:val="002A692C"/>
    <w:rsid w:val="002B28CB"/>
    <w:rsid w:val="002B665D"/>
    <w:rsid w:val="002C30AB"/>
    <w:rsid w:val="002D6876"/>
    <w:rsid w:val="00323938"/>
    <w:rsid w:val="00340845"/>
    <w:rsid w:val="00342686"/>
    <w:rsid w:val="003524BC"/>
    <w:rsid w:val="00361264"/>
    <w:rsid w:val="00361281"/>
    <w:rsid w:val="003833B5"/>
    <w:rsid w:val="003B014C"/>
    <w:rsid w:val="003B6B86"/>
    <w:rsid w:val="003C0CA9"/>
    <w:rsid w:val="003E062D"/>
    <w:rsid w:val="003F2CFC"/>
    <w:rsid w:val="00402083"/>
    <w:rsid w:val="004112AB"/>
    <w:rsid w:val="00413FAF"/>
    <w:rsid w:val="00414B61"/>
    <w:rsid w:val="00415CBA"/>
    <w:rsid w:val="00427B10"/>
    <w:rsid w:val="00446BE1"/>
    <w:rsid w:val="0045576A"/>
    <w:rsid w:val="00464E5F"/>
    <w:rsid w:val="00480055"/>
    <w:rsid w:val="00481EE1"/>
    <w:rsid w:val="00483957"/>
    <w:rsid w:val="00485AB6"/>
    <w:rsid w:val="004A5E27"/>
    <w:rsid w:val="004B073F"/>
    <w:rsid w:val="004D10FC"/>
    <w:rsid w:val="004D22E2"/>
    <w:rsid w:val="004F78C1"/>
    <w:rsid w:val="0050160F"/>
    <w:rsid w:val="00513C87"/>
    <w:rsid w:val="00560B5B"/>
    <w:rsid w:val="0057048E"/>
    <w:rsid w:val="00594612"/>
    <w:rsid w:val="005A7DDB"/>
    <w:rsid w:val="005C3DAC"/>
    <w:rsid w:val="005C3EAD"/>
    <w:rsid w:val="005C54AD"/>
    <w:rsid w:val="005D66A1"/>
    <w:rsid w:val="005E2CD0"/>
    <w:rsid w:val="005F1215"/>
    <w:rsid w:val="005F3621"/>
    <w:rsid w:val="005F4536"/>
    <w:rsid w:val="00613F1D"/>
    <w:rsid w:val="006241BE"/>
    <w:rsid w:val="00625BBE"/>
    <w:rsid w:val="006372BC"/>
    <w:rsid w:val="00644798"/>
    <w:rsid w:val="00662E9E"/>
    <w:rsid w:val="00663ED0"/>
    <w:rsid w:val="0067022F"/>
    <w:rsid w:val="006712FA"/>
    <w:rsid w:val="00674053"/>
    <w:rsid w:val="0068107B"/>
    <w:rsid w:val="00693C1C"/>
    <w:rsid w:val="006A2163"/>
    <w:rsid w:val="006A35CA"/>
    <w:rsid w:val="006A3E85"/>
    <w:rsid w:val="006B2373"/>
    <w:rsid w:val="006B6BA6"/>
    <w:rsid w:val="006C5A49"/>
    <w:rsid w:val="006D293A"/>
    <w:rsid w:val="006D771E"/>
    <w:rsid w:val="006E03A0"/>
    <w:rsid w:val="006E0ED7"/>
    <w:rsid w:val="006E3CE8"/>
    <w:rsid w:val="006E4680"/>
    <w:rsid w:val="006E6DF9"/>
    <w:rsid w:val="006E774A"/>
    <w:rsid w:val="006E7F3A"/>
    <w:rsid w:val="006F5A9F"/>
    <w:rsid w:val="006F75D9"/>
    <w:rsid w:val="00702AEB"/>
    <w:rsid w:val="007041C6"/>
    <w:rsid w:val="0071423E"/>
    <w:rsid w:val="007144E0"/>
    <w:rsid w:val="007356E0"/>
    <w:rsid w:val="007361DD"/>
    <w:rsid w:val="007423A9"/>
    <w:rsid w:val="007475A6"/>
    <w:rsid w:val="007530F0"/>
    <w:rsid w:val="007562CC"/>
    <w:rsid w:val="00771FDC"/>
    <w:rsid w:val="00782B7B"/>
    <w:rsid w:val="007868AE"/>
    <w:rsid w:val="00795E0A"/>
    <w:rsid w:val="007B43AB"/>
    <w:rsid w:val="007B5881"/>
    <w:rsid w:val="007B7DAF"/>
    <w:rsid w:val="007C156F"/>
    <w:rsid w:val="007C7E05"/>
    <w:rsid w:val="007D604D"/>
    <w:rsid w:val="007F116A"/>
    <w:rsid w:val="007F6B2A"/>
    <w:rsid w:val="008015CE"/>
    <w:rsid w:val="0081325E"/>
    <w:rsid w:val="008350A0"/>
    <w:rsid w:val="008432E9"/>
    <w:rsid w:val="008459D2"/>
    <w:rsid w:val="008553BB"/>
    <w:rsid w:val="0086492C"/>
    <w:rsid w:val="008707EC"/>
    <w:rsid w:val="008748AC"/>
    <w:rsid w:val="00877311"/>
    <w:rsid w:val="00891482"/>
    <w:rsid w:val="00893F2A"/>
    <w:rsid w:val="008A54F7"/>
    <w:rsid w:val="008A5FE0"/>
    <w:rsid w:val="008A7F94"/>
    <w:rsid w:val="008C74DE"/>
    <w:rsid w:val="008E5B27"/>
    <w:rsid w:val="008F428A"/>
    <w:rsid w:val="008F6604"/>
    <w:rsid w:val="008F75A2"/>
    <w:rsid w:val="00902C30"/>
    <w:rsid w:val="00917484"/>
    <w:rsid w:val="0092154E"/>
    <w:rsid w:val="009351D2"/>
    <w:rsid w:val="009407B6"/>
    <w:rsid w:val="00940987"/>
    <w:rsid w:val="00953402"/>
    <w:rsid w:val="0095358D"/>
    <w:rsid w:val="00954370"/>
    <w:rsid w:val="00954A54"/>
    <w:rsid w:val="00975A21"/>
    <w:rsid w:val="00976292"/>
    <w:rsid w:val="00985439"/>
    <w:rsid w:val="009A5846"/>
    <w:rsid w:val="009A7C54"/>
    <w:rsid w:val="009B2912"/>
    <w:rsid w:val="009C4673"/>
    <w:rsid w:val="009E0085"/>
    <w:rsid w:val="009E7ACE"/>
    <w:rsid w:val="009E7BA3"/>
    <w:rsid w:val="00A12797"/>
    <w:rsid w:val="00A22E5F"/>
    <w:rsid w:val="00A2417E"/>
    <w:rsid w:val="00A25229"/>
    <w:rsid w:val="00A303BB"/>
    <w:rsid w:val="00A429EC"/>
    <w:rsid w:val="00A448D2"/>
    <w:rsid w:val="00A45603"/>
    <w:rsid w:val="00A46F95"/>
    <w:rsid w:val="00A55B51"/>
    <w:rsid w:val="00A72A21"/>
    <w:rsid w:val="00A742E9"/>
    <w:rsid w:val="00A83508"/>
    <w:rsid w:val="00A87DC3"/>
    <w:rsid w:val="00A953A2"/>
    <w:rsid w:val="00AA5C14"/>
    <w:rsid w:val="00AB0755"/>
    <w:rsid w:val="00AB1693"/>
    <w:rsid w:val="00AB6DAD"/>
    <w:rsid w:val="00AC1F00"/>
    <w:rsid w:val="00AC3C91"/>
    <w:rsid w:val="00AC5C7D"/>
    <w:rsid w:val="00AC7C6E"/>
    <w:rsid w:val="00AE3225"/>
    <w:rsid w:val="00AE60AA"/>
    <w:rsid w:val="00AF24A8"/>
    <w:rsid w:val="00AF6E0E"/>
    <w:rsid w:val="00B117BA"/>
    <w:rsid w:val="00B24C7C"/>
    <w:rsid w:val="00B32DD6"/>
    <w:rsid w:val="00B5745C"/>
    <w:rsid w:val="00B650A3"/>
    <w:rsid w:val="00B666B1"/>
    <w:rsid w:val="00B92396"/>
    <w:rsid w:val="00B924CC"/>
    <w:rsid w:val="00BA60EC"/>
    <w:rsid w:val="00BA6E9A"/>
    <w:rsid w:val="00BC2920"/>
    <w:rsid w:val="00BF5902"/>
    <w:rsid w:val="00BF7E5C"/>
    <w:rsid w:val="00C15454"/>
    <w:rsid w:val="00C23E0D"/>
    <w:rsid w:val="00C24D03"/>
    <w:rsid w:val="00C26AE9"/>
    <w:rsid w:val="00C318E3"/>
    <w:rsid w:val="00C37798"/>
    <w:rsid w:val="00C40AA7"/>
    <w:rsid w:val="00C41FE2"/>
    <w:rsid w:val="00C470B7"/>
    <w:rsid w:val="00C56343"/>
    <w:rsid w:val="00C63DE1"/>
    <w:rsid w:val="00C65581"/>
    <w:rsid w:val="00C77498"/>
    <w:rsid w:val="00C77791"/>
    <w:rsid w:val="00C92EF1"/>
    <w:rsid w:val="00CA6E3E"/>
    <w:rsid w:val="00CB1030"/>
    <w:rsid w:val="00CB3303"/>
    <w:rsid w:val="00CB7314"/>
    <w:rsid w:val="00CC4639"/>
    <w:rsid w:val="00CD155B"/>
    <w:rsid w:val="00CD2457"/>
    <w:rsid w:val="00CE4E56"/>
    <w:rsid w:val="00CF3F75"/>
    <w:rsid w:val="00D0316F"/>
    <w:rsid w:val="00D046CF"/>
    <w:rsid w:val="00D0582B"/>
    <w:rsid w:val="00D15941"/>
    <w:rsid w:val="00D35FC7"/>
    <w:rsid w:val="00D40CFB"/>
    <w:rsid w:val="00D612AF"/>
    <w:rsid w:val="00D76928"/>
    <w:rsid w:val="00D81CF1"/>
    <w:rsid w:val="00D86BA6"/>
    <w:rsid w:val="00D917F6"/>
    <w:rsid w:val="00D97EF1"/>
    <w:rsid w:val="00DA0DE8"/>
    <w:rsid w:val="00DA56EE"/>
    <w:rsid w:val="00DB2D93"/>
    <w:rsid w:val="00DB45F7"/>
    <w:rsid w:val="00DD3F8E"/>
    <w:rsid w:val="00DE05B5"/>
    <w:rsid w:val="00DE2FCA"/>
    <w:rsid w:val="00DE48A5"/>
    <w:rsid w:val="00DF709F"/>
    <w:rsid w:val="00E147F2"/>
    <w:rsid w:val="00E14CEA"/>
    <w:rsid w:val="00E26DC3"/>
    <w:rsid w:val="00E41B6A"/>
    <w:rsid w:val="00E47CF1"/>
    <w:rsid w:val="00E52F9D"/>
    <w:rsid w:val="00E60FCC"/>
    <w:rsid w:val="00E61CF5"/>
    <w:rsid w:val="00EA1CA5"/>
    <w:rsid w:val="00EA6C7C"/>
    <w:rsid w:val="00EB6F25"/>
    <w:rsid w:val="00EC0F40"/>
    <w:rsid w:val="00ED70F4"/>
    <w:rsid w:val="00EE1E88"/>
    <w:rsid w:val="00EE57A8"/>
    <w:rsid w:val="00EE6FF4"/>
    <w:rsid w:val="00F01DA7"/>
    <w:rsid w:val="00F31107"/>
    <w:rsid w:val="00F3517B"/>
    <w:rsid w:val="00F406E2"/>
    <w:rsid w:val="00F47767"/>
    <w:rsid w:val="00F51A13"/>
    <w:rsid w:val="00F541CF"/>
    <w:rsid w:val="00F71755"/>
    <w:rsid w:val="00F74AF3"/>
    <w:rsid w:val="00F851CC"/>
    <w:rsid w:val="00F86EE8"/>
    <w:rsid w:val="00F97F30"/>
    <w:rsid w:val="00FA5CED"/>
    <w:rsid w:val="00FB202E"/>
    <w:rsid w:val="00FB4CD1"/>
    <w:rsid w:val="00FC00A8"/>
    <w:rsid w:val="00FE061F"/>
    <w:rsid w:val="00FE346A"/>
    <w:rsid w:val="00FE3645"/>
    <w:rsid w:val="00FF67CA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4DE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E3E"/>
  </w:style>
  <w:style w:type="paragraph" w:styleId="a6">
    <w:name w:val="footer"/>
    <w:basedOn w:val="a"/>
    <w:link w:val="a7"/>
    <w:uiPriority w:val="99"/>
    <w:unhideWhenUsed/>
    <w:rsid w:val="00C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E3E"/>
  </w:style>
  <w:style w:type="paragraph" w:styleId="a8">
    <w:name w:val="Balloon Text"/>
    <w:basedOn w:val="a"/>
    <w:link w:val="a9"/>
    <w:uiPriority w:val="99"/>
    <w:semiHidden/>
    <w:unhideWhenUsed/>
    <w:rsid w:val="00D0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6C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6F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13</Pages>
  <Words>5024</Words>
  <Characters>34170</Characters>
  <Application>Microsoft Office Word</Application>
  <DocSecurity>0</DocSecurity>
  <Lines>632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</dc:creator>
  <cp:keywords/>
  <dc:description/>
  <cp:lastModifiedBy>Admin</cp:lastModifiedBy>
  <cp:revision>80</cp:revision>
  <dcterms:created xsi:type="dcterms:W3CDTF">2020-07-24T03:16:00Z</dcterms:created>
  <dcterms:modified xsi:type="dcterms:W3CDTF">2020-10-03T12:52:00Z</dcterms:modified>
</cp:coreProperties>
</file>