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71F" w:rsidRPr="008305F1" w:rsidRDefault="0084471F" w:rsidP="0084471F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val="en-US" w:eastAsia="zh-CN"/>
        </w:rPr>
      </w:pPr>
      <w:r w:rsidRPr="008305F1"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t>Modern view o</w: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t>f</w:t>
      </w:r>
      <w:r w:rsidRPr="008305F1"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t xml:space="preserve"> non-alco</w:t>
      </w:r>
      <w:proofErr w:type="spellStart"/>
      <w:r w:rsidRPr="008305F1">
        <w:rPr>
          <w:rFonts w:ascii="Times New Roman" w:hAnsi="Times New Roman" w:cs="Times New Roman"/>
          <w:b/>
          <w:bCs/>
          <w:sz w:val="28"/>
          <w:szCs w:val="28"/>
          <w:lang w:val="en-US"/>
        </w:rPr>
        <w:t>h</w:t>
      </w:r>
      <w:r w:rsidRPr="008305F1"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t>olic</w:t>
      </w:r>
      <w:proofErr w:type="spellEnd"/>
      <w:r w:rsidRPr="008305F1"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t xml:space="preserve"> fatty liver</w:t>
      </w:r>
      <w:r w:rsidRPr="008305F1">
        <w:rPr>
          <w:rFonts w:ascii="Times New Roman" w:hAnsi="Times New Roman" w:cs="Times New Roman" w:hint="eastAsia"/>
          <w:b/>
          <w:bCs/>
          <w:noProof/>
          <w:sz w:val="28"/>
          <w:szCs w:val="28"/>
          <w:lang w:val="en-US" w:eastAsia="zh-CN"/>
        </w:rPr>
        <w:t xml:space="preserve"> </w:t>
      </w:r>
      <w:r w:rsidRPr="008305F1">
        <w:rPr>
          <w:rFonts w:ascii="Times New Roman" w:hAnsi="Times New Roman" w:cs="Times New Roman"/>
          <w:b/>
          <w:bCs/>
          <w:noProof/>
          <w:sz w:val="28"/>
          <w:szCs w:val="28"/>
          <w:lang w:val="en-US" w:eastAsia="zh-CN"/>
        </w:rPr>
        <w:t>disease</w:t>
      </w:r>
    </w:p>
    <w:p w:rsidR="0084471F" w:rsidRPr="008305F1" w:rsidRDefault="0084471F" w:rsidP="0084471F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val="en-US" w:eastAsia="zh-CN"/>
        </w:rPr>
      </w:pPr>
      <w:r w:rsidRPr="008305F1">
        <w:rPr>
          <w:rFonts w:ascii="Times New Roman" w:hAnsi="Times New Roman" w:cs="Times New Roman"/>
          <w:noProof/>
          <w:sz w:val="28"/>
          <w:szCs w:val="28"/>
          <w:lang w:val="en-US"/>
        </w:rPr>
        <w:t>T.</w:t>
      </w:r>
      <w:r w:rsidRPr="008305F1">
        <w:rPr>
          <w:rFonts w:ascii="Times New Roman" w:hAnsi="Times New Roman" w:cs="Times New Roman" w:hint="eastAsia"/>
          <w:noProof/>
          <w:sz w:val="28"/>
          <w:szCs w:val="28"/>
          <w:lang w:val="en-US" w:eastAsia="zh-CN"/>
        </w:rPr>
        <w:t xml:space="preserve"> </w:t>
      </w:r>
      <w:r w:rsidRPr="008305F1">
        <w:rPr>
          <w:rFonts w:ascii="Times New Roman" w:hAnsi="Times New Roman" w:cs="Times New Roman"/>
          <w:noProof/>
          <w:sz w:val="28"/>
          <w:szCs w:val="28"/>
          <w:lang w:val="en-US"/>
        </w:rPr>
        <w:t>O.</w:t>
      </w:r>
      <w:r w:rsidRPr="008305F1">
        <w:rPr>
          <w:rFonts w:ascii="Times New Roman" w:hAnsi="Times New Roman" w:cs="Times New Roman" w:hint="eastAsia"/>
          <w:noProof/>
          <w:sz w:val="28"/>
          <w:szCs w:val="28"/>
          <w:lang w:val="en-US" w:eastAsia="zh-CN"/>
        </w:rPr>
        <w:t xml:space="preserve"> </w:t>
      </w:r>
      <w:r w:rsidRPr="008305F1">
        <w:rPr>
          <w:rFonts w:ascii="Times New Roman" w:hAnsi="Times New Roman" w:cs="Times New Roman"/>
          <w:noProof/>
          <w:sz w:val="28"/>
          <w:szCs w:val="28"/>
          <w:lang w:val="en-US"/>
        </w:rPr>
        <w:t>Tanryberdieva, M.</w:t>
      </w:r>
      <w:r w:rsidRPr="008305F1">
        <w:rPr>
          <w:rFonts w:ascii="Times New Roman" w:hAnsi="Times New Roman" w:cs="Times New Roman" w:hint="eastAsia"/>
          <w:noProof/>
          <w:sz w:val="28"/>
          <w:szCs w:val="28"/>
          <w:lang w:val="en-US" w:eastAsia="zh-CN"/>
        </w:rPr>
        <w:t xml:space="preserve"> </w:t>
      </w:r>
      <w:r w:rsidRPr="008305F1">
        <w:rPr>
          <w:rFonts w:ascii="Times New Roman" w:hAnsi="Times New Roman" w:cs="Times New Roman"/>
          <w:noProof/>
          <w:sz w:val="28"/>
          <w:szCs w:val="28"/>
          <w:lang w:val="en-US"/>
        </w:rPr>
        <w:t>C.</w:t>
      </w:r>
      <w:r w:rsidRPr="008305F1">
        <w:rPr>
          <w:rFonts w:ascii="Times New Roman" w:hAnsi="Times New Roman" w:cs="Times New Roman" w:hint="eastAsia"/>
          <w:noProof/>
          <w:sz w:val="28"/>
          <w:szCs w:val="28"/>
          <w:lang w:val="en-US" w:eastAsia="zh-CN"/>
        </w:rPr>
        <w:t xml:space="preserve"> </w:t>
      </w:r>
      <w:r w:rsidRPr="008305F1">
        <w:rPr>
          <w:rFonts w:ascii="Times New Roman" w:hAnsi="Times New Roman" w:cs="Times New Roman"/>
          <w:noProof/>
          <w:sz w:val="28"/>
          <w:szCs w:val="28"/>
          <w:lang w:val="en-US"/>
        </w:rPr>
        <w:t>Beknepesova, V.</w:t>
      </w:r>
      <w:r w:rsidRPr="008305F1">
        <w:rPr>
          <w:rFonts w:ascii="Times New Roman" w:hAnsi="Times New Roman" w:cs="Times New Roman" w:hint="eastAsia"/>
          <w:noProof/>
          <w:sz w:val="28"/>
          <w:szCs w:val="28"/>
          <w:lang w:val="en-US" w:eastAsia="zh-CN"/>
        </w:rPr>
        <w:t xml:space="preserve"> </w:t>
      </w:r>
      <w:r w:rsidRPr="008305F1">
        <w:rPr>
          <w:rFonts w:ascii="Times New Roman" w:hAnsi="Times New Roman" w:cs="Times New Roman"/>
          <w:noProof/>
          <w:sz w:val="28"/>
          <w:szCs w:val="28"/>
          <w:lang w:val="en-US"/>
        </w:rPr>
        <w:t>A.</w:t>
      </w:r>
      <w:r w:rsidRPr="008305F1">
        <w:rPr>
          <w:rFonts w:ascii="Times New Roman" w:hAnsi="Times New Roman" w:cs="Times New Roman" w:hint="eastAsia"/>
          <w:noProof/>
          <w:sz w:val="28"/>
          <w:szCs w:val="28"/>
          <w:lang w:val="en-US" w:eastAsia="zh-CN"/>
        </w:rPr>
        <w:t xml:space="preserve"> </w:t>
      </w:r>
      <w:r w:rsidRPr="008305F1">
        <w:rPr>
          <w:rFonts w:ascii="Times New Roman" w:hAnsi="Times New Roman" w:cs="Times New Roman"/>
          <w:noProof/>
          <w:sz w:val="28"/>
          <w:szCs w:val="28"/>
          <w:lang w:val="en-US"/>
        </w:rPr>
        <w:t>Gurbanov, O.</w:t>
      </w:r>
      <w:r w:rsidRPr="008305F1">
        <w:rPr>
          <w:rFonts w:ascii="Times New Roman" w:hAnsi="Times New Roman" w:cs="Times New Roman" w:hint="eastAsia"/>
          <w:noProof/>
          <w:sz w:val="28"/>
          <w:szCs w:val="28"/>
          <w:lang w:val="en-US" w:eastAsia="zh-CN"/>
        </w:rPr>
        <w:t xml:space="preserve"> </w:t>
      </w:r>
      <w:r w:rsidRPr="008305F1">
        <w:rPr>
          <w:rFonts w:ascii="Times New Roman" w:hAnsi="Times New Roman" w:cs="Times New Roman"/>
          <w:noProof/>
          <w:sz w:val="28"/>
          <w:szCs w:val="28"/>
          <w:lang w:val="en-US"/>
        </w:rPr>
        <w:t>N.</w:t>
      </w:r>
      <w:r w:rsidRPr="008305F1">
        <w:rPr>
          <w:rFonts w:ascii="Times New Roman" w:hAnsi="Times New Roman" w:cs="Times New Roman" w:hint="eastAsia"/>
          <w:noProof/>
          <w:sz w:val="28"/>
          <w:szCs w:val="28"/>
          <w:lang w:val="en-US" w:eastAsia="zh-CN"/>
        </w:rPr>
        <w:t xml:space="preserve"> </w:t>
      </w:r>
      <w:r w:rsidRPr="008305F1">
        <w:rPr>
          <w:rFonts w:ascii="Times New Roman" w:hAnsi="Times New Roman" w:cs="Times New Roman"/>
          <w:noProof/>
          <w:sz w:val="28"/>
          <w:szCs w:val="28"/>
          <w:lang w:val="en-US"/>
        </w:rPr>
        <w:t>Agahanowa</w:t>
      </w:r>
    </w:p>
    <w:p w:rsidR="0084471F" w:rsidRPr="008305F1" w:rsidRDefault="0084471F" w:rsidP="0084471F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noProof/>
          <w:sz w:val="28"/>
          <w:szCs w:val="28"/>
          <w:lang w:val="en-US" w:eastAsia="zh-CN"/>
        </w:rPr>
      </w:pPr>
      <w:r w:rsidRPr="008305F1">
        <w:rPr>
          <w:rFonts w:ascii="Times New Roman" w:hAnsi="Times New Roman" w:cs="Times New Roman"/>
          <w:i/>
          <w:noProof/>
          <w:sz w:val="28"/>
          <w:szCs w:val="28"/>
          <w:lang w:val="en-US" w:eastAsia="zh-CN"/>
        </w:rPr>
        <w:t>Turkmenistan State Medical University, Ashkhabad, Turkmenistan</w:t>
      </w:r>
    </w:p>
    <w:p w:rsidR="0084471F" w:rsidRPr="008305F1" w:rsidRDefault="0084471F" w:rsidP="008447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AB427B" w:rsidRPr="00AB427B" w:rsidRDefault="0084471F" w:rsidP="0084471F">
      <w:pPr>
        <w:spacing w:after="0" w:line="240" w:lineRule="auto"/>
        <w:ind w:firstLine="700"/>
        <w:jc w:val="both"/>
        <w:outlineLvl w:val="0"/>
        <w:rPr>
          <w:rFonts w:ascii="Calibri" w:eastAsia="Times New Roman" w:hAnsi="Calibri" w:cs="Calibri"/>
          <w:color w:val="000000"/>
          <w:kern w:val="36"/>
          <w:lang w:val="en-US"/>
        </w:rPr>
      </w:pPr>
      <w:r w:rsidRPr="008305F1">
        <w:rPr>
          <w:rFonts w:ascii="Times New Roman" w:hAnsi="Times New Roman" w:cs="Times New Roman" w:hint="eastAsia"/>
          <w:b/>
          <w:noProof/>
          <w:sz w:val="28"/>
          <w:szCs w:val="28"/>
          <w:lang w:val="uk-UA" w:eastAsia="zh-CN"/>
        </w:rPr>
        <w:t>Key words:</w:t>
      </w:r>
      <w:r w:rsidRPr="008305F1">
        <w:rPr>
          <w:rFonts w:ascii="Times New Roman" w:hAnsi="Times New Roman" w:cs="Times New Roman" w:hint="eastAsia"/>
          <w:noProof/>
          <w:sz w:val="28"/>
          <w:szCs w:val="28"/>
          <w:lang w:val="uk-UA" w:eastAsia="zh-CN"/>
        </w:rPr>
        <w:t xml:space="preserve"> </w:t>
      </w:r>
      <w:r w:rsidRPr="008305F1">
        <w:rPr>
          <w:rFonts w:ascii="Times New Roman" w:hAnsi="Times New Roman" w:cs="Times New Roman"/>
          <w:noProof/>
          <w:sz w:val="28"/>
          <w:szCs w:val="28"/>
          <w:lang w:val="en-US" w:eastAsia="zh-CN"/>
        </w:rPr>
        <w:t>n</w:t>
      </w:r>
      <w:r w:rsidRPr="008305F1">
        <w:rPr>
          <w:rFonts w:ascii="Times New Roman" w:hAnsi="Times New Roman" w:cs="Times New Roman"/>
          <w:noProof/>
          <w:sz w:val="28"/>
          <w:szCs w:val="28"/>
          <w:lang w:val="uk-UA" w:eastAsia="zh-CN"/>
        </w:rPr>
        <w:t>on-alcoholic fatty liver disease</w:t>
      </w:r>
      <w:r w:rsidRPr="008305F1">
        <w:rPr>
          <w:rFonts w:ascii="Times New Roman" w:hAnsi="Times New Roman" w:cs="Times New Roman"/>
          <w:noProof/>
          <w:sz w:val="28"/>
          <w:szCs w:val="28"/>
          <w:lang w:val="en-US" w:eastAsia="zh-CN"/>
        </w:rPr>
        <w:t>, etiopathogenesis, liver fibrosis, diagnostics, treatment</w:t>
      </w:r>
    </w:p>
    <w:p w:rsidR="00AB427B" w:rsidRPr="00AB427B" w:rsidRDefault="00AB427B" w:rsidP="00247346">
      <w:pPr>
        <w:spacing w:after="0" w:line="240" w:lineRule="auto"/>
        <w:ind w:firstLine="700"/>
        <w:jc w:val="both"/>
        <w:outlineLvl w:val="0"/>
        <w:rPr>
          <w:rFonts w:ascii="Calibri" w:eastAsia="Times New Roman" w:hAnsi="Calibri" w:cs="Calibri"/>
          <w:color w:val="000000"/>
          <w:kern w:val="36"/>
          <w:lang w:val="en-US"/>
        </w:rPr>
      </w:pPr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Among the metabolic disorders such as diabetes mellitus (DM) type 2, impaired glucose tolerance (IGT), insulin resistance (IR), obesity, and</w:t>
      </w:r>
      <w:r w:rsidR="0084471F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/</w:t>
      </w:r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or changes in lipid profile, leading sometimes to severe inflammatory and destructive processes in the liver, up to cirrhosis, occupies a special place the primary non-alcoholic fatty liver disease (NAFLD).</w:t>
      </w:r>
    </w:p>
    <w:p w:rsidR="00AB427B" w:rsidRPr="00AB427B" w:rsidRDefault="00AB427B" w:rsidP="00247346">
      <w:pPr>
        <w:spacing w:after="0" w:line="240" w:lineRule="auto"/>
        <w:ind w:firstLine="700"/>
        <w:jc w:val="both"/>
        <w:outlineLvl w:val="0"/>
        <w:rPr>
          <w:rFonts w:ascii="Calibri" w:eastAsia="Times New Roman" w:hAnsi="Calibri" w:cs="Calibri"/>
          <w:color w:val="000000"/>
          <w:kern w:val="36"/>
          <w:lang w:val="en-US"/>
        </w:rPr>
      </w:pPr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Morphological picture of the disease is different from detectable in alcoholic liver disease.</w:t>
      </w:r>
      <w:r w:rsidR="0084471F">
        <w:rPr>
          <w:rFonts w:ascii="Calibri" w:eastAsia="Times New Roman" w:hAnsi="Calibri" w:cs="Calibri"/>
          <w:color w:val="000000"/>
          <w:kern w:val="36"/>
          <w:lang w:val="en-US"/>
        </w:rPr>
        <w:t xml:space="preserve"> </w:t>
      </w:r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Therefore J. Ludwig et al., </w:t>
      </w:r>
      <w:r w:rsidR="0084471F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who</w:t>
      </w:r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 first described in 1980, inflammatory and necrotic changes of </w:t>
      </w:r>
      <w:proofErr w:type="spellStart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hepatocytes</w:t>
      </w:r>
      <w:proofErr w:type="spellEnd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 in </w:t>
      </w:r>
      <w:r w:rsidR="0084471F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non-drinking </w:t>
      </w:r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patients wi</w:t>
      </w:r>
      <w:r w:rsidR="0084471F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th type 2 diabetes and obesity</w:t>
      </w:r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, called this pathology non-alcoholic </w:t>
      </w:r>
      <w:proofErr w:type="spellStart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steatohepatitis</w:t>
      </w:r>
      <w:proofErr w:type="spellEnd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 (NASH).</w:t>
      </w:r>
    </w:p>
    <w:p w:rsidR="00AB427B" w:rsidRPr="00AB427B" w:rsidRDefault="00AB427B" w:rsidP="00247346">
      <w:pPr>
        <w:spacing w:after="0" w:line="240" w:lineRule="auto"/>
        <w:ind w:firstLine="700"/>
        <w:jc w:val="both"/>
        <w:outlineLvl w:val="0"/>
        <w:rPr>
          <w:rFonts w:ascii="Calibri" w:eastAsia="Times New Roman" w:hAnsi="Calibri" w:cs="Calibri"/>
          <w:color w:val="000000"/>
          <w:kern w:val="36"/>
          <w:lang w:val="en-US"/>
        </w:rPr>
      </w:pPr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Nonalcoholic fatty liver disease is manifested in the form of isolated fatty liver, NASH or a combination of these two pathological conditions.</w:t>
      </w:r>
      <w:r w:rsidR="0084471F">
        <w:rPr>
          <w:rFonts w:ascii="Calibri" w:eastAsia="Times New Roman" w:hAnsi="Calibri" w:cs="Calibri"/>
          <w:color w:val="000000"/>
          <w:kern w:val="36"/>
          <w:lang w:val="en-US"/>
        </w:rPr>
        <w:t xml:space="preserve"> </w:t>
      </w:r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NAFLD is largely associated with obesity and insulin resistance, and is regarded by many as the hepatic component of the metabolic syndrome.</w:t>
      </w:r>
    </w:p>
    <w:p w:rsidR="00AB427B" w:rsidRPr="00AB427B" w:rsidRDefault="00AB427B" w:rsidP="00247346">
      <w:pPr>
        <w:spacing w:after="0" w:line="240" w:lineRule="auto"/>
        <w:ind w:firstLine="700"/>
        <w:jc w:val="both"/>
        <w:outlineLvl w:val="0"/>
        <w:rPr>
          <w:rFonts w:ascii="Calibri" w:eastAsia="Times New Roman" w:hAnsi="Calibri" w:cs="Calibri"/>
          <w:color w:val="000000"/>
          <w:kern w:val="36"/>
          <w:lang w:val="en-US"/>
        </w:rPr>
      </w:pPr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NAFLD liver is the most common disease in the world.</w:t>
      </w:r>
      <w:r w:rsidR="0084471F">
        <w:rPr>
          <w:rFonts w:ascii="Calibri" w:eastAsia="Times New Roman" w:hAnsi="Calibri" w:cs="Calibri"/>
          <w:color w:val="000000"/>
          <w:kern w:val="36"/>
          <w:lang w:val="en-US"/>
        </w:rPr>
        <w:t xml:space="preserve"> </w:t>
      </w:r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This disease is present in 20% of the US population.</w:t>
      </w:r>
      <w:r w:rsidR="0084471F">
        <w:rPr>
          <w:rFonts w:ascii="Calibri" w:eastAsia="Times New Roman" w:hAnsi="Calibri" w:cs="Calibri"/>
          <w:color w:val="000000"/>
          <w:kern w:val="36"/>
          <w:lang w:val="en-US"/>
        </w:rPr>
        <w:t xml:space="preserve"> </w:t>
      </w:r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About one-third of patients with type 2 diabetes suffer from fatty liver.</w:t>
      </w:r>
      <w:r w:rsidR="0084471F">
        <w:rPr>
          <w:rFonts w:ascii="Calibri" w:eastAsia="Times New Roman" w:hAnsi="Calibri" w:cs="Calibri"/>
          <w:color w:val="000000"/>
          <w:kern w:val="36"/>
          <w:lang w:val="en-US"/>
        </w:rPr>
        <w:t xml:space="preserve"> </w:t>
      </w:r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The prevalence of NAFLD is increasing due to the growing number of children and adults who are obese or overweight, have metabolic syndrome or type 2 diabetes [4, 27, </w:t>
      </w:r>
      <w:proofErr w:type="gramStart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28</w:t>
      </w:r>
      <w:proofErr w:type="gramEnd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].</w:t>
      </w:r>
    </w:p>
    <w:p w:rsidR="00AB427B" w:rsidRPr="00AB427B" w:rsidRDefault="00AB427B" w:rsidP="00247346">
      <w:pPr>
        <w:spacing w:after="0" w:line="240" w:lineRule="auto"/>
        <w:ind w:firstLine="700"/>
        <w:jc w:val="both"/>
        <w:outlineLvl w:val="0"/>
        <w:rPr>
          <w:rFonts w:ascii="Calibri" w:eastAsia="Times New Roman" w:hAnsi="Calibri" w:cs="Calibri"/>
          <w:color w:val="000000"/>
          <w:kern w:val="36"/>
          <w:lang w:val="en-US"/>
        </w:rPr>
      </w:pPr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It is now recognized that the majority of patients with cryptogenic cirrhosis is associated with NAFLD [4].</w:t>
      </w:r>
      <w:r w:rsidR="0084471F">
        <w:rPr>
          <w:rFonts w:ascii="Calibri" w:eastAsia="Times New Roman" w:hAnsi="Calibri" w:cs="Calibri"/>
          <w:color w:val="000000"/>
          <w:kern w:val="36"/>
          <w:lang w:val="en-US"/>
        </w:rPr>
        <w:t xml:space="preserve"> </w:t>
      </w:r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U.S. NAFLD is considered one of the main causes of liver cirrhosis, following hepatitis C and alcoholic liver disease.</w:t>
      </w:r>
      <w:r w:rsidR="0084471F">
        <w:rPr>
          <w:rFonts w:ascii="Calibri" w:eastAsia="Times New Roman" w:hAnsi="Calibri" w:cs="Calibri"/>
          <w:color w:val="000000"/>
          <w:kern w:val="36"/>
          <w:lang w:val="en-US"/>
        </w:rPr>
        <w:t xml:space="preserve"> </w:t>
      </w:r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In 15-25% of patients with NASH develop cirrhosis and its complications in the period from 10 to 20 years.</w:t>
      </w:r>
      <w:r w:rsidR="0084471F">
        <w:rPr>
          <w:rFonts w:ascii="Calibri" w:eastAsia="Times New Roman" w:hAnsi="Calibri" w:cs="Calibri"/>
          <w:color w:val="000000"/>
          <w:kern w:val="36"/>
          <w:lang w:val="en-US"/>
        </w:rPr>
        <w:t xml:space="preserve"> </w:t>
      </w:r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The first biopsy in one third of patients NASH fibrosis was observed, and in 10-15% of patients</w:t>
      </w:r>
      <w:r w:rsidR="00C7750A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 — </w:t>
      </w:r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liver cirrhosis [12, 23, 30].</w:t>
      </w:r>
      <w:r w:rsidR="0084471F">
        <w:rPr>
          <w:rFonts w:ascii="Calibri" w:eastAsia="Times New Roman" w:hAnsi="Calibri" w:cs="Calibri"/>
          <w:color w:val="000000"/>
          <w:kern w:val="36"/>
          <w:lang w:val="en-US"/>
        </w:rPr>
        <w:t xml:space="preserve"> </w:t>
      </w:r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The study of mortality in patients with NASH showed significantly higher numbers compared with the general population.</w:t>
      </w:r>
      <w:r w:rsidR="0084471F">
        <w:rPr>
          <w:rFonts w:ascii="Calibri" w:eastAsia="Times New Roman" w:hAnsi="Calibri" w:cs="Calibri"/>
          <w:color w:val="000000"/>
          <w:kern w:val="36"/>
          <w:lang w:val="en-US"/>
        </w:rPr>
        <w:t xml:space="preserve"> </w:t>
      </w:r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NAFLD and associated cirrhosis is an indication for liver transplantation [8.15, 19].</w:t>
      </w:r>
    </w:p>
    <w:p w:rsidR="00AB427B" w:rsidRPr="00AB427B" w:rsidRDefault="00AB427B" w:rsidP="00247346">
      <w:pPr>
        <w:spacing w:after="0" w:line="240" w:lineRule="auto"/>
        <w:ind w:firstLine="700"/>
        <w:jc w:val="both"/>
        <w:outlineLvl w:val="0"/>
        <w:rPr>
          <w:rFonts w:ascii="Calibri" w:eastAsia="Times New Roman" w:hAnsi="Calibri" w:cs="Calibri"/>
          <w:color w:val="000000"/>
          <w:kern w:val="36"/>
          <w:lang w:val="en-US"/>
        </w:rPr>
      </w:pPr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NAFLD is a risk factor for </w:t>
      </w:r>
      <w:proofErr w:type="spellStart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hepatocellular</w:t>
      </w:r>
      <w:proofErr w:type="spellEnd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 carcinoma (HCC) and is associated with increased mortality from liver disease [7, 34].</w:t>
      </w:r>
      <w:r w:rsidR="0084471F">
        <w:rPr>
          <w:rFonts w:ascii="Calibri" w:eastAsia="Times New Roman" w:hAnsi="Calibri" w:cs="Calibri"/>
          <w:color w:val="000000"/>
          <w:kern w:val="36"/>
          <w:lang w:val="en-US"/>
        </w:rPr>
        <w:t xml:space="preserve"> </w:t>
      </w:r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According to Japanese authors, the cumulative risk of HCC in 5 years may reach 15% [18].</w:t>
      </w:r>
      <w:r w:rsidR="0084471F">
        <w:rPr>
          <w:rFonts w:ascii="Calibri" w:eastAsia="Times New Roman" w:hAnsi="Calibri" w:cs="Calibri"/>
          <w:color w:val="000000"/>
          <w:kern w:val="36"/>
          <w:lang w:val="en-US"/>
        </w:rPr>
        <w:t xml:space="preserve"> </w:t>
      </w:r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The combination of NAFLD with hepatitis </w:t>
      </w:r>
      <w:proofErr w:type="gramStart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C,</w:t>
      </w:r>
      <w:proofErr w:type="gramEnd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 or human immunodeficiency virus worsens the prognosis of these diseases [20].</w:t>
      </w:r>
      <w:r w:rsidR="0084471F">
        <w:rPr>
          <w:rFonts w:ascii="Calibri" w:eastAsia="Times New Roman" w:hAnsi="Calibri" w:cs="Calibri"/>
          <w:color w:val="000000"/>
          <w:kern w:val="36"/>
          <w:lang w:val="en-US"/>
        </w:rPr>
        <w:t xml:space="preserve"> </w:t>
      </w:r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Furthermore NAFLD is an independent risk factor for cardiovascular disease [4, 36].</w:t>
      </w:r>
    </w:p>
    <w:p w:rsidR="00AB427B" w:rsidRPr="00AB427B" w:rsidRDefault="00AB427B" w:rsidP="00247346">
      <w:pPr>
        <w:spacing w:after="0" w:line="240" w:lineRule="auto"/>
        <w:ind w:firstLine="700"/>
        <w:jc w:val="both"/>
        <w:outlineLvl w:val="0"/>
        <w:rPr>
          <w:rFonts w:ascii="Calibri" w:eastAsia="Times New Roman" w:hAnsi="Calibri" w:cs="Calibri"/>
          <w:color w:val="000000"/>
          <w:kern w:val="36"/>
          <w:lang w:val="en-US"/>
        </w:rPr>
      </w:pPr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Visceral adipose tissue is recognized as a major risk factor for development and progression of NAFLD [3, 10].</w:t>
      </w:r>
      <w:r w:rsidR="0084471F">
        <w:rPr>
          <w:rFonts w:ascii="Calibri" w:eastAsia="Times New Roman" w:hAnsi="Calibri" w:cs="Calibri"/>
          <w:color w:val="000000"/>
          <w:kern w:val="36"/>
          <w:lang w:val="en-US"/>
        </w:rPr>
        <w:t xml:space="preserve"> </w:t>
      </w:r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As an endocrine organ it secretes a variety of hormones, cytokines and </w:t>
      </w:r>
      <w:proofErr w:type="spellStart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chemokines</w:t>
      </w:r>
      <w:proofErr w:type="spellEnd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 such as inflammatory and anti [9], some of which may play a role in the progression of NAFLD.</w:t>
      </w:r>
      <w:r w:rsidR="0084471F">
        <w:rPr>
          <w:rFonts w:ascii="Calibri" w:eastAsia="Times New Roman" w:hAnsi="Calibri" w:cs="Calibri"/>
          <w:color w:val="000000"/>
          <w:kern w:val="36"/>
          <w:lang w:val="en-US"/>
        </w:rPr>
        <w:t xml:space="preserve"> </w:t>
      </w:r>
      <w:r w:rsidR="0084471F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IR,</w:t>
      </w:r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 being one of the initial processes that contribute to the excessive accumulation of fat in the liver cells and the develo</w:t>
      </w:r>
      <w:r w:rsidR="0084471F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pment of inflammatory reactions, </w:t>
      </w:r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develop</w:t>
      </w:r>
      <w:r w:rsidR="0084471F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s</w:t>
      </w:r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 as a result of genetic and </w:t>
      </w:r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lastRenderedPageBreak/>
        <w:t>exogenous factors, such as lack of exercise, high-calorie diet, excessive increase in the number of bacteria in the gut (</w:t>
      </w:r>
      <w:proofErr w:type="spellStart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endotoxemia</w:t>
      </w:r>
      <w:proofErr w:type="spellEnd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) [11].</w:t>
      </w:r>
    </w:p>
    <w:p w:rsidR="00AB427B" w:rsidRPr="00AB427B" w:rsidRDefault="00AB427B" w:rsidP="00247346">
      <w:pPr>
        <w:spacing w:after="0" w:line="240" w:lineRule="auto"/>
        <w:ind w:firstLine="700"/>
        <w:jc w:val="both"/>
        <w:outlineLvl w:val="0"/>
        <w:rPr>
          <w:rFonts w:ascii="Calibri" w:eastAsia="Times New Roman" w:hAnsi="Calibri" w:cs="Calibri"/>
          <w:color w:val="000000"/>
          <w:kern w:val="36"/>
          <w:lang w:val="en-US"/>
        </w:rPr>
      </w:pPr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However, NAFLD is not necessarily associated with obesity, metabolic syndrome or type 2 diabetes.</w:t>
      </w:r>
      <w:r w:rsidR="0084471F">
        <w:rPr>
          <w:rFonts w:ascii="Calibri" w:eastAsia="Times New Roman" w:hAnsi="Calibri" w:cs="Calibri"/>
          <w:color w:val="000000"/>
          <w:kern w:val="36"/>
          <w:lang w:val="en-US"/>
        </w:rPr>
        <w:t xml:space="preserve"> </w:t>
      </w:r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In individuals without these conditions, the disease can also develop.</w:t>
      </w:r>
      <w:r w:rsidR="0084471F">
        <w:rPr>
          <w:rFonts w:ascii="Calibri" w:eastAsia="Times New Roman" w:hAnsi="Calibri" w:cs="Calibri"/>
          <w:color w:val="000000"/>
          <w:kern w:val="36"/>
          <w:lang w:val="en-US"/>
        </w:rPr>
        <w:t xml:space="preserve"> </w:t>
      </w:r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In addition, not all people who are obese or have metabolic syndrome or type 2 diabetes, developing NAFLD.</w:t>
      </w:r>
    </w:p>
    <w:p w:rsidR="00AB427B" w:rsidRPr="00AB427B" w:rsidRDefault="00AB427B" w:rsidP="00247346">
      <w:pPr>
        <w:spacing w:after="0" w:line="240" w:lineRule="auto"/>
        <w:ind w:firstLine="700"/>
        <w:jc w:val="both"/>
        <w:outlineLvl w:val="0"/>
        <w:rPr>
          <w:rFonts w:ascii="Calibri" w:eastAsia="Times New Roman" w:hAnsi="Calibri" w:cs="Calibri"/>
          <w:color w:val="000000"/>
          <w:kern w:val="36"/>
          <w:lang w:val="en-US"/>
        </w:rPr>
      </w:pPr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In addition to the violation of the regulation of lipid metabolism, the immune system of the liver may play a significant role in the development of NAFLD and its progression.</w:t>
      </w:r>
    </w:p>
    <w:p w:rsidR="00AB427B" w:rsidRPr="00AB427B" w:rsidRDefault="00AB427B" w:rsidP="00247346">
      <w:pPr>
        <w:spacing w:after="0" w:line="240" w:lineRule="auto"/>
        <w:ind w:firstLine="700"/>
        <w:jc w:val="both"/>
        <w:outlineLvl w:val="0"/>
        <w:rPr>
          <w:rFonts w:ascii="Calibri" w:eastAsia="Times New Roman" w:hAnsi="Calibri" w:cs="Calibri"/>
          <w:color w:val="000000"/>
          <w:kern w:val="36"/>
          <w:lang w:val="en-US"/>
        </w:rPr>
      </w:pPr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Different susceptibility to NAFL</w:t>
      </w:r>
      <w:r w:rsidR="0084471F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D in distinct ethnic groups can’</w:t>
      </w:r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t be associated exclusively with the peculiarities of power or socio-economic differences.</w:t>
      </w:r>
      <w:r w:rsidR="0084471F">
        <w:rPr>
          <w:rFonts w:ascii="Calibri" w:eastAsia="Times New Roman" w:hAnsi="Calibri" w:cs="Calibri"/>
          <w:color w:val="000000"/>
          <w:kern w:val="36"/>
          <w:lang w:val="en-US"/>
        </w:rPr>
        <w:t xml:space="preserve"> </w:t>
      </w:r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There were familial forms of NAFLD [10, 21].</w:t>
      </w:r>
      <w:r w:rsidR="0084471F">
        <w:rPr>
          <w:rFonts w:ascii="Calibri" w:eastAsia="Times New Roman" w:hAnsi="Calibri" w:cs="Calibri"/>
          <w:color w:val="000000"/>
          <w:kern w:val="36"/>
          <w:lang w:val="en-US"/>
        </w:rPr>
        <w:t xml:space="preserve"> </w:t>
      </w:r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A number of studies conducted over the years, ethnic differences in gene variants PNPLA3 were found [13, 25].</w:t>
      </w:r>
      <w:r w:rsidR="0084471F">
        <w:rPr>
          <w:rFonts w:ascii="Calibri" w:eastAsia="Times New Roman" w:hAnsi="Calibri" w:cs="Calibri"/>
          <w:color w:val="000000"/>
          <w:kern w:val="36"/>
          <w:lang w:val="en-US"/>
        </w:rPr>
        <w:t xml:space="preserve"> </w:t>
      </w:r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In the US, a high frequency of NAFLD was observed in Hispanic persons and low</w:t>
      </w:r>
      <w:r w:rsidR="00C7750A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 — </w:t>
      </w:r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in African Americans, despite the higher level of obesity [13].</w:t>
      </w:r>
      <w:r w:rsidR="0084471F">
        <w:rPr>
          <w:rFonts w:ascii="Calibri" w:eastAsia="Times New Roman" w:hAnsi="Calibri" w:cs="Calibri"/>
          <w:color w:val="000000"/>
          <w:kern w:val="36"/>
          <w:lang w:val="en-US"/>
        </w:rPr>
        <w:t xml:space="preserve"> </w:t>
      </w:r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Another group at high risk for NAFLD include</w:t>
      </w:r>
      <w:r w:rsidR="0084471F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s</w:t>
      </w:r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 Indian population in South Asia.</w:t>
      </w:r>
      <w:r w:rsidR="0084471F">
        <w:rPr>
          <w:rFonts w:ascii="Calibri" w:eastAsia="Times New Roman" w:hAnsi="Calibri" w:cs="Calibri"/>
          <w:color w:val="000000"/>
          <w:kern w:val="36"/>
          <w:lang w:val="en-US"/>
        </w:rPr>
        <w:t xml:space="preserve"> </w:t>
      </w:r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NAFLD is also common in other populations of the Asia-Pacific region. [28]</w:t>
      </w:r>
    </w:p>
    <w:p w:rsidR="00AB427B" w:rsidRPr="00AB427B" w:rsidRDefault="00AB427B" w:rsidP="00247346">
      <w:pPr>
        <w:spacing w:after="0" w:line="240" w:lineRule="auto"/>
        <w:ind w:firstLine="700"/>
        <w:jc w:val="both"/>
        <w:outlineLvl w:val="0"/>
        <w:rPr>
          <w:rFonts w:ascii="Calibri" w:eastAsia="Times New Roman" w:hAnsi="Calibri" w:cs="Calibri"/>
          <w:color w:val="000000"/>
          <w:kern w:val="36"/>
          <w:lang w:val="en-US"/>
        </w:rPr>
      </w:pPr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During a recent study of genetic variation in genome-wide association (GWAS) data were collected on five genes (PNPLA3, </w:t>
      </w:r>
      <w:proofErr w:type="spellStart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NCan</w:t>
      </w:r>
      <w:proofErr w:type="spellEnd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, LYPLAL1, GCKR and PPP1R3B), responsible for the development of NAFLD, and one gene TRIB1, associated with increased levels of </w:t>
      </w:r>
      <w:proofErr w:type="spellStart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alanine</w:t>
      </w:r>
      <w:proofErr w:type="spellEnd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 </w:t>
      </w:r>
      <w:proofErr w:type="spellStart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aminotransferase</w:t>
      </w:r>
      <w:proofErr w:type="spellEnd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 [14].Multivariate analysis conducted by a large team of researchers, has shown a significant association between the four variants of genes (PNPLA3 rs738409, GCKR rs780094, TRIB1</w:t>
      </w:r>
      <w:r w:rsidR="0084471F">
        <w:rPr>
          <w:rFonts w:ascii="Calibri" w:eastAsia="Times New Roman" w:hAnsi="Calibri" w:cs="Calibri"/>
          <w:color w:val="000000"/>
          <w:kern w:val="36"/>
          <w:lang w:val="en-US"/>
        </w:rPr>
        <w:t xml:space="preserve"> </w:t>
      </w:r>
      <w:r w:rsidRPr="0084471F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en-US"/>
        </w:rPr>
        <w:t>rs2385114</w:t>
      </w:r>
      <w:r w:rsidR="0084471F">
        <w:rPr>
          <w:rFonts w:ascii="Calibri" w:eastAsia="Times New Roman" w:hAnsi="Calibri" w:cs="Calibri"/>
          <w:color w:val="000000"/>
          <w:kern w:val="36"/>
          <w:lang w:val="en-US"/>
        </w:rPr>
        <w:t xml:space="preserve"> </w:t>
      </w:r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and PPP1R3B rs11777327) and </w:t>
      </w:r>
      <w:proofErr w:type="spellStart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steatosis</w:t>
      </w:r>
      <w:proofErr w:type="spellEnd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.</w:t>
      </w:r>
      <w:r w:rsidR="0084471F">
        <w:rPr>
          <w:rFonts w:ascii="Calibri" w:eastAsia="Times New Roman" w:hAnsi="Calibri" w:cs="Calibri"/>
          <w:color w:val="000000"/>
          <w:kern w:val="36"/>
          <w:lang w:val="en-US"/>
        </w:rPr>
        <w:t xml:space="preserve"> </w:t>
      </w:r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PNPLA3, GCKR and TRIB1 genes were also associated with </w:t>
      </w:r>
      <w:proofErr w:type="spellStart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steatohepatitis</w:t>
      </w:r>
      <w:proofErr w:type="spellEnd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 and fibrosis.</w:t>
      </w:r>
      <w:r w:rsidR="0084471F">
        <w:rPr>
          <w:rFonts w:ascii="Calibri" w:eastAsia="Times New Roman" w:hAnsi="Calibri" w:cs="Calibri"/>
          <w:color w:val="000000"/>
          <w:kern w:val="36"/>
          <w:lang w:val="en-US"/>
        </w:rPr>
        <w:t xml:space="preserve"> </w:t>
      </w:r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At the same time, it was not revealed NAFLD association with genes </w:t>
      </w:r>
      <w:proofErr w:type="spellStart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NCan</w:t>
      </w:r>
      <w:proofErr w:type="spellEnd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 and LYPLAL1 [1].</w:t>
      </w:r>
      <w:r w:rsidR="0084471F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 </w:t>
      </w:r>
      <w:proofErr w:type="gramStart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The study also found overwhelming importance PNPLA3 locus 22nd chromosomes for all aspects of NAFLD and shown that some genetic variations previously associated with </w:t>
      </w:r>
      <w:proofErr w:type="spellStart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steatosis</w:t>
      </w:r>
      <w:proofErr w:type="spellEnd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 or soft biochemical abnormalities may in fact have greater pathological significance, affecting the nature of the inflammatory disease and progression of fibrosis in NAFLD.</w:t>
      </w:r>
      <w:proofErr w:type="gramEnd"/>
      <w:r w:rsidR="0084471F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 </w:t>
      </w:r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Now </w:t>
      </w:r>
      <w:r w:rsidR="0084471F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there is</w:t>
      </w:r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 the search for the so-called chromosomal regions carrying the gene variants influencing the occurrence of NAFLD and its development.</w:t>
      </w:r>
    </w:p>
    <w:p w:rsidR="00AB427B" w:rsidRPr="00AB427B" w:rsidRDefault="00AB427B" w:rsidP="00247346">
      <w:pPr>
        <w:spacing w:after="0" w:line="240" w:lineRule="auto"/>
        <w:ind w:firstLine="700"/>
        <w:jc w:val="both"/>
        <w:outlineLvl w:val="0"/>
        <w:rPr>
          <w:rFonts w:ascii="Calibri" w:eastAsia="Times New Roman" w:hAnsi="Calibri" w:cs="Calibri"/>
          <w:color w:val="000000"/>
          <w:kern w:val="36"/>
          <w:lang w:val="en-US"/>
        </w:rPr>
      </w:pPr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Hormones adipose tissue and active substances that regulate the sensitivity </w:t>
      </w:r>
      <w:proofErr w:type="spellStart"/>
      <w:proofErr w:type="gramStart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insulinoretseptorov</w:t>
      </w:r>
      <w:proofErr w:type="spellEnd"/>
      <w:proofErr w:type="gramEnd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 whose output increases due to an increase in visceral fat mass, enhance </w:t>
      </w:r>
      <w:proofErr w:type="spellStart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lipolysis</w:t>
      </w:r>
      <w:proofErr w:type="spellEnd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 and activation of </w:t>
      </w:r>
      <w:proofErr w:type="spellStart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Kupffer</w:t>
      </w:r>
      <w:proofErr w:type="spellEnd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 cells of bacterial toxins portal vein affect the progression of the disease [4, 10].</w:t>
      </w:r>
    </w:p>
    <w:p w:rsidR="00AB427B" w:rsidRPr="00AB427B" w:rsidRDefault="00AB427B" w:rsidP="00247346">
      <w:pPr>
        <w:spacing w:after="0" w:line="240" w:lineRule="auto"/>
        <w:ind w:firstLine="700"/>
        <w:jc w:val="both"/>
        <w:outlineLvl w:val="0"/>
        <w:rPr>
          <w:rFonts w:ascii="Calibri" w:eastAsia="Times New Roman" w:hAnsi="Calibri" w:cs="Calibri"/>
          <w:color w:val="000000"/>
          <w:kern w:val="36"/>
          <w:lang w:val="en-US"/>
        </w:rPr>
      </w:pPr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According to the "theory of the two strikes" </w:t>
      </w:r>
      <w:proofErr w:type="spellStart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pathogenetic</w:t>
      </w:r>
      <w:proofErr w:type="spellEnd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 mechanisms potentiat</w:t>
      </w:r>
      <w:r w:rsidR="0084471F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e</w:t>
      </w:r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 each other and form a vicious circle.</w:t>
      </w:r>
      <w:r w:rsidR="0084471F">
        <w:rPr>
          <w:rFonts w:ascii="Calibri" w:eastAsia="Times New Roman" w:hAnsi="Calibri" w:cs="Calibri"/>
          <w:color w:val="000000"/>
          <w:kern w:val="36"/>
          <w:lang w:val="en-US"/>
        </w:rPr>
        <w:t xml:space="preserve"> </w:t>
      </w:r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Destructive changes in tissue that develop as a result of the accumulation of fat in the liver, which are so-called "first strike", increase of liver sensitivity to the supposed "second strike"</w:t>
      </w:r>
      <w:r w:rsidR="00C7750A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 — </w:t>
      </w:r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oxidative stress associated with the induction of </w:t>
      </w:r>
      <w:proofErr w:type="spellStart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cytochrome</w:t>
      </w:r>
      <w:proofErr w:type="spellEnd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 R4502E1 (SYR2E1) and cytokines (mainly tumor necrosis factor </w:t>
      </w:r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</w:rPr>
        <w:t>α</w:t>
      </w:r>
      <w:r w:rsidR="00C7750A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 — </w:t>
      </w:r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TNF-</w:t>
      </w:r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</w:rPr>
        <w:t>α</w:t>
      </w:r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), which action causes damage to </w:t>
      </w:r>
      <w:proofErr w:type="spellStart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hepatocytes</w:t>
      </w:r>
      <w:proofErr w:type="spellEnd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, fibrosis and inflammation [8, 21].</w:t>
      </w:r>
    </w:p>
    <w:p w:rsidR="00AB427B" w:rsidRPr="00AB427B" w:rsidRDefault="00AB427B" w:rsidP="00247346">
      <w:pPr>
        <w:spacing w:after="0" w:line="240" w:lineRule="auto"/>
        <w:ind w:firstLine="700"/>
        <w:jc w:val="both"/>
        <w:outlineLvl w:val="0"/>
        <w:rPr>
          <w:rFonts w:ascii="Calibri" w:eastAsia="Times New Roman" w:hAnsi="Calibri" w:cs="Calibri"/>
          <w:color w:val="000000"/>
          <w:kern w:val="36"/>
          <w:lang w:val="en-US"/>
        </w:rPr>
      </w:pPr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lastRenderedPageBreak/>
        <w:t>NAFLD initially rarely has noticeable symptoms and is detected incidentally during ultrasound (US) of the liver.</w:t>
      </w:r>
      <w:r w:rsidR="0084471F">
        <w:rPr>
          <w:rFonts w:ascii="Calibri" w:eastAsia="Times New Roman" w:hAnsi="Calibri" w:cs="Calibri"/>
          <w:color w:val="000000"/>
          <w:kern w:val="36"/>
          <w:lang w:val="en-US"/>
        </w:rPr>
        <w:t xml:space="preserve"> </w:t>
      </w:r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The manifestations of NAFLD is usually inconspicuous and are characterized by a feeling of heaviness in the </w:t>
      </w:r>
      <w:proofErr w:type="spellStart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epigastric</w:t>
      </w:r>
      <w:proofErr w:type="spellEnd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 region, nausea, unstable chair, discomfort or pain in the right upper quadrant, fatigue, weakness.</w:t>
      </w:r>
      <w:r w:rsidR="0084471F">
        <w:rPr>
          <w:rFonts w:ascii="Calibri" w:eastAsia="Times New Roman" w:hAnsi="Calibri" w:cs="Calibri"/>
          <w:color w:val="000000"/>
          <w:kern w:val="36"/>
          <w:lang w:val="en-US"/>
        </w:rPr>
        <w:t xml:space="preserve"> </w:t>
      </w:r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In children with NAFLD may experience abdominal pain, fatigue sometimes, in some cases, the skin may be dark in color.</w:t>
      </w:r>
      <w:r w:rsidR="0084471F">
        <w:rPr>
          <w:rFonts w:ascii="Calibri" w:eastAsia="Times New Roman" w:hAnsi="Calibri" w:cs="Calibri"/>
          <w:color w:val="000000"/>
          <w:kern w:val="36"/>
          <w:lang w:val="en-US"/>
        </w:rPr>
        <w:t xml:space="preserve"> </w:t>
      </w:r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It is necessary to emphasize the possibility of the return of non-alcoholic fatty disease on the background of weight loss.</w:t>
      </w:r>
    </w:p>
    <w:p w:rsidR="00AB427B" w:rsidRPr="00AB427B" w:rsidRDefault="0084471F" w:rsidP="00247346">
      <w:pPr>
        <w:spacing w:after="0" w:line="240" w:lineRule="auto"/>
        <w:ind w:firstLine="700"/>
        <w:jc w:val="both"/>
        <w:outlineLvl w:val="0"/>
        <w:rPr>
          <w:rFonts w:ascii="Calibri" w:eastAsia="Times New Roman" w:hAnsi="Calibri" w:cs="Calibri"/>
          <w:color w:val="000000"/>
          <w:kern w:val="36"/>
          <w:lang w:val="en-US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Upon</w:t>
      </w:r>
      <w:r w:rsidR="00AB427B"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 cirrhosis liver observed characteristic signs</w:t>
      </w:r>
      <w:r w:rsidR="00C7750A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 — </w:t>
      </w:r>
      <w:proofErr w:type="spellStart"/>
      <w:r w:rsidR="00AB427B"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palmar</w:t>
      </w:r>
      <w:proofErr w:type="spellEnd"/>
      <w:r w:rsidR="00AB427B"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 </w:t>
      </w:r>
      <w:proofErr w:type="spellStart"/>
      <w:r w:rsidR="00AB427B"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erythema</w:t>
      </w:r>
      <w:proofErr w:type="spellEnd"/>
      <w:r w:rsidR="00AB427B"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, spider veins, palpation</w:t>
      </w:r>
      <w:r w:rsidR="00C7750A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 — 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thickened</w:t>
      </w:r>
      <w:r w:rsidR="00AB427B"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 edge of the liver, </w:t>
      </w:r>
      <w:proofErr w:type="spellStart"/>
      <w:r w:rsidR="00AB427B"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ascites</w:t>
      </w:r>
      <w:proofErr w:type="spellEnd"/>
      <w:r w:rsidR="00AB427B"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, </w:t>
      </w:r>
      <w:proofErr w:type="spellStart"/>
      <w:r w:rsidR="00AB427B"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splenomegaly</w:t>
      </w:r>
      <w:proofErr w:type="spellEnd"/>
      <w:r w:rsidR="00AB427B"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, jaundice or less appears itching, signs of portal hypertension (</w:t>
      </w:r>
      <w:proofErr w:type="spellStart"/>
      <w:r w:rsidR="00AB427B"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ascites</w:t>
      </w:r>
      <w:proofErr w:type="spellEnd"/>
      <w:r w:rsidR="00AB427B"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, </w:t>
      </w:r>
      <w:proofErr w:type="spellStart"/>
      <w:r w:rsidR="00AB427B"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variceal</w:t>
      </w:r>
      <w:proofErr w:type="spellEnd"/>
      <w:r w:rsidR="00AB427B"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 bleeding).</w:t>
      </w:r>
      <w:r>
        <w:rPr>
          <w:rFonts w:ascii="Calibri" w:eastAsia="Times New Roman" w:hAnsi="Calibri" w:cs="Calibri"/>
          <w:color w:val="000000"/>
          <w:kern w:val="36"/>
          <w:lang w:val="en-US"/>
        </w:rPr>
        <w:t xml:space="preserve"> M</w:t>
      </w:r>
      <w:r w:rsidR="00AB427B"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ost patients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 are</w:t>
      </w:r>
      <w:r w:rsidR="00AB427B"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 characterized by obesity (47-90%), diabetes (28-55%), different incidence of </w:t>
      </w:r>
      <w:proofErr w:type="spellStart"/>
      <w:r w:rsidR="00AB427B"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hyperlipidemia</w:t>
      </w:r>
      <w:proofErr w:type="spellEnd"/>
      <w:r w:rsidR="00AB427B"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 (4-92%), and hypertension [11].</w:t>
      </w:r>
    </w:p>
    <w:p w:rsidR="00AB427B" w:rsidRPr="00AB427B" w:rsidRDefault="00AB427B" w:rsidP="00247346">
      <w:pPr>
        <w:spacing w:after="0" w:line="240" w:lineRule="auto"/>
        <w:ind w:firstLine="700"/>
        <w:jc w:val="both"/>
        <w:outlineLvl w:val="0"/>
        <w:rPr>
          <w:rFonts w:ascii="Calibri" w:eastAsia="Times New Roman" w:hAnsi="Calibri" w:cs="Calibri"/>
          <w:color w:val="000000"/>
          <w:kern w:val="36"/>
          <w:lang w:val="en-US"/>
        </w:rPr>
      </w:pPr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In the diagnosis of NAFLD important role played by a thorough medical history, combined with liver function tests, ultrasound or computed tomography (CT) scan and liver biopsy [24, 26].</w:t>
      </w:r>
    </w:p>
    <w:p w:rsidR="00AB427B" w:rsidRPr="00AB427B" w:rsidRDefault="00AB427B" w:rsidP="00247346">
      <w:pPr>
        <w:spacing w:after="0" w:line="240" w:lineRule="auto"/>
        <w:ind w:firstLine="700"/>
        <w:jc w:val="both"/>
        <w:outlineLvl w:val="0"/>
        <w:rPr>
          <w:rFonts w:ascii="Calibri" w:eastAsia="Times New Roman" w:hAnsi="Calibri" w:cs="Calibri"/>
          <w:color w:val="000000"/>
          <w:kern w:val="36"/>
          <w:lang w:val="en-US"/>
        </w:rPr>
      </w:pPr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NAFLD is the most common cause of unexplained persistent elevations of liver enzymes after hepatitis and other chronic liver diseases were excluded.</w:t>
      </w:r>
      <w:r w:rsidR="0084471F">
        <w:rPr>
          <w:rFonts w:ascii="Calibri" w:eastAsia="Times New Roman" w:hAnsi="Calibri" w:cs="Calibri"/>
          <w:color w:val="000000"/>
          <w:kern w:val="36"/>
          <w:lang w:val="en-US"/>
        </w:rPr>
        <w:t xml:space="preserve"> </w:t>
      </w:r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In patients with suspected NAFLD or NASH baseline study should include the levels of </w:t>
      </w:r>
      <w:proofErr w:type="spellStart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alanine</w:t>
      </w:r>
      <w:proofErr w:type="spellEnd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 </w:t>
      </w:r>
      <w:proofErr w:type="spellStart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aminotransferase</w:t>
      </w:r>
      <w:proofErr w:type="spellEnd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 and </w:t>
      </w:r>
      <w:proofErr w:type="spellStart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aspartate</w:t>
      </w:r>
      <w:proofErr w:type="spellEnd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 </w:t>
      </w:r>
      <w:proofErr w:type="spellStart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aminotransferase</w:t>
      </w:r>
      <w:proofErr w:type="spellEnd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 activity (ALT and AST), indicators of total and direct </w:t>
      </w:r>
      <w:proofErr w:type="spellStart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bilirubin</w:t>
      </w:r>
      <w:proofErr w:type="spellEnd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, fasting glucose in the blood serum, as well as the lipid profile.</w:t>
      </w:r>
    </w:p>
    <w:p w:rsidR="00AB427B" w:rsidRPr="00AB427B" w:rsidRDefault="00AB427B" w:rsidP="00247346">
      <w:pPr>
        <w:spacing w:after="0" w:line="240" w:lineRule="auto"/>
        <w:ind w:firstLine="700"/>
        <w:jc w:val="both"/>
        <w:outlineLvl w:val="0"/>
        <w:rPr>
          <w:rFonts w:ascii="Calibri" w:eastAsia="Times New Roman" w:hAnsi="Calibri" w:cs="Calibri"/>
          <w:color w:val="000000"/>
          <w:kern w:val="36"/>
          <w:lang w:val="en-US"/>
        </w:rPr>
      </w:pPr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The progression of NAFLD </w:t>
      </w:r>
      <w:r w:rsidR="0084471F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is </w:t>
      </w:r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seen </w:t>
      </w:r>
      <w:r w:rsidR="0084471F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in</w:t>
      </w:r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 increase in the serum ALT and AST, alkaline </w:t>
      </w:r>
      <w:proofErr w:type="spellStart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phosphatase</w:t>
      </w:r>
      <w:proofErr w:type="spellEnd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 and </w:t>
      </w:r>
      <w:r w:rsidR="0084471F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g</w:t>
      </w:r>
      <w:r w:rsidR="0084471F" w:rsidRPr="0084471F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amma-</w:t>
      </w:r>
      <w:proofErr w:type="spellStart"/>
      <w:r w:rsidR="0084471F" w:rsidRPr="0084471F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glutamyl</w:t>
      </w:r>
      <w:proofErr w:type="spellEnd"/>
      <w:r w:rsidR="0084471F" w:rsidRPr="0084471F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 </w:t>
      </w:r>
      <w:proofErr w:type="spellStart"/>
      <w:r w:rsidR="0084471F" w:rsidRPr="0084471F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transpeptidase</w:t>
      </w:r>
      <w:proofErr w:type="spellEnd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.</w:t>
      </w:r>
      <w:r w:rsidR="0084471F">
        <w:rPr>
          <w:rFonts w:ascii="Calibri" w:eastAsia="Times New Roman" w:hAnsi="Calibri" w:cs="Calibri"/>
          <w:color w:val="000000"/>
          <w:kern w:val="36"/>
          <w:lang w:val="en-US"/>
        </w:rPr>
        <w:t xml:space="preserve"> </w:t>
      </w:r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In the chronic form of NAFLD liver function tests may be normal and fatty liver</w:t>
      </w:r>
      <w:r w:rsidR="00C7750A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 — </w:t>
      </w:r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minimum [5, 17].</w:t>
      </w:r>
      <w:r w:rsidR="0084471F">
        <w:rPr>
          <w:rFonts w:ascii="Calibri" w:eastAsia="Times New Roman" w:hAnsi="Calibri" w:cs="Calibri"/>
          <w:color w:val="000000"/>
          <w:kern w:val="36"/>
          <w:lang w:val="en-US"/>
        </w:rPr>
        <w:t xml:space="preserve"> </w:t>
      </w:r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If the disease has not progressed to cirrhosis, the levels of albumin, </w:t>
      </w:r>
      <w:proofErr w:type="spellStart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bilirubin</w:t>
      </w:r>
      <w:proofErr w:type="spellEnd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, platelet count is usually normal.</w:t>
      </w:r>
    </w:p>
    <w:p w:rsidR="00AB427B" w:rsidRPr="00AB427B" w:rsidRDefault="00AB427B" w:rsidP="00247346">
      <w:pPr>
        <w:spacing w:after="0" w:line="240" w:lineRule="auto"/>
        <w:ind w:firstLine="700"/>
        <w:jc w:val="both"/>
        <w:outlineLvl w:val="0"/>
        <w:rPr>
          <w:rFonts w:ascii="Calibri" w:eastAsia="Times New Roman" w:hAnsi="Calibri" w:cs="Calibri"/>
          <w:color w:val="000000"/>
          <w:kern w:val="36"/>
          <w:lang w:val="en-US"/>
        </w:rPr>
      </w:pPr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Ultrasound is an informative noninvasive method of instrumental diagnosis of </w:t>
      </w:r>
      <w:proofErr w:type="spellStart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steatosis</w:t>
      </w:r>
      <w:proofErr w:type="spellEnd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: marked enlargement of the liver, </w:t>
      </w:r>
      <w:proofErr w:type="spellStart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hyperechogenicity</w:t>
      </w:r>
      <w:proofErr w:type="spellEnd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 or "brightness" of its tissue due to the diffuse fatty infiltration.</w:t>
      </w:r>
      <w:r w:rsidR="0084471F">
        <w:rPr>
          <w:rFonts w:ascii="Calibri" w:eastAsia="Times New Roman" w:hAnsi="Calibri" w:cs="Calibri"/>
          <w:color w:val="000000"/>
          <w:kern w:val="36"/>
          <w:lang w:val="en-US"/>
        </w:rPr>
        <w:t xml:space="preserve"> </w:t>
      </w:r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The advantages of ultrasound </w:t>
      </w:r>
      <w:r w:rsidR="00007BD7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also include</w:t>
      </w:r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 </w:t>
      </w:r>
      <w:r w:rsidR="00007BD7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the ability</w:t>
      </w:r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 to record the dynamics of the signs of </w:t>
      </w:r>
      <w:proofErr w:type="spellStart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steatosis</w:t>
      </w:r>
      <w:proofErr w:type="spellEnd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, including</w:t>
      </w:r>
      <w:r w:rsidR="0084471F">
        <w:rPr>
          <w:rFonts w:ascii="Calibri" w:eastAsia="Times New Roman" w:hAnsi="Calibri" w:cs="Calibri"/>
          <w:color w:val="000000"/>
          <w:kern w:val="36"/>
          <w:lang w:val="en-US"/>
        </w:rPr>
        <w:t xml:space="preserve"> </w:t>
      </w:r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during treatment.</w:t>
      </w:r>
      <w:r w:rsidR="0084471F">
        <w:rPr>
          <w:rFonts w:ascii="Calibri" w:eastAsia="Times New Roman" w:hAnsi="Calibri" w:cs="Calibri"/>
          <w:color w:val="000000"/>
          <w:kern w:val="36"/>
          <w:lang w:val="en-US"/>
        </w:rPr>
        <w:t xml:space="preserve"> </w:t>
      </w:r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Un</w:t>
      </w:r>
      <w:r w:rsidR="00007BD7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fortunately, the ultrasound can’</w:t>
      </w:r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t exclude </w:t>
      </w:r>
      <w:proofErr w:type="spellStart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steatohepatitis</w:t>
      </w:r>
      <w:proofErr w:type="spellEnd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 or fibrosis, and the sensitivity drops sharply when &lt;30% of the </w:t>
      </w:r>
      <w:proofErr w:type="spellStart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hepatocytes</w:t>
      </w:r>
      <w:proofErr w:type="spellEnd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 comprise fat droplets [5, 27].</w:t>
      </w:r>
      <w:r w:rsidR="0084471F">
        <w:rPr>
          <w:rFonts w:ascii="Calibri" w:eastAsia="Times New Roman" w:hAnsi="Calibri" w:cs="Calibri"/>
          <w:color w:val="000000"/>
          <w:kern w:val="36"/>
          <w:lang w:val="en-US"/>
        </w:rPr>
        <w:t xml:space="preserve"> </w:t>
      </w:r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Ultrasound also has low accuracy in patients with obesity.</w:t>
      </w:r>
    </w:p>
    <w:p w:rsidR="00AB427B" w:rsidRPr="00AB427B" w:rsidRDefault="00AB427B" w:rsidP="00247346">
      <w:pPr>
        <w:spacing w:after="0" w:line="240" w:lineRule="auto"/>
        <w:ind w:firstLine="700"/>
        <w:jc w:val="both"/>
        <w:outlineLvl w:val="0"/>
        <w:rPr>
          <w:rFonts w:ascii="Calibri" w:eastAsia="Times New Roman" w:hAnsi="Calibri" w:cs="Calibri"/>
          <w:color w:val="000000"/>
          <w:kern w:val="36"/>
          <w:lang w:val="en-US"/>
        </w:rPr>
      </w:pPr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In diffuse lesions of the liver CT is less informative than the US, but it is the method of choice for focal diseases.</w:t>
      </w:r>
      <w:r w:rsidR="0084471F">
        <w:rPr>
          <w:rFonts w:ascii="Calibri" w:eastAsia="Times New Roman" w:hAnsi="Calibri" w:cs="Calibri"/>
          <w:color w:val="000000"/>
          <w:kern w:val="36"/>
          <w:lang w:val="en-US"/>
        </w:rPr>
        <w:t xml:space="preserve"> </w:t>
      </w:r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The advantages of modern high field magnetic resonance imaging (MRI), as compared with other methods of imaging are high tissue contrast, the possibility of obtaining a holistic body images in any projection, as well as great resources software used for differential diagnosis [16, 26, 30].</w:t>
      </w:r>
      <w:r w:rsidR="0084471F">
        <w:rPr>
          <w:rFonts w:ascii="Calibri" w:eastAsia="Times New Roman" w:hAnsi="Calibri" w:cs="Calibri"/>
          <w:color w:val="000000"/>
          <w:kern w:val="36"/>
          <w:lang w:val="en-US"/>
        </w:rPr>
        <w:t xml:space="preserve"> </w:t>
      </w:r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Hepatic </w:t>
      </w:r>
      <w:proofErr w:type="spellStart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elastography</w:t>
      </w:r>
      <w:proofErr w:type="spellEnd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 is a noninvasive assessment of liver fibrosis by measuring liver stiffness, which increases with fibrosis [28].</w:t>
      </w:r>
    </w:p>
    <w:p w:rsidR="00AB427B" w:rsidRPr="00AB427B" w:rsidRDefault="00AB427B" w:rsidP="00247346">
      <w:pPr>
        <w:spacing w:after="0" w:line="240" w:lineRule="auto"/>
        <w:ind w:firstLine="700"/>
        <w:jc w:val="both"/>
        <w:outlineLvl w:val="0"/>
        <w:rPr>
          <w:rFonts w:ascii="Calibri" w:eastAsia="Times New Roman" w:hAnsi="Calibri" w:cs="Calibri"/>
          <w:color w:val="000000"/>
          <w:kern w:val="36"/>
          <w:lang w:val="en-US"/>
        </w:rPr>
      </w:pPr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However, all the imaging methods of diagnosis, despite the rather high information do not allow </w:t>
      </w:r>
      <w:proofErr w:type="gramStart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to assess</w:t>
      </w:r>
      <w:proofErr w:type="gramEnd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 signs of </w:t>
      </w:r>
      <w:proofErr w:type="spellStart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steatohepatitis</w:t>
      </w:r>
      <w:proofErr w:type="spellEnd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, the degree of activity and stage of fibrosis in the liver.</w:t>
      </w:r>
    </w:p>
    <w:p w:rsidR="00AB427B" w:rsidRPr="00AB427B" w:rsidRDefault="00AB427B" w:rsidP="00247346">
      <w:pPr>
        <w:spacing w:after="0" w:line="240" w:lineRule="auto"/>
        <w:ind w:firstLine="700"/>
        <w:jc w:val="both"/>
        <w:outlineLvl w:val="0"/>
        <w:rPr>
          <w:rFonts w:ascii="Calibri" w:eastAsia="Times New Roman" w:hAnsi="Calibri" w:cs="Calibri"/>
          <w:color w:val="000000"/>
          <w:kern w:val="36"/>
          <w:lang w:val="en-US"/>
        </w:rPr>
      </w:pPr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lastRenderedPageBreak/>
        <w:t>Due to the low diagnostic accuracy of non-invasive methods, it is currently the only reliable way to diagnose NAFLD, the so-called "gold standard", a hepatic biopsy, which allows on the basis of histological data to predict the further course of the disease and to exclude other causes of liver disease [26, 27 33].</w:t>
      </w:r>
      <w:r w:rsidR="00007BD7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 </w:t>
      </w:r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Liver biopsy may be associated with serious risks, including bleeding.</w:t>
      </w:r>
      <w:r w:rsidR="0084471F">
        <w:rPr>
          <w:rFonts w:ascii="Calibri" w:eastAsia="Times New Roman" w:hAnsi="Calibri" w:cs="Calibri"/>
          <w:color w:val="000000"/>
          <w:kern w:val="36"/>
          <w:lang w:val="en-US"/>
        </w:rPr>
        <w:t xml:space="preserve"> </w:t>
      </w:r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Indications for use of the biopsy can be clinical factors and basic laboratory shifts, especially in patients over the age of 45 years and</w:t>
      </w:r>
      <w:r w:rsidR="0084471F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/</w:t>
      </w:r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or obesity, type </w:t>
      </w:r>
      <w:proofErr w:type="gramStart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2 diabetes</w:t>
      </w:r>
      <w:proofErr w:type="gramEnd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, the ratio of AST to ALT is greater than 1. Histological examination of the progression of the disease is manifested lobular inflammation on a background of </w:t>
      </w:r>
      <w:proofErr w:type="spellStart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steatosis</w:t>
      </w:r>
      <w:proofErr w:type="spellEnd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 liver tissue.</w:t>
      </w:r>
    </w:p>
    <w:p w:rsidR="00AB427B" w:rsidRPr="00AB427B" w:rsidRDefault="00AB427B" w:rsidP="00247346">
      <w:pPr>
        <w:spacing w:after="0" w:line="240" w:lineRule="auto"/>
        <w:ind w:firstLine="700"/>
        <w:jc w:val="both"/>
        <w:outlineLvl w:val="0"/>
        <w:rPr>
          <w:rFonts w:ascii="Calibri" w:eastAsia="Times New Roman" w:hAnsi="Calibri" w:cs="Calibri"/>
          <w:color w:val="000000"/>
          <w:kern w:val="36"/>
          <w:lang w:val="en-US"/>
        </w:rPr>
      </w:pPr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Severe course of NAFLD contribute</w:t>
      </w:r>
      <w:r w:rsidR="00007BD7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s</w:t>
      </w:r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 to age more than 45 years, obesity with a body mass index (BMI) over 28 kg</w:t>
      </w:r>
      <w:r w:rsidR="0084471F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/</w:t>
      </w:r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m²;</w:t>
      </w:r>
      <w:r w:rsidR="0084471F">
        <w:rPr>
          <w:rFonts w:ascii="Calibri" w:eastAsia="Times New Roman" w:hAnsi="Calibri" w:cs="Calibri"/>
          <w:color w:val="000000"/>
          <w:kern w:val="36"/>
          <w:lang w:val="en-US"/>
        </w:rPr>
        <w:t xml:space="preserve"> </w:t>
      </w:r>
      <w:r w:rsidR="00007BD7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t</w:t>
      </w:r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ype 2 diabetes;</w:t>
      </w:r>
      <w:r w:rsidR="0084471F">
        <w:rPr>
          <w:rFonts w:ascii="Calibri" w:eastAsia="Times New Roman" w:hAnsi="Calibri" w:cs="Calibri"/>
          <w:color w:val="000000"/>
          <w:kern w:val="36"/>
          <w:lang w:val="en-US"/>
        </w:rPr>
        <w:t xml:space="preserve"> </w:t>
      </w:r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female;</w:t>
      </w:r>
      <w:r w:rsidR="0084471F">
        <w:rPr>
          <w:rFonts w:ascii="Calibri" w:eastAsia="Times New Roman" w:hAnsi="Calibri" w:cs="Calibri"/>
          <w:color w:val="000000"/>
          <w:kern w:val="36"/>
          <w:lang w:val="en-US"/>
        </w:rPr>
        <w:t xml:space="preserve"> </w:t>
      </w:r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ALT increase (more than 2-fold from the norm), and triglycerides (TG) in serum (over 1.7 </w:t>
      </w:r>
      <w:proofErr w:type="spellStart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mmol</w:t>
      </w:r>
      <w:proofErr w:type="spellEnd"/>
      <w:r w:rsidR="0084471F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/</w:t>
      </w:r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l);</w:t>
      </w:r>
      <w:r w:rsidR="0084471F">
        <w:rPr>
          <w:rFonts w:ascii="Calibri" w:eastAsia="Times New Roman" w:hAnsi="Calibri" w:cs="Calibri"/>
          <w:color w:val="000000"/>
          <w:kern w:val="36"/>
          <w:lang w:val="en-US"/>
        </w:rPr>
        <w:t xml:space="preserve"> </w:t>
      </w:r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liver fibrosis and genetic factors.</w:t>
      </w:r>
      <w:r w:rsidR="0084471F">
        <w:rPr>
          <w:rFonts w:ascii="Calibri" w:eastAsia="Times New Roman" w:hAnsi="Calibri" w:cs="Calibri"/>
          <w:color w:val="000000"/>
          <w:kern w:val="36"/>
          <w:lang w:val="en-US"/>
        </w:rPr>
        <w:t xml:space="preserve"> </w:t>
      </w:r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Revealing more than two criteria indicates a high risk of liver fibrosis [3].</w:t>
      </w:r>
    </w:p>
    <w:p w:rsidR="00AB427B" w:rsidRPr="00AB427B" w:rsidRDefault="00AB427B" w:rsidP="00247346">
      <w:pPr>
        <w:spacing w:after="0" w:line="240" w:lineRule="auto"/>
        <w:ind w:firstLine="700"/>
        <w:jc w:val="both"/>
        <w:outlineLvl w:val="0"/>
        <w:rPr>
          <w:rFonts w:ascii="Calibri" w:eastAsia="Times New Roman" w:hAnsi="Calibri" w:cs="Calibri"/>
          <w:color w:val="000000"/>
          <w:kern w:val="36"/>
          <w:lang w:val="en-US"/>
        </w:rPr>
      </w:pPr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To date, the choice of rational method of treatment of NAFLD remains difficult because</w:t>
      </w:r>
      <w:r w:rsidR="0084471F">
        <w:rPr>
          <w:rFonts w:ascii="Calibri" w:eastAsia="Times New Roman" w:hAnsi="Calibri" w:cs="Calibri"/>
          <w:color w:val="000000"/>
          <w:kern w:val="36"/>
          <w:lang w:val="en-US"/>
        </w:rPr>
        <w:t xml:space="preserve"> </w:t>
      </w:r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there is insufficient data to make informed use of drugs used.</w:t>
      </w:r>
      <w:r w:rsidR="00007BD7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 T</w:t>
      </w:r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he main strategic directions of therapy [26, 33]: weight loss (diet + exercise, bariatric surgery);</w:t>
      </w:r>
      <w:r w:rsidR="0084471F">
        <w:rPr>
          <w:rFonts w:ascii="Calibri" w:eastAsia="Times New Roman" w:hAnsi="Calibri" w:cs="Calibri"/>
          <w:color w:val="000000"/>
          <w:kern w:val="36"/>
          <w:lang w:val="en-US"/>
        </w:rPr>
        <w:t xml:space="preserve"> </w:t>
      </w:r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IR correction;</w:t>
      </w:r>
      <w:r w:rsidR="0084471F">
        <w:rPr>
          <w:rFonts w:ascii="Calibri" w:eastAsia="Times New Roman" w:hAnsi="Calibri" w:cs="Calibri"/>
          <w:color w:val="000000"/>
          <w:kern w:val="36"/>
          <w:lang w:val="en-US"/>
        </w:rPr>
        <w:t xml:space="preserve"> </w:t>
      </w:r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treatment of type </w:t>
      </w:r>
      <w:proofErr w:type="gramStart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2 diabetes</w:t>
      </w:r>
      <w:proofErr w:type="gramEnd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, </w:t>
      </w:r>
      <w:proofErr w:type="spellStart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hyperlipidemia</w:t>
      </w:r>
      <w:proofErr w:type="spellEnd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;</w:t>
      </w:r>
      <w:r w:rsidR="0084471F">
        <w:rPr>
          <w:rFonts w:ascii="Calibri" w:eastAsia="Times New Roman" w:hAnsi="Calibri" w:cs="Calibri"/>
          <w:color w:val="000000"/>
          <w:kern w:val="36"/>
          <w:lang w:val="en-US"/>
        </w:rPr>
        <w:t xml:space="preserve"> </w:t>
      </w:r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recovery of liver function and protective properties of </w:t>
      </w:r>
      <w:proofErr w:type="spellStart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hepatocytes</w:t>
      </w:r>
      <w:proofErr w:type="spellEnd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 by administering anti-oxidant, anti-apoptotic and </w:t>
      </w:r>
      <w:proofErr w:type="spellStart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anticytokine</w:t>
      </w:r>
      <w:proofErr w:type="spellEnd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 drugs.</w:t>
      </w:r>
    </w:p>
    <w:p w:rsidR="00AB427B" w:rsidRPr="00AB427B" w:rsidRDefault="00AB427B" w:rsidP="00247346">
      <w:pPr>
        <w:spacing w:after="0" w:line="240" w:lineRule="auto"/>
        <w:ind w:firstLine="720"/>
        <w:jc w:val="both"/>
        <w:outlineLvl w:val="0"/>
        <w:rPr>
          <w:rFonts w:ascii="Calibri" w:eastAsia="Times New Roman" w:hAnsi="Calibri" w:cs="Calibri"/>
          <w:color w:val="000000"/>
          <w:kern w:val="36"/>
          <w:lang w:val="en-US"/>
        </w:rPr>
      </w:pPr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NAFLD </w:t>
      </w:r>
      <w:r w:rsidR="00007BD7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t</w:t>
      </w:r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reatment includes weight reduction through a combination of low-calorie food with increased physical activity [26, 29].</w:t>
      </w:r>
      <w:r w:rsidR="0084471F">
        <w:rPr>
          <w:rFonts w:ascii="Calibri" w:eastAsia="Times New Roman" w:hAnsi="Calibri" w:cs="Calibri"/>
          <w:color w:val="000000"/>
          <w:kern w:val="36"/>
          <w:lang w:val="en-US"/>
        </w:rPr>
        <w:t xml:space="preserve"> </w:t>
      </w:r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Recommended diet, aimed at getting the deficit 500-1000 kcal per day by reducing dietary carbohydrates, especially fructose.</w:t>
      </w:r>
      <w:r w:rsidR="0084471F">
        <w:rPr>
          <w:rFonts w:ascii="Calibri" w:eastAsia="Times New Roman" w:hAnsi="Calibri" w:cs="Calibri"/>
          <w:color w:val="000000"/>
          <w:kern w:val="36"/>
          <w:lang w:val="en-US"/>
        </w:rPr>
        <w:t xml:space="preserve"> </w:t>
      </w:r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Body weight reduced by 4.3% reduces </w:t>
      </w:r>
      <w:proofErr w:type="spellStart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steatosis</w:t>
      </w:r>
      <w:proofErr w:type="spellEnd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 and weight loss up to 10% can reduce necrotic inflammation [35].</w:t>
      </w:r>
      <w:r w:rsidR="0084471F">
        <w:rPr>
          <w:rFonts w:ascii="Calibri" w:eastAsia="Times New Roman" w:hAnsi="Calibri" w:cs="Calibri"/>
          <w:color w:val="000000"/>
          <w:kern w:val="36"/>
          <w:lang w:val="en-US"/>
        </w:rPr>
        <w:t xml:space="preserve"> </w:t>
      </w:r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Numerous studies have seen an inverse relationship between coffee consumption and the severity of fibrosis [6, 36].</w:t>
      </w:r>
      <w:r w:rsidR="0084471F">
        <w:rPr>
          <w:rFonts w:ascii="Calibri" w:eastAsia="Times New Roman" w:hAnsi="Calibri" w:cs="Calibri"/>
          <w:color w:val="000000"/>
          <w:kern w:val="36"/>
          <w:lang w:val="en-US"/>
        </w:rPr>
        <w:t xml:space="preserve"> </w:t>
      </w:r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Therefore, it may be prudent to recommend to patients with NASH regular consumption of coffee.</w:t>
      </w:r>
    </w:p>
    <w:p w:rsidR="00AB427B" w:rsidRPr="00AB427B" w:rsidRDefault="00AB427B" w:rsidP="00247346">
      <w:pPr>
        <w:spacing w:after="0" w:line="240" w:lineRule="auto"/>
        <w:ind w:firstLine="700"/>
        <w:jc w:val="both"/>
        <w:outlineLvl w:val="0"/>
        <w:rPr>
          <w:rFonts w:ascii="Calibri" w:eastAsia="Times New Roman" w:hAnsi="Calibri" w:cs="Calibri"/>
          <w:color w:val="000000"/>
          <w:kern w:val="36"/>
          <w:lang w:val="en-US"/>
        </w:rPr>
      </w:pPr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Prerequisite is the treatment of patients with NAFLD exercise.</w:t>
      </w:r>
      <w:r w:rsidR="0084471F">
        <w:rPr>
          <w:rFonts w:ascii="Calibri" w:eastAsia="Times New Roman" w:hAnsi="Calibri" w:cs="Calibri"/>
          <w:color w:val="000000"/>
          <w:kern w:val="36"/>
          <w:lang w:val="en-US"/>
        </w:rPr>
        <w:t xml:space="preserve"> </w:t>
      </w:r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It has a positive effect on reducing body weight and insulin sensitivity, this increases the flow of free fatty acids into muscle tissue where they are oxidation, thereby reducing the TS.</w:t>
      </w:r>
      <w:r w:rsidR="0084471F">
        <w:rPr>
          <w:rFonts w:ascii="Calibri" w:eastAsia="Times New Roman" w:hAnsi="Calibri" w:cs="Calibri"/>
          <w:color w:val="000000"/>
          <w:kern w:val="36"/>
          <w:lang w:val="en-US"/>
        </w:rPr>
        <w:t xml:space="preserve"> </w:t>
      </w:r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The degree of decrease in </w:t>
      </w:r>
      <w:r w:rsidR="00007BD7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IR</w:t>
      </w:r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 tend</w:t>
      </w:r>
      <w:r w:rsidR="00007BD7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s</w:t>
      </w:r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 to be correlated with the intensity of exercise that is recommended at least 3-5 times a week, lasting 30 minutes. [32]</w:t>
      </w:r>
      <w:r w:rsidR="0084471F">
        <w:rPr>
          <w:rFonts w:ascii="Calibri" w:eastAsia="Times New Roman" w:hAnsi="Calibri" w:cs="Calibri"/>
          <w:color w:val="000000"/>
          <w:kern w:val="36"/>
          <w:lang w:val="en-US"/>
        </w:rPr>
        <w:t xml:space="preserve"> </w:t>
      </w:r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In everyday life, patients should be encouraged to self-climbing stairs, walking instead of driving.</w:t>
      </w:r>
    </w:p>
    <w:p w:rsidR="00AB427B" w:rsidRPr="00AB427B" w:rsidRDefault="00AB427B" w:rsidP="00247346">
      <w:pPr>
        <w:spacing w:after="0" w:line="240" w:lineRule="auto"/>
        <w:ind w:firstLine="700"/>
        <w:jc w:val="both"/>
        <w:outlineLvl w:val="0"/>
        <w:rPr>
          <w:rFonts w:ascii="Calibri" w:eastAsia="Times New Roman" w:hAnsi="Calibri" w:cs="Calibri"/>
          <w:color w:val="000000"/>
          <w:kern w:val="36"/>
          <w:lang w:val="en-US"/>
        </w:rPr>
      </w:pPr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The use of herbal medicine in treatment of NAFLD in the hospital and </w:t>
      </w:r>
      <w:r w:rsidR="00007BD7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post-hospital</w:t>
      </w:r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 step reduces the frequency and severity of adverse reactions accelerates the clinical cure patients, can reduce complications.</w:t>
      </w:r>
      <w:r w:rsidR="0084471F">
        <w:rPr>
          <w:rFonts w:ascii="Calibri" w:eastAsia="Times New Roman" w:hAnsi="Calibri" w:cs="Calibri"/>
          <w:color w:val="000000"/>
          <w:kern w:val="36"/>
          <w:lang w:val="en-US"/>
        </w:rPr>
        <w:t xml:space="preserve"> </w:t>
      </w:r>
      <w:r w:rsidR="00007BD7" w:rsidRPr="00007BD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en-US"/>
        </w:rPr>
        <w:t>V</w:t>
      </w:r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arious </w:t>
      </w:r>
      <w:r w:rsidR="00007BD7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herbal compositions</w:t>
      </w:r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 improve fat metabolism, liver function, has anti-inflammatory properties.</w:t>
      </w:r>
    </w:p>
    <w:p w:rsidR="00AB427B" w:rsidRPr="00AB427B" w:rsidRDefault="00AB427B" w:rsidP="00247346">
      <w:pPr>
        <w:spacing w:after="0" w:line="240" w:lineRule="auto"/>
        <w:ind w:firstLine="700"/>
        <w:jc w:val="both"/>
        <w:outlineLvl w:val="0"/>
        <w:rPr>
          <w:rFonts w:ascii="Calibri" w:eastAsia="Times New Roman" w:hAnsi="Calibri" w:cs="Calibri"/>
          <w:color w:val="000000"/>
          <w:kern w:val="36"/>
          <w:lang w:val="en-US"/>
        </w:rPr>
      </w:pPr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Drug therapy includes tools, reducing the sensitivity of the receptors to endogenous insulin (insulin resistance and </w:t>
      </w:r>
      <w:proofErr w:type="spellStart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biguanides</w:t>
      </w:r>
      <w:proofErr w:type="spellEnd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 drugs), normalize the intestinal </w:t>
      </w:r>
      <w:proofErr w:type="spellStart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microflora</w:t>
      </w:r>
      <w:proofErr w:type="spellEnd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 (intestinal adsorbents, preservatives, pro- and </w:t>
      </w:r>
      <w:proofErr w:type="spellStart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prebiotics</w:t>
      </w:r>
      <w:proofErr w:type="spellEnd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), eliminating the causes of intestinal </w:t>
      </w:r>
      <w:proofErr w:type="spellStart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dysbiosis</w:t>
      </w:r>
      <w:proofErr w:type="spellEnd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 (treatment of concomitant diseases of the gastrointestinal tract, and the correction </w:t>
      </w:r>
      <w:proofErr w:type="spellStart"/>
      <w:r w:rsidR="00007BD7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hypo</w:t>
      </w:r>
      <w:r w:rsidR="00007BD7" w:rsidRPr="00007BD7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vitaminous</w:t>
      </w:r>
      <w:proofErr w:type="spellEnd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 </w:t>
      </w:r>
      <w:proofErr w:type="spellStart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dismetabolic</w:t>
      </w:r>
      <w:proofErr w:type="spellEnd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 states, </w:t>
      </w:r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lastRenderedPageBreak/>
        <w:t xml:space="preserve">stimulation of your own body's defenses, eliminate pockets of acute and chronic infections, removal of the drug, provoking intestinal </w:t>
      </w:r>
      <w:proofErr w:type="spellStart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dysbiosis</w:t>
      </w:r>
      <w:proofErr w:type="spellEnd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).</w:t>
      </w:r>
    </w:p>
    <w:p w:rsidR="00AB427B" w:rsidRPr="00AB427B" w:rsidRDefault="00AB427B" w:rsidP="00247346">
      <w:pPr>
        <w:spacing w:after="0" w:line="240" w:lineRule="auto"/>
        <w:ind w:firstLine="700"/>
        <w:jc w:val="both"/>
        <w:outlineLvl w:val="0"/>
        <w:rPr>
          <w:rFonts w:ascii="Calibri" w:eastAsia="Times New Roman" w:hAnsi="Calibri" w:cs="Calibri"/>
          <w:color w:val="000000"/>
          <w:kern w:val="36"/>
          <w:lang w:val="en-US"/>
        </w:rPr>
      </w:pPr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Correction of IR is an important component in the overall scheme of the treatment of NAFLD.</w:t>
      </w:r>
      <w:r w:rsidR="0084471F">
        <w:rPr>
          <w:rFonts w:ascii="Calibri" w:eastAsia="Times New Roman" w:hAnsi="Calibri" w:cs="Calibri"/>
          <w:color w:val="000000"/>
          <w:kern w:val="36"/>
          <w:lang w:val="en-US"/>
        </w:rPr>
        <w:t xml:space="preserve"> </w:t>
      </w:r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The drug group </w:t>
      </w:r>
      <w:proofErr w:type="spellStart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biguanide</w:t>
      </w:r>
      <w:proofErr w:type="spellEnd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 </w:t>
      </w:r>
      <w:proofErr w:type="spellStart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metformin</w:t>
      </w:r>
      <w:proofErr w:type="spellEnd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 stimulates the sensitivity of cell receptors liver and peripheral tissues (skeletal muscle) to endogenous insulin.</w:t>
      </w:r>
      <w:r w:rsidR="0084471F">
        <w:rPr>
          <w:rFonts w:ascii="Calibri" w:eastAsia="Times New Roman" w:hAnsi="Calibri" w:cs="Calibri"/>
          <w:color w:val="000000"/>
          <w:kern w:val="36"/>
          <w:lang w:val="en-US"/>
        </w:rPr>
        <w:t xml:space="preserve"> </w:t>
      </w:r>
      <w:proofErr w:type="spellStart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Antihyperglycemic</w:t>
      </w:r>
      <w:proofErr w:type="spellEnd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 effect of </w:t>
      </w:r>
      <w:proofErr w:type="spellStart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metformin</w:t>
      </w:r>
      <w:proofErr w:type="spellEnd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 caused decrease liver glucose production (</w:t>
      </w:r>
      <w:proofErr w:type="spellStart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gluconeogenesis</w:t>
      </w:r>
      <w:proofErr w:type="spellEnd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) and free fatty acids (FFA), through the suppression of oxidation of fat, with increasing peripheral glucose uptake [9, 18].</w:t>
      </w:r>
      <w:r w:rsidR="00816FA9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 </w:t>
      </w:r>
      <w:proofErr w:type="spellStart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Moxonidine</w:t>
      </w:r>
      <w:proofErr w:type="spellEnd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, through activation of </w:t>
      </w:r>
      <w:proofErr w:type="spellStart"/>
      <w:r w:rsidR="00007BD7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i</w:t>
      </w:r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midazoline</w:t>
      </w:r>
      <w:proofErr w:type="spellEnd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 receptor type 1 in the midbrain and, to a lesser extent, of </w:t>
      </w:r>
      <w:proofErr w:type="spellStart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presynaptic</w:t>
      </w:r>
      <w:proofErr w:type="spellEnd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 </w:t>
      </w:r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</w:rPr>
        <w:t>α</w:t>
      </w:r>
      <w:r w:rsidRPr="00AB427B">
        <w:rPr>
          <w:rFonts w:ascii="Times New Roman" w:eastAsia="Times New Roman" w:hAnsi="Times New Roman" w:cs="Times New Roman"/>
          <w:color w:val="000000"/>
          <w:kern w:val="36"/>
          <w:sz w:val="24"/>
          <w:vertAlign w:val="subscript"/>
          <w:lang w:val="en-US"/>
        </w:rPr>
        <w:t>2</w:t>
      </w:r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-adrenoreceptor reduces central sympathetic impulses, thereby reducing the hydrolysis of fat, a reduction of FFA, glucose metabolism enhancement and increase insulin sensitivity, reduction in triglycerides and increasing high density lipoproteins (HDL).</w:t>
      </w:r>
      <w:r w:rsidR="0084471F">
        <w:rPr>
          <w:rFonts w:ascii="Calibri" w:eastAsia="Times New Roman" w:hAnsi="Calibri" w:cs="Calibri"/>
          <w:color w:val="000000"/>
          <w:kern w:val="36"/>
          <w:lang w:val="en-US"/>
        </w:rPr>
        <w:t xml:space="preserve"> </w:t>
      </w:r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Both drugs statistically significant increase in insulin sensitivity after glucose load: </w:t>
      </w:r>
      <w:proofErr w:type="spellStart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moxonidine</w:t>
      </w:r>
      <w:proofErr w:type="spellEnd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 affects blood </w:t>
      </w:r>
      <w:proofErr w:type="gramStart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insulin,</w:t>
      </w:r>
      <w:proofErr w:type="gramEnd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 </w:t>
      </w:r>
      <w:proofErr w:type="spellStart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metformin</w:t>
      </w:r>
      <w:proofErr w:type="spellEnd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 regulates glucose levels, accompanied by a decrease of </w:t>
      </w:r>
      <w:proofErr w:type="spellStart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glycated</w:t>
      </w:r>
      <w:proofErr w:type="spellEnd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 hemoglobin.</w:t>
      </w:r>
      <w:r w:rsidR="0084471F">
        <w:rPr>
          <w:rFonts w:ascii="Calibri" w:eastAsia="Times New Roman" w:hAnsi="Calibri" w:cs="Calibri"/>
          <w:color w:val="000000"/>
          <w:kern w:val="36"/>
          <w:lang w:val="en-US"/>
        </w:rPr>
        <w:t xml:space="preserve"> </w:t>
      </w:r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Both drugs statistically significantly reduced body weight remained metabolically neutral lipid.</w:t>
      </w:r>
      <w:r w:rsidR="0084471F">
        <w:rPr>
          <w:rFonts w:ascii="Calibri" w:eastAsia="Times New Roman" w:hAnsi="Calibri" w:cs="Calibri"/>
          <w:color w:val="000000"/>
          <w:kern w:val="36"/>
          <w:lang w:val="en-US"/>
        </w:rPr>
        <w:t xml:space="preserve"> </w:t>
      </w:r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However, despite the positive effect of </w:t>
      </w:r>
      <w:proofErr w:type="spellStart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metformin</w:t>
      </w:r>
      <w:proofErr w:type="spellEnd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 on the enzymatic activity of the liver and IR, randomized controlled trials have shown conflicting histological results [21, 36].</w:t>
      </w:r>
      <w:r w:rsidR="0084471F">
        <w:rPr>
          <w:rFonts w:ascii="Calibri" w:eastAsia="Times New Roman" w:hAnsi="Calibri" w:cs="Calibri"/>
          <w:color w:val="000000"/>
          <w:kern w:val="36"/>
          <w:lang w:val="en-US"/>
        </w:rPr>
        <w:t xml:space="preserve"> </w:t>
      </w:r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In children with NASH use of </w:t>
      </w:r>
      <w:proofErr w:type="spellStart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metformin</w:t>
      </w:r>
      <w:proofErr w:type="spellEnd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 did not reduce ALT levels showed a stable or improving liver histology.</w:t>
      </w:r>
    </w:p>
    <w:p w:rsidR="00AB427B" w:rsidRPr="00AB427B" w:rsidRDefault="00AB427B" w:rsidP="00247346">
      <w:pPr>
        <w:spacing w:after="0" w:line="240" w:lineRule="auto"/>
        <w:ind w:firstLine="700"/>
        <w:jc w:val="both"/>
        <w:outlineLvl w:val="0"/>
        <w:rPr>
          <w:rFonts w:ascii="Calibri" w:eastAsia="Times New Roman" w:hAnsi="Calibri" w:cs="Calibri"/>
          <w:color w:val="000000"/>
          <w:kern w:val="36"/>
          <w:lang w:val="en-US"/>
        </w:rPr>
      </w:pPr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In 2010, the Italian Association for the Study of the Liver [2, 26], and in 2012, the American Association for the Study of Liver Diseases in collaboration with the American College of Gastroenterology and the American Gastroenterological Association published an evidence-based practice guidelines for the diagn</w:t>
      </w:r>
      <w:r w:rsidR="00007BD7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osis and treatment of NAFLD [33</w:t>
      </w:r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], which is not recommended the use of </w:t>
      </w:r>
      <w:proofErr w:type="spellStart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metformin</w:t>
      </w:r>
      <w:proofErr w:type="spellEnd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, </w:t>
      </w:r>
      <w:proofErr w:type="spellStart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ursodeoxycholic</w:t>
      </w:r>
      <w:proofErr w:type="spellEnd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 acid and omega-3 fatty acids.</w:t>
      </w:r>
    </w:p>
    <w:p w:rsidR="00AB427B" w:rsidRPr="00AB427B" w:rsidRDefault="00AB427B" w:rsidP="00247346">
      <w:pPr>
        <w:spacing w:after="0" w:line="240" w:lineRule="auto"/>
        <w:ind w:firstLine="700"/>
        <w:jc w:val="both"/>
        <w:outlineLvl w:val="0"/>
        <w:rPr>
          <w:rFonts w:ascii="Calibri" w:eastAsia="Times New Roman" w:hAnsi="Calibri" w:cs="Calibri"/>
          <w:color w:val="000000"/>
          <w:kern w:val="36"/>
          <w:lang w:val="en-US"/>
        </w:rPr>
      </w:pPr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Selective stimulant gamma receptor, </w:t>
      </w:r>
      <w:proofErr w:type="spellStart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peroxisome</w:t>
      </w:r>
      <w:proofErr w:type="spellEnd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 </w:t>
      </w:r>
      <w:proofErr w:type="spellStart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proliferator</w:t>
      </w:r>
      <w:proofErr w:type="spellEnd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-activated (gamma-PPAR), </w:t>
      </w:r>
      <w:proofErr w:type="spellStart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pioglitazone</w:t>
      </w:r>
      <w:proofErr w:type="spellEnd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 reduces the IR peripheral tissues and liver reduces glucose levels, insulin and </w:t>
      </w:r>
      <w:proofErr w:type="spellStart"/>
      <w:r w:rsidR="00007BD7" w:rsidRPr="00007BD7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glycolys</w:t>
      </w:r>
      <w:r w:rsidR="00007BD7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ed</w:t>
      </w:r>
      <w:proofErr w:type="spellEnd"/>
      <w:r w:rsidR="00007BD7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 </w:t>
      </w:r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hemoglobin in blood.</w:t>
      </w:r>
      <w:r w:rsidR="0084471F">
        <w:rPr>
          <w:rFonts w:ascii="Calibri" w:eastAsia="Times New Roman" w:hAnsi="Calibri" w:cs="Calibri"/>
          <w:color w:val="000000"/>
          <w:kern w:val="36"/>
          <w:lang w:val="en-US"/>
        </w:rPr>
        <w:t xml:space="preserve"> </w:t>
      </w:r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In patients with impaired lipid metabolism reduces triglycerides and increases HDL without changing the low-density lipoprotein (LDL) and total cholesterol (TC) [17].</w:t>
      </w:r>
      <w:r w:rsidR="0084471F">
        <w:rPr>
          <w:rFonts w:ascii="Calibri" w:eastAsia="Times New Roman" w:hAnsi="Calibri" w:cs="Calibri"/>
          <w:color w:val="000000"/>
          <w:kern w:val="36"/>
          <w:lang w:val="en-US"/>
        </w:rPr>
        <w:t xml:space="preserve"> </w:t>
      </w:r>
      <w:proofErr w:type="gramStart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A randomized, double-blind clinical trial on the use of </w:t>
      </w:r>
      <w:proofErr w:type="spellStart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pioglitazone</w:t>
      </w:r>
      <w:proofErr w:type="spellEnd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 in the treatment of patients with NASH without DM (PIVENS) showed no difference in the rate of improvement of indicators of </w:t>
      </w:r>
      <w:proofErr w:type="spellStart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aminotransferase</w:t>
      </w:r>
      <w:proofErr w:type="spellEnd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 and reduce</w:t>
      </w:r>
      <w:proofErr w:type="gramEnd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 hepatic </w:t>
      </w:r>
      <w:proofErr w:type="spellStart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steatosis</w:t>
      </w:r>
      <w:proofErr w:type="spellEnd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 compared with placebo [24].</w:t>
      </w:r>
      <w:r w:rsidR="0084471F">
        <w:rPr>
          <w:rFonts w:ascii="Calibri" w:eastAsia="Times New Roman" w:hAnsi="Calibri" w:cs="Calibri"/>
          <w:color w:val="000000"/>
          <w:kern w:val="36"/>
          <w:lang w:val="en-US"/>
        </w:rPr>
        <w:t xml:space="preserve"> </w:t>
      </w:r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There </w:t>
      </w:r>
      <w:r w:rsidR="00007BD7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is a hepatic </w:t>
      </w:r>
      <w:r w:rsidR="00007BD7" w:rsidRPr="00007BD7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toxicity</w:t>
      </w:r>
      <w:r w:rsidR="00007BD7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 of drug</w:t>
      </w:r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.</w:t>
      </w:r>
      <w:r w:rsidR="0084471F">
        <w:rPr>
          <w:rFonts w:ascii="Calibri" w:eastAsia="Times New Roman" w:hAnsi="Calibri" w:cs="Calibri"/>
          <w:color w:val="000000"/>
          <w:kern w:val="36"/>
          <w:lang w:val="en-US"/>
        </w:rPr>
        <w:t xml:space="preserve"> </w:t>
      </w:r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More common side effect is a paradoxical increase in weight.</w:t>
      </w:r>
      <w:r w:rsidR="0084471F">
        <w:rPr>
          <w:rFonts w:ascii="Calibri" w:eastAsia="Times New Roman" w:hAnsi="Calibri" w:cs="Calibri"/>
          <w:color w:val="000000"/>
          <w:kern w:val="36"/>
          <w:lang w:val="en-US"/>
        </w:rPr>
        <w:t xml:space="preserve"> </w:t>
      </w:r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Furthermore, </w:t>
      </w:r>
      <w:r w:rsidR="00007BD7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upon</w:t>
      </w:r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 using</w:t>
      </w:r>
      <w:r w:rsidR="00007BD7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 </w:t>
      </w:r>
      <w:proofErr w:type="spellStart"/>
      <w:r w:rsidR="00007BD7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pioglitazone</w:t>
      </w:r>
      <w:proofErr w:type="spellEnd"/>
      <w:r w:rsidR="00007BD7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 and </w:t>
      </w:r>
      <w:proofErr w:type="spellStart"/>
      <w:r w:rsidR="00007BD7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rosiglitazone</w:t>
      </w:r>
      <w:proofErr w:type="spellEnd"/>
      <w:r w:rsidR="00007BD7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, </w:t>
      </w:r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the increased risk of heart failure</w:t>
      </w:r>
      <w:r w:rsidR="00007BD7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 is described</w:t>
      </w:r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.</w:t>
      </w:r>
    </w:p>
    <w:p w:rsidR="00AB427B" w:rsidRPr="00AB427B" w:rsidRDefault="00AB427B" w:rsidP="00247346">
      <w:pPr>
        <w:spacing w:after="0" w:line="240" w:lineRule="auto"/>
        <w:ind w:firstLine="700"/>
        <w:jc w:val="both"/>
        <w:outlineLvl w:val="0"/>
        <w:rPr>
          <w:rFonts w:ascii="Calibri" w:eastAsia="Times New Roman" w:hAnsi="Calibri" w:cs="Calibri"/>
          <w:color w:val="000000"/>
          <w:kern w:val="36"/>
          <w:lang w:val="en-US"/>
        </w:rPr>
      </w:pPr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For the purpose of correction of lipid exchange number of patients with a body mass index of more than 27 kg</w:t>
      </w:r>
      <w:r w:rsidR="0084471F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/</w:t>
      </w:r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m</w:t>
      </w:r>
      <w:r w:rsidRPr="00AB427B">
        <w:rPr>
          <w:rFonts w:ascii="Times New Roman" w:eastAsia="Times New Roman" w:hAnsi="Times New Roman" w:cs="Times New Roman"/>
          <w:color w:val="000000"/>
          <w:kern w:val="36"/>
          <w:sz w:val="24"/>
          <w:vertAlign w:val="superscript"/>
          <w:lang w:val="en-US"/>
        </w:rPr>
        <w:t>2,</w:t>
      </w:r>
      <w:r w:rsidR="0084471F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 </w:t>
      </w:r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with allowance for the specific situation and the type of </w:t>
      </w:r>
      <w:proofErr w:type="spellStart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dyslipidemia</w:t>
      </w:r>
      <w:proofErr w:type="spellEnd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 currently recommended five categories of lipid-lowering drugs: </w:t>
      </w:r>
      <w:proofErr w:type="spellStart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fibrates</w:t>
      </w:r>
      <w:proofErr w:type="spellEnd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, bile acid </w:t>
      </w:r>
      <w:proofErr w:type="spellStart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sequestrants</w:t>
      </w:r>
      <w:proofErr w:type="spellEnd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, nicotinic acid and its derivatives (niacin), </w:t>
      </w:r>
      <w:proofErr w:type="spellStart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orlistat</w:t>
      </w:r>
      <w:proofErr w:type="spellEnd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 </w:t>
      </w:r>
      <w:proofErr w:type="spellStart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statins</w:t>
      </w:r>
      <w:proofErr w:type="spellEnd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.</w:t>
      </w:r>
    </w:p>
    <w:p w:rsidR="00AB427B" w:rsidRPr="00AB427B" w:rsidRDefault="00AB427B" w:rsidP="00247346">
      <w:pPr>
        <w:spacing w:after="0" w:line="240" w:lineRule="auto"/>
        <w:ind w:firstLine="700"/>
        <w:jc w:val="both"/>
        <w:outlineLvl w:val="0"/>
        <w:rPr>
          <w:rFonts w:ascii="Calibri" w:eastAsia="Times New Roman" w:hAnsi="Calibri" w:cs="Calibri"/>
          <w:color w:val="000000"/>
          <w:kern w:val="36"/>
          <w:lang w:val="en-US"/>
        </w:rPr>
      </w:pPr>
      <w:proofErr w:type="spellStart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Orlistat</w:t>
      </w:r>
      <w:proofErr w:type="spellEnd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, which reduces fat absorption, and </w:t>
      </w:r>
      <w:proofErr w:type="spellStart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sibutramine</w:t>
      </w:r>
      <w:proofErr w:type="spellEnd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, a serotonin reuptake inhibitor, reduces the levels of liver enzymes and improved ultrasonic indicators of fatty liver [23]. A meta-analysis of </w:t>
      </w:r>
      <w:proofErr w:type="spellStart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rimonabant</w:t>
      </w:r>
      <w:proofErr w:type="spellEnd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, a cannabinoid-1 antagonist, </w:t>
      </w:r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lastRenderedPageBreak/>
        <w:t>showed an increase in side</w:t>
      </w:r>
      <w:r w:rsidR="00007BD7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 effects, and it currently can’</w:t>
      </w:r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t be recommended for the treatment of NAFLD.</w:t>
      </w:r>
    </w:p>
    <w:p w:rsidR="00AB427B" w:rsidRPr="00AB427B" w:rsidRDefault="00AB427B" w:rsidP="00247346">
      <w:pPr>
        <w:spacing w:after="0" w:line="240" w:lineRule="auto"/>
        <w:ind w:firstLine="700"/>
        <w:jc w:val="both"/>
        <w:outlineLvl w:val="0"/>
        <w:rPr>
          <w:rFonts w:ascii="Calibri" w:eastAsia="Times New Roman" w:hAnsi="Calibri" w:cs="Calibri"/>
          <w:color w:val="000000"/>
          <w:kern w:val="36"/>
          <w:lang w:val="en-US"/>
        </w:rPr>
      </w:pPr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The </w:t>
      </w:r>
      <w:proofErr w:type="spellStart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statins</w:t>
      </w:r>
      <w:proofErr w:type="spellEnd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 (</w:t>
      </w:r>
      <w:proofErr w:type="spellStart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simvastatin</w:t>
      </w:r>
      <w:proofErr w:type="spellEnd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, </w:t>
      </w:r>
      <w:proofErr w:type="spellStart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atorvastatin</w:t>
      </w:r>
      <w:proofErr w:type="spellEnd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, </w:t>
      </w:r>
      <w:proofErr w:type="spellStart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parvastatin</w:t>
      </w:r>
      <w:proofErr w:type="spellEnd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, </w:t>
      </w:r>
      <w:proofErr w:type="spellStart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rosuvastatin</w:t>
      </w:r>
      <w:proofErr w:type="spellEnd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 etc.)</w:t>
      </w:r>
      <w:r w:rsidR="00C7750A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 — </w:t>
      </w:r>
      <w:proofErr w:type="spellStart"/>
      <w:r w:rsidR="00007BD7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r</w:t>
      </w:r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eductase</w:t>
      </w:r>
      <w:proofErr w:type="spellEnd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 inhibitors of 3-hydroxy-3-methylglutaryl</w:t>
      </w:r>
      <w:r w:rsidR="00C7750A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 — </w:t>
      </w:r>
      <w:proofErr w:type="spellStart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CoA</w:t>
      </w:r>
      <w:proofErr w:type="spellEnd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 (HMG-</w:t>
      </w:r>
      <w:proofErr w:type="spellStart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CoA</w:t>
      </w:r>
      <w:proofErr w:type="spellEnd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) inhibit the synthesis of cholesterol in the liver and intestine by compensatory expression </w:t>
      </w:r>
      <w:proofErr w:type="spellStart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hepatocytes</w:t>
      </w:r>
      <w:proofErr w:type="spellEnd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 increased number of LDL and increased clearance receptors LDL from plasma [28, 31].</w:t>
      </w:r>
      <w:r w:rsidR="0084471F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 </w:t>
      </w:r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According to experimental studies and clinical studies revealed several effects of </w:t>
      </w:r>
      <w:proofErr w:type="spellStart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statins</w:t>
      </w:r>
      <w:proofErr w:type="spellEnd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 'anti-inflammatory' </w:t>
      </w:r>
      <w:proofErr w:type="spellStart"/>
      <w:r w:rsidR="00007BD7" w:rsidRPr="00007BD7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immunomodulating</w:t>
      </w:r>
      <w:proofErr w:type="spellEnd"/>
      <w:r w:rsidR="00007BD7" w:rsidRPr="00007BD7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 </w:t>
      </w:r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(reduction in plasma IL-6 and TNF-</w:t>
      </w:r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</w:rPr>
        <w:t>α</w:t>
      </w:r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), an increase of brain </w:t>
      </w:r>
      <w:proofErr w:type="spellStart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natriuretic</w:t>
      </w:r>
      <w:proofErr w:type="spellEnd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 hormone, increased secretion of vascular endothelial NO.</w:t>
      </w:r>
      <w:r w:rsidR="0084471F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 </w:t>
      </w:r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Using </w:t>
      </w:r>
      <w:proofErr w:type="spellStart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Probucol</w:t>
      </w:r>
      <w:proofErr w:type="spellEnd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, a </w:t>
      </w:r>
      <w:proofErr w:type="spellStart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lipophilic</w:t>
      </w:r>
      <w:proofErr w:type="spellEnd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 lipid-lowering drugs, showed a decrease in the level of </w:t>
      </w:r>
      <w:r w:rsidR="00007BD7"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not only </w:t>
      </w:r>
      <w:proofErr w:type="spellStart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aminotransferase</w:t>
      </w:r>
      <w:proofErr w:type="spellEnd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, but also HDL.</w:t>
      </w:r>
    </w:p>
    <w:p w:rsidR="00AB427B" w:rsidRPr="00AB427B" w:rsidRDefault="00AB427B" w:rsidP="00247346">
      <w:pPr>
        <w:spacing w:after="0" w:line="240" w:lineRule="auto"/>
        <w:ind w:firstLine="700"/>
        <w:jc w:val="both"/>
        <w:outlineLvl w:val="0"/>
        <w:rPr>
          <w:rFonts w:ascii="Calibri" w:eastAsia="Times New Roman" w:hAnsi="Calibri" w:cs="Calibri"/>
          <w:color w:val="000000"/>
          <w:kern w:val="36"/>
          <w:lang w:val="en-US"/>
        </w:rPr>
      </w:pPr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In recent years, it attracted the attention of a new group of drugs</w:t>
      </w:r>
      <w:r w:rsidR="00C7750A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 — </w:t>
      </w:r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blockers </w:t>
      </w:r>
      <w:r w:rsidR="00007BD7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of </w:t>
      </w:r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CB</w:t>
      </w:r>
      <w:r w:rsidRPr="00AB427B">
        <w:rPr>
          <w:rFonts w:ascii="Times New Roman" w:eastAsia="Times New Roman" w:hAnsi="Times New Roman" w:cs="Times New Roman"/>
          <w:color w:val="000000"/>
          <w:kern w:val="36"/>
          <w:sz w:val="24"/>
          <w:vertAlign w:val="subscript"/>
          <w:lang w:val="en-US"/>
        </w:rPr>
        <w:t>1</w:t>
      </w:r>
      <w:r w:rsidR="00816FA9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-endokannabinoid</w:t>
      </w:r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 receptors.</w:t>
      </w:r>
      <w:r w:rsidR="0084471F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 </w:t>
      </w:r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The main effects of the activation of these receptors consist in violation of thermoregulation, regulation of smooth muscle tone and blood pressure, inhibition of motor behavior</w:t>
      </w:r>
      <w:r w:rsidR="00C7750A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 — </w:t>
      </w:r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increased pain and anxiety, stimulate appetite and nicotine dependence (getting pleasure from eating and smoking).</w:t>
      </w:r>
      <w:r w:rsidR="0084471F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 </w:t>
      </w:r>
      <w:proofErr w:type="spellStart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Rimonabant</w:t>
      </w:r>
      <w:proofErr w:type="spellEnd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 was used in obese patients and has demonstrated encouraging results in reducing weight, improving lipid profile and </w:t>
      </w:r>
      <w:proofErr w:type="spellStart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glycemic</w:t>
      </w:r>
      <w:proofErr w:type="spellEnd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 control in patients with diabetes.</w:t>
      </w:r>
      <w:r w:rsidR="0084471F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 </w:t>
      </w:r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Another important factor is that the use of CB</w:t>
      </w:r>
      <w:r w:rsidR="0084471F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 </w:t>
      </w:r>
      <w:r w:rsidRPr="00AB427B">
        <w:rPr>
          <w:rFonts w:ascii="Times New Roman" w:eastAsia="Times New Roman" w:hAnsi="Times New Roman" w:cs="Times New Roman"/>
          <w:color w:val="000000"/>
          <w:kern w:val="36"/>
          <w:sz w:val="24"/>
          <w:vertAlign w:val="subscript"/>
          <w:lang w:val="en-US"/>
        </w:rPr>
        <w:t>1</w:t>
      </w:r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blockers promotes smoking cessation [27].</w:t>
      </w:r>
    </w:p>
    <w:p w:rsidR="00AB427B" w:rsidRPr="00AB427B" w:rsidRDefault="00AB427B" w:rsidP="00247346">
      <w:pPr>
        <w:spacing w:after="0" w:line="240" w:lineRule="auto"/>
        <w:ind w:firstLine="700"/>
        <w:jc w:val="both"/>
        <w:outlineLvl w:val="0"/>
        <w:rPr>
          <w:rFonts w:ascii="Calibri" w:eastAsia="Times New Roman" w:hAnsi="Calibri" w:cs="Calibri"/>
          <w:color w:val="000000"/>
          <w:kern w:val="36"/>
          <w:lang w:val="en-US"/>
        </w:rPr>
      </w:pPr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PIVENS study also showed that vitamin E (antioxidant) resulted in a decrease in </w:t>
      </w:r>
      <w:proofErr w:type="spellStart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transaminases</w:t>
      </w:r>
      <w:proofErr w:type="spellEnd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 compared with placebo, but had conflicting results regarding histological improvement [2, 9, </w:t>
      </w:r>
      <w:proofErr w:type="gramStart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24</w:t>
      </w:r>
      <w:proofErr w:type="gramEnd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].</w:t>
      </w:r>
      <w:r w:rsidR="0084471F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 </w:t>
      </w:r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Vitamin E is not recommended for patients with diabetes or cirrhosis of the liver.</w:t>
      </w:r>
    </w:p>
    <w:p w:rsidR="00AB427B" w:rsidRPr="00AB427B" w:rsidRDefault="00AB427B" w:rsidP="00247346">
      <w:pPr>
        <w:spacing w:after="0" w:line="240" w:lineRule="auto"/>
        <w:ind w:firstLine="700"/>
        <w:jc w:val="both"/>
        <w:outlineLvl w:val="0"/>
        <w:rPr>
          <w:rFonts w:ascii="Calibri" w:eastAsia="Times New Roman" w:hAnsi="Calibri" w:cs="Calibri"/>
          <w:color w:val="000000"/>
          <w:kern w:val="36"/>
          <w:lang w:val="en-US"/>
        </w:rPr>
      </w:pPr>
      <w:proofErr w:type="spellStart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Hepatoprotectors</w:t>
      </w:r>
      <w:proofErr w:type="spellEnd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 (essential phospholipids</w:t>
      </w:r>
      <w:r w:rsidR="00C7750A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 — </w:t>
      </w:r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EFL, </w:t>
      </w:r>
      <w:proofErr w:type="spellStart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silymarin</w:t>
      </w:r>
      <w:proofErr w:type="spellEnd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 preparations, agents based on amino acids, </w:t>
      </w:r>
      <w:proofErr w:type="spellStart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ursodeoxycholic</w:t>
      </w:r>
      <w:proofErr w:type="spellEnd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 acid) have a direct or indirect anti-inflammatory, detoxification, anti-fibrotic, </w:t>
      </w:r>
      <w:proofErr w:type="spellStart"/>
      <w:r w:rsidR="00007BD7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choleregulating</w:t>
      </w:r>
      <w:proofErr w:type="spellEnd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 action, normalize liver function and eliminate its metabolic abnormalities.</w:t>
      </w:r>
      <w:r w:rsidR="0084471F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 </w:t>
      </w:r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Preparations containing EFL, have expressed membran</w:t>
      </w:r>
      <w:r w:rsidR="00007BD7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e-strengthening</w:t>
      </w:r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 and </w:t>
      </w:r>
      <w:proofErr w:type="spellStart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hepatoprotective</w:t>
      </w:r>
      <w:proofErr w:type="spellEnd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 effect.</w:t>
      </w:r>
      <w:r w:rsidR="0084471F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 </w:t>
      </w:r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In spite of several studies suggesting a role in improving UDCA NASH, a large, randomized, placebo-controlled study failed to demonstrate any advantage of </w:t>
      </w:r>
      <w:proofErr w:type="spellStart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ursodeoxycholic</w:t>
      </w:r>
      <w:proofErr w:type="spellEnd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 acid against biochemical indicators and liver histology as compared to placebo [2, 8].</w:t>
      </w:r>
    </w:p>
    <w:p w:rsidR="00AB427B" w:rsidRPr="00AB427B" w:rsidRDefault="00AB427B" w:rsidP="00247346">
      <w:pPr>
        <w:spacing w:after="0" w:line="240" w:lineRule="auto"/>
        <w:ind w:firstLine="700"/>
        <w:jc w:val="both"/>
        <w:outlineLvl w:val="0"/>
        <w:rPr>
          <w:rFonts w:ascii="Calibri" w:eastAsia="Times New Roman" w:hAnsi="Calibri" w:cs="Calibri"/>
          <w:color w:val="000000"/>
          <w:kern w:val="36"/>
          <w:lang w:val="en-US"/>
        </w:rPr>
      </w:pPr>
      <w:proofErr w:type="spellStart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Pentoxifylline</w:t>
      </w:r>
      <w:proofErr w:type="spellEnd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 inhibits a number of </w:t>
      </w:r>
      <w:proofErr w:type="spellStart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proinflammatory</w:t>
      </w:r>
      <w:proofErr w:type="spellEnd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 cytokines and possibly causes </w:t>
      </w:r>
      <w:proofErr w:type="spellStart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hepatoprotective</w:t>
      </w:r>
      <w:proofErr w:type="spellEnd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 effect, improving </w:t>
      </w:r>
      <w:r w:rsidR="00007BD7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histological picture of</w:t>
      </w:r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 NASH compared with placebo.</w:t>
      </w:r>
      <w:r w:rsidR="0084471F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 </w:t>
      </w:r>
      <w:proofErr w:type="spellStart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Betaine</w:t>
      </w:r>
      <w:proofErr w:type="spellEnd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 and N-</w:t>
      </w:r>
      <w:proofErr w:type="spellStart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acetylcysteine</w:t>
      </w:r>
      <w:proofErr w:type="spellEnd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 ​​showed promising effects, but further larger studies.</w:t>
      </w:r>
    </w:p>
    <w:p w:rsidR="00AB427B" w:rsidRPr="00AB427B" w:rsidRDefault="00AB427B" w:rsidP="00247346">
      <w:pPr>
        <w:spacing w:after="0" w:line="240" w:lineRule="auto"/>
        <w:ind w:firstLine="700"/>
        <w:jc w:val="both"/>
        <w:outlineLvl w:val="0"/>
        <w:rPr>
          <w:rFonts w:ascii="Calibri" w:eastAsia="Times New Roman" w:hAnsi="Calibri" w:cs="Calibri"/>
          <w:color w:val="000000"/>
          <w:kern w:val="36"/>
          <w:lang w:val="en-US"/>
        </w:rPr>
      </w:pPr>
      <w:proofErr w:type="spellStart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Angiotensin</w:t>
      </w:r>
      <w:proofErr w:type="spellEnd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-converting enzyme inhibitors and </w:t>
      </w:r>
      <w:proofErr w:type="spellStart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angiotensin</w:t>
      </w:r>
      <w:proofErr w:type="spellEnd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 receptor blockers (ARBs) can improve insulin sensitivity.</w:t>
      </w:r>
      <w:r w:rsidR="0084471F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 </w:t>
      </w:r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Furthermore, studies in a number of </w:t>
      </w:r>
      <w:proofErr w:type="gramStart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ARBs shown</w:t>
      </w:r>
      <w:proofErr w:type="gramEnd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 histological improvement in inflammation and fibrosis [22].</w:t>
      </w:r>
    </w:p>
    <w:p w:rsidR="00AB427B" w:rsidRPr="00AB427B" w:rsidRDefault="00AB427B" w:rsidP="00247346">
      <w:pPr>
        <w:spacing w:after="0" w:line="240" w:lineRule="auto"/>
        <w:ind w:firstLine="700"/>
        <w:jc w:val="both"/>
        <w:outlineLvl w:val="0"/>
        <w:rPr>
          <w:rFonts w:ascii="Calibri" w:eastAsia="Times New Roman" w:hAnsi="Calibri" w:cs="Calibri"/>
          <w:color w:val="000000"/>
          <w:kern w:val="36"/>
          <w:lang w:val="en-US"/>
        </w:rPr>
      </w:pPr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In a randomized controlled study, L-</w:t>
      </w:r>
      <w:proofErr w:type="spellStart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carnitine</w:t>
      </w:r>
      <w:proofErr w:type="spellEnd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 improved biochemical and ultrasound parameters of hepatic </w:t>
      </w:r>
      <w:proofErr w:type="spellStart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steatosis</w:t>
      </w:r>
      <w:proofErr w:type="spellEnd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 [29].</w:t>
      </w:r>
    </w:p>
    <w:p w:rsidR="00AB427B" w:rsidRPr="00AB427B" w:rsidRDefault="00AB427B" w:rsidP="00247346">
      <w:pPr>
        <w:spacing w:after="0" w:line="240" w:lineRule="auto"/>
        <w:ind w:firstLine="700"/>
        <w:jc w:val="both"/>
        <w:outlineLvl w:val="0"/>
        <w:rPr>
          <w:rFonts w:ascii="Calibri" w:eastAsia="Times New Roman" w:hAnsi="Calibri" w:cs="Calibri"/>
          <w:color w:val="000000"/>
          <w:kern w:val="36"/>
          <w:lang w:val="en-US"/>
        </w:rPr>
      </w:pPr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Experimental studies, based on the theory that NAFLD may be associated with bacterial growth in the small intestine, also showed some improvements when using </w:t>
      </w:r>
      <w:proofErr w:type="spellStart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probiotics</w:t>
      </w:r>
      <w:proofErr w:type="spellEnd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 and </w:t>
      </w:r>
      <w:proofErr w:type="spellStart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prebiotics</w:t>
      </w:r>
      <w:proofErr w:type="spellEnd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.</w:t>
      </w:r>
    </w:p>
    <w:p w:rsidR="00AB427B" w:rsidRPr="00AB427B" w:rsidRDefault="00AB427B" w:rsidP="00247346">
      <w:pPr>
        <w:spacing w:after="0" w:line="240" w:lineRule="auto"/>
        <w:ind w:firstLine="700"/>
        <w:jc w:val="both"/>
        <w:outlineLvl w:val="0"/>
        <w:rPr>
          <w:rFonts w:ascii="Calibri" w:eastAsia="Times New Roman" w:hAnsi="Calibri" w:cs="Calibri"/>
          <w:color w:val="000000"/>
          <w:kern w:val="36"/>
          <w:lang w:val="en-US"/>
        </w:rPr>
      </w:pPr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lastRenderedPageBreak/>
        <w:t>Bariatric surgery is usually only available to individuals with obesity [30].</w:t>
      </w:r>
      <w:r w:rsidR="0084471F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 </w:t>
      </w:r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It accumulated a lot of evidence that this treatment can bring to the regression of NASH, at least in some patients.</w:t>
      </w:r>
      <w:r w:rsidR="0084471F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 </w:t>
      </w:r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An important caveat to this therapeutic approach is that rapid weight loss can lead to the progression of NAFLD.</w:t>
      </w:r>
      <w:r w:rsidR="0084471F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 </w:t>
      </w:r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Currently, bariatric surgery is sug</w:t>
      </w:r>
      <w:r w:rsidR="00C7750A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gested for patients with a BMI&gt;</w:t>
      </w:r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40 kg</w:t>
      </w:r>
      <w:r w:rsidR="0084471F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/</w:t>
      </w:r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m</w:t>
      </w:r>
      <w:r w:rsidRPr="00AB427B">
        <w:rPr>
          <w:rFonts w:ascii="Times New Roman" w:eastAsia="Times New Roman" w:hAnsi="Times New Roman" w:cs="Times New Roman"/>
          <w:color w:val="000000"/>
          <w:kern w:val="36"/>
          <w:sz w:val="24"/>
          <w:vertAlign w:val="superscript"/>
          <w:lang w:val="en-US"/>
        </w:rPr>
        <w:t>2</w:t>
      </w:r>
      <w:r w:rsidR="0084471F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 </w:t>
      </w:r>
      <w:r w:rsidR="00C7750A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or obese, a BMI&gt;</w:t>
      </w:r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35 kg</w:t>
      </w:r>
      <w:r w:rsidR="0084471F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/</w:t>
      </w:r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m</w:t>
      </w:r>
      <w:r w:rsidRPr="00AB427B">
        <w:rPr>
          <w:rFonts w:ascii="Times New Roman" w:eastAsia="Times New Roman" w:hAnsi="Times New Roman" w:cs="Times New Roman"/>
          <w:color w:val="000000"/>
          <w:kern w:val="36"/>
          <w:sz w:val="24"/>
          <w:vertAlign w:val="superscript"/>
          <w:lang w:val="en-US"/>
        </w:rPr>
        <w:t>2</w:t>
      </w:r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.</w:t>
      </w:r>
      <w:r w:rsidR="0084471F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 </w:t>
      </w:r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However, in patients with cirrhosis of the liver safety of bariatric surgery is still under study.</w:t>
      </w:r>
    </w:p>
    <w:p w:rsidR="00AB427B" w:rsidRPr="00AB427B" w:rsidRDefault="00AB427B" w:rsidP="00247346">
      <w:pPr>
        <w:spacing w:after="0" w:line="240" w:lineRule="auto"/>
        <w:ind w:firstLine="700"/>
        <w:jc w:val="both"/>
        <w:outlineLvl w:val="0"/>
        <w:rPr>
          <w:rFonts w:ascii="Calibri" w:eastAsia="Times New Roman" w:hAnsi="Calibri" w:cs="Calibri"/>
          <w:color w:val="000000"/>
          <w:kern w:val="36"/>
          <w:lang w:val="en-US"/>
        </w:rPr>
      </w:pPr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Patients with </w:t>
      </w:r>
      <w:proofErr w:type="spellStart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decompensated</w:t>
      </w:r>
      <w:proofErr w:type="spellEnd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 cirrhosis associated NAFLD liver transplant should be considered as an alternative method of treatment [8, 12, </w:t>
      </w:r>
      <w:proofErr w:type="gramStart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15</w:t>
      </w:r>
      <w:proofErr w:type="gramEnd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].Concomitant diseases (e</w:t>
      </w:r>
      <w:r w:rsidR="00C7750A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.</w:t>
      </w:r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g</w:t>
      </w:r>
      <w:r w:rsidR="00C7750A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.</w:t>
      </w:r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, obesity, severe diabetes complications, cardiovascular diseases) and the fear of </w:t>
      </w:r>
      <w:proofErr w:type="spellStart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perioperative</w:t>
      </w:r>
      <w:proofErr w:type="spellEnd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 liver complications in these patients can prevent transplant.</w:t>
      </w:r>
      <w:r w:rsidR="0084471F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 </w:t>
      </w:r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After transplantation of the liver </w:t>
      </w:r>
      <w:proofErr w:type="spellStart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allografts</w:t>
      </w:r>
      <w:proofErr w:type="spellEnd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 rapid progression of the disease to </w:t>
      </w:r>
      <w:proofErr w:type="spellStart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steatohepatitis</w:t>
      </w:r>
      <w:proofErr w:type="spellEnd"/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 and cirrhosis </w:t>
      </w:r>
      <w:r w:rsidR="00C7750A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is </w:t>
      </w:r>
      <w:r w:rsidR="00C7750A"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possible </w:t>
      </w:r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[19].</w:t>
      </w:r>
    </w:p>
    <w:p w:rsidR="00AB427B" w:rsidRPr="00AB427B" w:rsidRDefault="00AB427B" w:rsidP="00247346">
      <w:pPr>
        <w:spacing w:after="0" w:line="240" w:lineRule="auto"/>
        <w:ind w:firstLine="700"/>
        <w:jc w:val="both"/>
        <w:outlineLvl w:val="0"/>
        <w:rPr>
          <w:rFonts w:ascii="Calibri" w:eastAsia="Times New Roman" w:hAnsi="Calibri" w:cs="Calibri"/>
          <w:color w:val="000000"/>
          <w:kern w:val="36"/>
          <w:lang w:val="en-US"/>
        </w:rPr>
      </w:pPr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Thus, prevention of obesity and its complications is currently one of the major health goals.</w:t>
      </w:r>
      <w:r w:rsidR="0084471F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 </w:t>
      </w:r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NAFLD early detection is necessary in obese patients with signs of insulin resistance or other components of the metabolic syndrome.</w:t>
      </w:r>
      <w:r w:rsidR="0084471F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 xml:space="preserve"> </w:t>
      </w:r>
      <w:r w:rsidRPr="00AB427B">
        <w:rPr>
          <w:rFonts w:ascii="Times New Roman" w:eastAsia="Times New Roman" w:hAnsi="Times New Roman" w:cs="Times New Roman"/>
          <w:color w:val="000000"/>
          <w:kern w:val="36"/>
          <w:sz w:val="28"/>
          <w:lang w:val="en-US"/>
        </w:rPr>
        <w:t>Timely diagnosis of possible risk factors for an unfavorable course of the disease is important to select the appropriate treatment, preventing further progression of NAFLD.</w:t>
      </w:r>
    </w:p>
    <w:p w:rsidR="00AB427B" w:rsidRPr="00AB427B" w:rsidRDefault="00AB427B" w:rsidP="002473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AB427B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br w:type="page"/>
      </w:r>
    </w:p>
    <w:p w:rsidR="006B7518" w:rsidRDefault="00454B53" w:rsidP="00247346">
      <w:pPr>
        <w:spacing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36"/>
          <w:sz w:val="28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lang w:val="en-US"/>
        </w:rPr>
        <w:lastRenderedPageBreak/>
        <w:t>References</w:t>
      </w:r>
    </w:p>
    <w:p w:rsidR="00162E10" w:rsidRPr="008305F1" w:rsidRDefault="00162E10" w:rsidP="00247346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305F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A candidate-gene approach to validation of genetic modifier associations using a large cohort with </w:t>
      </w:r>
      <w:proofErr w:type="spellStart"/>
      <w:r w:rsidRPr="008305F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histologically</w:t>
      </w:r>
      <w:proofErr w:type="spellEnd"/>
      <w:r w:rsidRPr="008305F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8305F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characterised</w:t>
      </w:r>
      <w:proofErr w:type="spellEnd"/>
      <w:r w:rsidRPr="008305F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non-alcoholic fatty liver disease: </w:t>
      </w:r>
      <w:r w:rsidRPr="008305F1">
        <w:rPr>
          <w:rFonts w:ascii="Times New Roman" w:hAnsi="Times New Roman" w:cs="Times New Roman"/>
          <w:sz w:val="28"/>
          <w:szCs w:val="28"/>
          <w:lang w:val="en-US"/>
        </w:rPr>
        <w:t xml:space="preserve">Abstracts of The International Liver Congress 2013, Amsterdam, April 24–28, 2013 </w:t>
      </w:r>
      <w:r w:rsidRPr="008305F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/ Q. M. </w:t>
      </w:r>
      <w:proofErr w:type="spellStart"/>
      <w:r w:rsidRPr="008305F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Anstee</w:t>
      </w:r>
      <w:proofErr w:type="spellEnd"/>
      <w:r w:rsidRPr="008305F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, R. </w:t>
      </w:r>
      <w:proofErr w:type="spellStart"/>
      <w:r w:rsidRPr="008305F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Darlay</w:t>
      </w:r>
      <w:proofErr w:type="spellEnd"/>
      <w:r w:rsidRPr="008305F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, J. </w:t>
      </w:r>
      <w:proofErr w:type="spellStart"/>
      <w:r w:rsidRPr="008305F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Leathart</w:t>
      </w:r>
      <w:proofErr w:type="spellEnd"/>
      <w:r w:rsidRPr="008305F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[et al.] </w:t>
      </w:r>
      <w:r w:rsidRPr="008305F1">
        <w:rPr>
          <w:rFonts w:ascii="Times New Roman" w:hAnsi="Times New Roman" w:cs="Times New Roman"/>
          <w:sz w:val="28"/>
          <w:szCs w:val="28"/>
          <w:lang w:val="en-US"/>
        </w:rPr>
        <w:t xml:space="preserve">// </w:t>
      </w:r>
      <w:proofErr w:type="spellStart"/>
      <w:r w:rsidRPr="008305F1">
        <w:rPr>
          <w:rFonts w:ascii="Times New Roman" w:hAnsi="Times New Roman" w:cs="Times New Roman"/>
          <w:sz w:val="28"/>
          <w:szCs w:val="28"/>
          <w:lang w:val="en-US"/>
        </w:rPr>
        <w:t>Hepatology</w:t>
      </w:r>
      <w:proofErr w:type="spellEnd"/>
      <w:r w:rsidRPr="008305F1">
        <w:rPr>
          <w:rFonts w:ascii="Times New Roman" w:hAnsi="Times New Roman" w:cs="Times New Roman"/>
          <w:sz w:val="28"/>
          <w:szCs w:val="28"/>
          <w:lang w:val="en-US"/>
        </w:rPr>
        <w:t>. — 2013.</w:t>
      </w:r>
      <w:r w:rsidRPr="008305F1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 xml:space="preserve"> — Vol. </w:t>
      </w:r>
      <w:r w:rsidRPr="008305F1">
        <w:rPr>
          <w:rFonts w:ascii="Times New Roman" w:hAnsi="Times New Roman" w:cs="Times New Roman"/>
          <w:sz w:val="28"/>
          <w:szCs w:val="28"/>
          <w:lang w:val="en-US"/>
        </w:rPr>
        <w:t>58, No 1. — P. S46.</w:t>
      </w:r>
    </w:p>
    <w:p w:rsidR="00162E10" w:rsidRPr="008305F1" w:rsidRDefault="00162E10" w:rsidP="00247346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305F1">
        <w:rPr>
          <w:rFonts w:ascii="Times New Roman" w:hAnsi="Times New Roman" w:cs="Times New Roman"/>
          <w:sz w:val="28"/>
          <w:szCs w:val="28"/>
          <w:lang w:val="en-US"/>
        </w:rPr>
        <w:t xml:space="preserve">A meta-analysis of randomized trials for the treatment of nonalcoholic fatty liver disease / G. </w:t>
      </w:r>
      <w:proofErr w:type="spellStart"/>
      <w:r w:rsidRPr="008305F1">
        <w:rPr>
          <w:rFonts w:ascii="Times New Roman" w:hAnsi="Times New Roman" w:cs="Times New Roman"/>
          <w:sz w:val="28"/>
          <w:szCs w:val="28"/>
          <w:lang w:val="en-US"/>
        </w:rPr>
        <w:t>Musso</w:t>
      </w:r>
      <w:proofErr w:type="spellEnd"/>
      <w:r w:rsidRPr="008305F1">
        <w:rPr>
          <w:rFonts w:ascii="Times New Roman" w:hAnsi="Times New Roman" w:cs="Times New Roman"/>
          <w:sz w:val="28"/>
          <w:szCs w:val="28"/>
          <w:lang w:val="en-US"/>
        </w:rPr>
        <w:t xml:space="preserve">, R. </w:t>
      </w:r>
      <w:proofErr w:type="spellStart"/>
      <w:r w:rsidRPr="008305F1">
        <w:rPr>
          <w:rFonts w:ascii="Times New Roman" w:hAnsi="Times New Roman" w:cs="Times New Roman"/>
          <w:sz w:val="28"/>
          <w:szCs w:val="28"/>
          <w:lang w:val="en-US"/>
        </w:rPr>
        <w:t>Gambino</w:t>
      </w:r>
      <w:proofErr w:type="spellEnd"/>
      <w:r w:rsidRPr="008305F1">
        <w:rPr>
          <w:rFonts w:ascii="Times New Roman" w:hAnsi="Times New Roman" w:cs="Times New Roman"/>
          <w:sz w:val="28"/>
          <w:szCs w:val="28"/>
          <w:lang w:val="en-US"/>
        </w:rPr>
        <w:t xml:space="preserve">, M. </w:t>
      </w:r>
      <w:proofErr w:type="spellStart"/>
      <w:r w:rsidRPr="008305F1">
        <w:rPr>
          <w:rFonts w:ascii="Times New Roman" w:hAnsi="Times New Roman" w:cs="Times New Roman"/>
          <w:sz w:val="28"/>
          <w:szCs w:val="28"/>
          <w:lang w:val="en-US"/>
        </w:rPr>
        <w:t>Cassader</w:t>
      </w:r>
      <w:proofErr w:type="spellEnd"/>
      <w:r w:rsidRPr="008305F1">
        <w:rPr>
          <w:rFonts w:ascii="Times New Roman" w:hAnsi="Times New Roman" w:cs="Times New Roman"/>
          <w:sz w:val="28"/>
          <w:szCs w:val="28"/>
          <w:lang w:val="en-US"/>
        </w:rPr>
        <w:t xml:space="preserve">, G. </w:t>
      </w:r>
      <w:proofErr w:type="spellStart"/>
      <w:r w:rsidRPr="008305F1">
        <w:rPr>
          <w:rFonts w:ascii="Times New Roman" w:hAnsi="Times New Roman" w:cs="Times New Roman"/>
          <w:sz w:val="28"/>
          <w:szCs w:val="28"/>
          <w:lang w:val="en-US"/>
        </w:rPr>
        <w:t>Paganu</w:t>
      </w:r>
      <w:proofErr w:type="spellEnd"/>
      <w:r w:rsidRPr="008305F1">
        <w:rPr>
          <w:rFonts w:ascii="Times New Roman" w:hAnsi="Times New Roman" w:cs="Times New Roman"/>
          <w:sz w:val="28"/>
          <w:szCs w:val="28"/>
          <w:lang w:val="en-US"/>
        </w:rPr>
        <w:t xml:space="preserve"> // </w:t>
      </w:r>
      <w:proofErr w:type="spellStart"/>
      <w:r w:rsidRPr="008305F1">
        <w:rPr>
          <w:rFonts w:ascii="Times New Roman" w:hAnsi="Times New Roman" w:cs="Times New Roman"/>
          <w:sz w:val="28"/>
          <w:szCs w:val="28"/>
          <w:lang w:val="en-US"/>
        </w:rPr>
        <w:t>Hepatology</w:t>
      </w:r>
      <w:proofErr w:type="spellEnd"/>
      <w:r w:rsidRPr="008305F1">
        <w:rPr>
          <w:rFonts w:ascii="Times New Roman" w:hAnsi="Times New Roman" w:cs="Times New Roman"/>
          <w:sz w:val="28"/>
          <w:szCs w:val="28"/>
          <w:lang w:val="en-US"/>
        </w:rPr>
        <w:t>. — 2010. —</w:t>
      </w:r>
      <w:r w:rsidRPr="008305F1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 xml:space="preserve"> Vol. </w:t>
      </w:r>
      <w:r w:rsidRPr="008305F1">
        <w:rPr>
          <w:rFonts w:ascii="Times New Roman" w:hAnsi="Times New Roman" w:cs="Times New Roman"/>
          <w:sz w:val="28"/>
          <w:szCs w:val="28"/>
          <w:lang w:val="en-US"/>
        </w:rPr>
        <w:t>52.</w:t>
      </w:r>
      <w:r w:rsidRPr="008305F1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 xml:space="preserve"> — P.</w:t>
      </w:r>
      <w:r w:rsidRPr="008305F1">
        <w:rPr>
          <w:rFonts w:ascii="Times New Roman" w:hAnsi="Times New Roman" w:cs="Times New Roman"/>
          <w:sz w:val="28"/>
          <w:szCs w:val="28"/>
          <w:lang w:val="en-US"/>
        </w:rPr>
        <w:t xml:space="preserve"> 79–104.</w:t>
      </w:r>
    </w:p>
    <w:p w:rsidR="00162E10" w:rsidRPr="008305F1" w:rsidRDefault="00162E10" w:rsidP="00247346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305F1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 xml:space="preserve">A position statement on NAFLD/NASH based on the EASL 2009 special conference / </w:t>
      </w:r>
      <w:r w:rsidRPr="008305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V. </w:t>
      </w:r>
      <w:proofErr w:type="spellStart"/>
      <w:r w:rsidRPr="008305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Ratziu</w:t>
      </w:r>
      <w:proofErr w:type="spellEnd"/>
      <w:r w:rsidRPr="008305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S. </w:t>
      </w:r>
      <w:proofErr w:type="spellStart"/>
      <w:r w:rsidRPr="008305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Bellentani</w:t>
      </w:r>
      <w:proofErr w:type="spellEnd"/>
      <w:r w:rsidRPr="008305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H. Cortez-Pinto [et al</w:t>
      </w:r>
      <w:r w:rsidRPr="008305F1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 xml:space="preserve">.] </w:t>
      </w:r>
      <w:r w:rsidRPr="008305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//</w:t>
      </w:r>
      <w:r w:rsidRPr="008305F1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 xml:space="preserve"> </w:t>
      </w:r>
      <w:proofErr w:type="spellStart"/>
      <w:r w:rsidRPr="008305F1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Hepatology</w:t>
      </w:r>
      <w:proofErr w:type="spellEnd"/>
      <w:r w:rsidRPr="008305F1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 xml:space="preserve">. —2010. — Vol. 53. — P. 372–384. </w:t>
      </w:r>
    </w:p>
    <w:p w:rsidR="00162E10" w:rsidRPr="008305F1" w:rsidRDefault="00162E10" w:rsidP="00247346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8305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Anstee</w:t>
      </w:r>
      <w:proofErr w:type="spellEnd"/>
      <w:r w:rsidRPr="008305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Q. M</w:t>
      </w:r>
      <w:r w:rsidRPr="008305F1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. Progression of NAFLD to diabetes mellitus, cardiovascular disease or cirrhosis /</w:t>
      </w:r>
      <w:r w:rsidRPr="008305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Q. M. </w:t>
      </w:r>
      <w:proofErr w:type="spellStart"/>
      <w:r w:rsidRPr="008305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Anstee</w:t>
      </w:r>
      <w:proofErr w:type="spellEnd"/>
      <w:r w:rsidRPr="008305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G. </w:t>
      </w:r>
      <w:proofErr w:type="spellStart"/>
      <w:r w:rsidRPr="008305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Targher</w:t>
      </w:r>
      <w:proofErr w:type="spellEnd"/>
      <w:r w:rsidRPr="008305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C. P</w:t>
      </w:r>
      <w:r w:rsidRPr="008305F1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 xml:space="preserve">. </w:t>
      </w:r>
      <w:r w:rsidRPr="008305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Day </w:t>
      </w:r>
      <w:r w:rsidRPr="008305F1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 xml:space="preserve">// Nat. Rev. </w:t>
      </w:r>
      <w:proofErr w:type="spellStart"/>
      <w:r w:rsidRPr="008305F1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Gastroenterol</w:t>
      </w:r>
      <w:proofErr w:type="spellEnd"/>
      <w:r w:rsidRPr="008305F1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 xml:space="preserve">. </w:t>
      </w:r>
      <w:proofErr w:type="spellStart"/>
      <w:r w:rsidRPr="008305F1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Hepatol</w:t>
      </w:r>
      <w:proofErr w:type="spellEnd"/>
      <w:r w:rsidRPr="008305F1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. — 2013. — Vol. 10. — P. 330–344.</w:t>
      </w:r>
    </w:p>
    <w:p w:rsidR="00162E10" w:rsidRPr="008305F1" w:rsidRDefault="00162E10" w:rsidP="00247346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305F1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Are simple noninvasive scoring systems for fibrosis reliable in patients with NAFLD and normal ALT levels? /</w:t>
      </w:r>
      <w:r w:rsidRPr="008305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S. McPherson, Q. M. </w:t>
      </w:r>
      <w:proofErr w:type="spellStart"/>
      <w:r w:rsidRPr="008305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Anstee</w:t>
      </w:r>
      <w:proofErr w:type="spellEnd"/>
      <w:r w:rsidRPr="008305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E. Henderson [et al</w:t>
      </w:r>
      <w:r w:rsidRPr="008305F1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 xml:space="preserve">.] </w:t>
      </w:r>
      <w:r w:rsidRPr="008305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//</w:t>
      </w:r>
      <w:r w:rsidRPr="008305F1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 xml:space="preserve"> Eur. J. </w:t>
      </w:r>
      <w:proofErr w:type="spellStart"/>
      <w:r w:rsidRPr="008305F1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Gastroenterol</w:t>
      </w:r>
      <w:proofErr w:type="spellEnd"/>
      <w:r w:rsidRPr="008305F1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 xml:space="preserve">. </w:t>
      </w:r>
      <w:proofErr w:type="spellStart"/>
      <w:r w:rsidRPr="008305F1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Hepatol</w:t>
      </w:r>
      <w:proofErr w:type="spellEnd"/>
      <w:r w:rsidRPr="008305F1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. — 2013. — Vol. 25. — P. 652–658.</w:t>
      </w:r>
    </w:p>
    <w:p w:rsidR="00162E10" w:rsidRPr="008305F1" w:rsidRDefault="00162E10" w:rsidP="00247346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8305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Association of coffee and caffeine consumption with fatty liver disease, nonalcoholic </w:t>
      </w:r>
      <w:proofErr w:type="spellStart"/>
      <w:r w:rsidRPr="008305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steatohepatitis</w:t>
      </w:r>
      <w:proofErr w:type="spellEnd"/>
      <w:r w:rsidRPr="008305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and degree of hepatic fibrosis / J. W. Molloy [et al</w:t>
      </w:r>
      <w:r w:rsidRPr="008305F1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 xml:space="preserve">.] // </w:t>
      </w:r>
      <w:proofErr w:type="spellStart"/>
      <w:r w:rsidRPr="008305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Hepatology</w:t>
      </w:r>
      <w:proofErr w:type="spellEnd"/>
      <w:r w:rsidRPr="008305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— 2012. — </w:t>
      </w:r>
      <w:r w:rsidRPr="008305F1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 xml:space="preserve">Vol. </w:t>
      </w:r>
      <w:r w:rsidRPr="008305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55. — </w:t>
      </w:r>
      <w:r w:rsidRPr="008305F1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P.</w:t>
      </w:r>
      <w:r w:rsidRPr="008305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429.</w:t>
      </w:r>
    </w:p>
    <w:p w:rsidR="00162E10" w:rsidRPr="008305F1" w:rsidRDefault="00162E10" w:rsidP="00247346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8305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Bruix</w:t>
      </w:r>
      <w:proofErr w:type="spellEnd"/>
      <w:r w:rsidRPr="008305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J. </w:t>
      </w:r>
      <w:r w:rsidRPr="008305F1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 xml:space="preserve">American Association for the Study of Liver. Management of </w:t>
      </w:r>
      <w:proofErr w:type="spellStart"/>
      <w:r w:rsidRPr="008305F1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hepatocellular</w:t>
      </w:r>
      <w:proofErr w:type="spellEnd"/>
      <w:r w:rsidRPr="008305F1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 xml:space="preserve"> </w:t>
      </w:r>
      <w:proofErr w:type="gramStart"/>
      <w:r w:rsidRPr="008305F1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carcinoma :</w:t>
      </w:r>
      <w:proofErr w:type="gramEnd"/>
      <w:r w:rsidRPr="008305F1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 xml:space="preserve"> an update / </w:t>
      </w:r>
      <w:r w:rsidRPr="008305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J. </w:t>
      </w:r>
      <w:proofErr w:type="spellStart"/>
      <w:r w:rsidRPr="008305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Bruix</w:t>
      </w:r>
      <w:proofErr w:type="spellEnd"/>
      <w:r w:rsidRPr="008305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M. Sherman // </w:t>
      </w:r>
      <w:proofErr w:type="spellStart"/>
      <w:r w:rsidRPr="008305F1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Hepatology</w:t>
      </w:r>
      <w:proofErr w:type="spellEnd"/>
      <w:r w:rsidRPr="008305F1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. — 2011. — Vol. 53. — P. 1020–1022.</w:t>
      </w:r>
    </w:p>
    <w:p w:rsidR="00162E10" w:rsidRPr="008305F1" w:rsidRDefault="00162E10" w:rsidP="00247346">
      <w:pPr>
        <w:pStyle w:val="a6"/>
        <w:numPr>
          <w:ilvl w:val="0"/>
          <w:numId w:val="2"/>
        </w:numPr>
        <w:spacing w:after="0" w:line="240" w:lineRule="auto"/>
        <w:jc w:val="both"/>
        <w:rPr>
          <w:rStyle w:val="cit-last-page"/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8305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Dyson J. K.</w:t>
      </w:r>
      <w:r w:rsidRPr="008305F1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ru-RU"/>
        </w:rPr>
        <w:t xml:space="preserve"> Non-alcoholic fatty liver disease: a practical approach to treatment /</w:t>
      </w:r>
      <w:r w:rsidRPr="008305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J. K. Dyson, Q. M. </w:t>
      </w:r>
      <w:proofErr w:type="spellStart"/>
      <w:r w:rsidRPr="008305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Anstee</w:t>
      </w:r>
      <w:proofErr w:type="spellEnd"/>
      <w:r w:rsidRPr="008305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S. </w:t>
      </w:r>
      <w:proofErr w:type="spellStart"/>
      <w:r w:rsidRPr="008305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Mcpherson</w:t>
      </w:r>
      <w:proofErr w:type="spellEnd"/>
      <w:r w:rsidRPr="008305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8305F1">
        <w:rPr>
          <w:rFonts w:ascii="Times New Roman" w:hAnsi="Times New Roman" w:cs="Times New Roman"/>
          <w:sz w:val="28"/>
          <w:szCs w:val="28"/>
          <w:lang w:val="en-US"/>
        </w:rPr>
        <w:t xml:space="preserve">// </w:t>
      </w:r>
      <w:r w:rsidRPr="008305F1">
        <w:rPr>
          <w:rStyle w:val="HTML"/>
          <w:rFonts w:ascii="Times New Roman" w:hAnsi="Times New Roman" w:cs="Times New Roman"/>
          <w:sz w:val="28"/>
          <w:szCs w:val="28"/>
          <w:lang w:val="en-US"/>
        </w:rPr>
        <w:t xml:space="preserve">Frontline Gastro. — </w:t>
      </w:r>
      <w:r w:rsidRPr="008305F1">
        <w:rPr>
          <w:rStyle w:val="cit-print-date"/>
          <w:rFonts w:ascii="Times New Roman" w:hAnsi="Times New Roman" w:cs="Times New Roman"/>
          <w:iCs/>
          <w:sz w:val="28"/>
          <w:szCs w:val="28"/>
          <w:lang w:val="en-US"/>
        </w:rPr>
        <w:t xml:space="preserve">2014. — </w:t>
      </w:r>
      <w:r w:rsidRPr="008305F1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 xml:space="preserve">Vol. </w:t>
      </w:r>
      <w:r w:rsidRPr="008305F1">
        <w:rPr>
          <w:rStyle w:val="cit-vol"/>
          <w:rFonts w:ascii="Times New Roman" w:hAnsi="Times New Roman" w:cs="Times New Roman"/>
          <w:sz w:val="28"/>
          <w:szCs w:val="28"/>
          <w:lang w:val="en-US"/>
        </w:rPr>
        <w:t>5</w:t>
      </w:r>
      <w:r w:rsidRPr="008305F1">
        <w:rPr>
          <w:rStyle w:val="cit-sep"/>
          <w:rFonts w:ascii="Times New Roman" w:hAnsi="Times New Roman" w:cs="Times New Roman"/>
          <w:iCs/>
          <w:sz w:val="28"/>
          <w:szCs w:val="28"/>
          <w:lang w:val="en-US"/>
        </w:rPr>
        <w:t xml:space="preserve">, No </w:t>
      </w:r>
      <w:r w:rsidRPr="008305F1">
        <w:rPr>
          <w:rStyle w:val="cit-issue"/>
          <w:rFonts w:ascii="Times New Roman" w:hAnsi="Times New Roman" w:cs="Times New Roman"/>
          <w:iCs/>
          <w:sz w:val="28"/>
          <w:szCs w:val="28"/>
          <w:lang w:val="en-US"/>
        </w:rPr>
        <w:t xml:space="preserve">4. — </w:t>
      </w:r>
      <w:r w:rsidRPr="008305F1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 xml:space="preserve">P. </w:t>
      </w:r>
      <w:r w:rsidRPr="008305F1">
        <w:rPr>
          <w:rStyle w:val="cit-first-page"/>
          <w:rFonts w:ascii="Times New Roman" w:hAnsi="Times New Roman" w:cs="Times New Roman"/>
          <w:iCs/>
          <w:sz w:val="28"/>
          <w:szCs w:val="28"/>
          <w:lang w:val="en-US"/>
        </w:rPr>
        <w:t>225</w:t>
      </w:r>
      <w:r w:rsidRPr="008305F1">
        <w:rPr>
          <w:rStyle w:val="cit-sep"/>
          <w:rFonts w:ascii="Times New Roman" w:hAnsi="Times New Roman" w:cs="Times New Roman"/>
          <w:iCs/>
          <w:sz w:val="28"/>
          <w:szCs w:val="28"/>
          <w:lang w:val="en-US"/>
        </w:rPr>
        <w:t>–</w:t>
      </w:r>
      <w:r w:rsidRPr="008305F1">
        <w:rPr>
          <w:rStyle w:val="cit-last-page"/>
          <w:rFonts w:ascii="Times New Roman" w:hAnsi="Times New Roman" w:cs="Times New Roman"/>
          <w:iCs/>
          <w:sz w:val="28"/>
          <w:szCs w:val="28"/>
          <w:lang w:val="en-US"/>
        </w:rPr>
        <w:t>226.</w:t>
      </w:r>
    </w:p>
    <w:p w:rsidR="00162E10" w:rsidRPr="008305F1" w:rsidRDefault="00162E10" w:rsidP="00247346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305F1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 xml:space="preserve">Effect of vitamin E or </w:t>
      </w:r>
      <w:proofErr w:type="spellStart"/>
      <w:r w:rsidRPr="008305F1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metformin</w:t>
      </w:r>
      <w:proofErr w:type="spellEnd"/>
      <w:r w:rsidRPr="008305F1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 xml:space="preserve"> for treatment of nonalcoholic fatty liver disease in children and adolescents: the TONIC randomized controlled trial</w:t>
      </w:r>
      <w:r w:rsidRPr="008305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/ J. E. </w:t>
      </w:r>
      <w:proofErr w:type="spellStart"/>
      <w:r w:rsidRPr="008305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Lavine</w:t>
      </w:r>
      <w:proofErr w:type="spellEnd"/>
      <w:r w:rsidRPr="008305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J. B. </w:t>
      </w:r>
      <w:proofErr w:type="spellStart"/>
      <w:r w:rsidRPr="008305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Schwimmer</w:t>
      </w:r>
      <w:proofErr w:type="spellEnd"/>
      <w:r w:rsidRPr="008305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M. L. Van Natta [et al</w:t>
      </w:r>
      <w:r w:rsidRPr="008305F1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.] // JAMA. — 2011. — Vol. 305. — P. 1659–1668.</w:t>
      </w:r>
    </w:p>
    <w:p w:rsidR="00162E10" w:rsidRPr="008305F1" w:rsidRDefault="00162E10" w:rsidP="00247346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8305F1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Fast food diet mouse: novel small animal model of NASH with ballooning, progressive fibrosis, and high physiological fidelity to the human condition</w:t>
      </w:r>
      <w:r w:rsidRPr="008305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/ M. Charlton, A. Krishnan, K. </w:t>
      </w:r>
      <w:proofErr w:type="spellStart"/>
      <w:r w:rsidRPr="008305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Viker</w:t>
      </w:r>
      <w:proofErr w:type="spellEnd"/>
      <w:r w:rsidRPr="008305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[et al</w:t>
      </w:r>
      <w:r w:rsidRPr="008305F1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 xml:space="preserve">.] // Am. J. Physiol. </w:t>
      </w:r>
      <w:proofErr w:type="spellStart"/>
      <w:r w:rsidRPr="008305F1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Gastrointest</w:t>
      </w:r>
      <w:proofErr w:type="spellEnd"/>
      <w:r w:rsidRPr="008305F1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. Liver Physiol. — 2011. — Vol. 301. — P.825–834.</w:t>
      </w:r>
    </w:p>
    <w:p w:rsidR="00162E10" w:rsidRPr="008305F1" w:rsidRDefault="00162E10" w:rsidP="00247346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305F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Fatty liver is associated with </w:t>
      </w:r>
      <w:proofErr w:type="spellStart"/>
      <w:r w:rsidRPr="008305F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dyslipidemia</w:t>
      </w:r>
      <w:proofErr w:type="spellEnd"/>
      <w:r w:rsidRPr="008305F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and </w:t>
      </w:r>
      <w:proofErr w:type="spellStart"/>
      <w:r w:rsidRPr="008305F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dysglycemia</w:t>
      </w:r>
      <w:proofErr w:type="spellEnd"/>
      <w:r w:rsidRPr="008305F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independent of visceral </w:t>
      </w:r>
      <w:proofErr w:type="gramStart"/>
      <w:r w:rsidRPr="008305F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fat :</w:t>
      </w:r>
      <w:proofErr w:type="gramEnd"/>
      <w:r w:rsidRPr="008305F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The Framingham Heart Study /</w:t>
      </w:r>
      <w:r w:rsidRPr="008305F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8305F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E. K. </w:t>
      </w:r>
      <w:proofErr w:type="spellStart"/>
      <w:r w:rsidRPr="008305F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Speliotes</w:t>
      </w:r>
      <w:proofErr w:type="spellEnd"/>
      <w:r w:rsidRPr="008305F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, J. M. </w:t>
      </w:r>
      <w:proofErr w:type="spellStart"/>
      <w:r w:rsidRPr="008305F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Massaro</w:t>
      </w:r>
      <w:proofErr w:type="spellEnd"/>
      <w:r w:rsidRPr="008305F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, U. Hoffmann </w:t>
      </w:r>
      <w:r w:rsidRPr="008305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[et al</w:t>
      </w:r>
      <w:r w:rsidRPr="008305F1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 xml:space="preserve">.] </w:t>
      </w:r>
      <w:r w:rsidRPr="008305F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// </w:t>
      </w:r>
      <w:proofErr w:type="spellStart"/>
      <w:r w:rsidRPr="008305F1">
        <w:rPr>
          <w:rStyle w:val="ref-journal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Hepatology</w:t>
      </w:r>
      <w:proofErr w:type="spellEnd"/>
      <w:r w:rsidRPr="008305F1">
        <w:rPr>
          <w:rStyle w:val="ref-journal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. — </w:t>
      </w:r>
      <w:r w:rsidRPr="008305F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2010.</w:t>
      </w:r>
      <w:r w:rsidRPr="008305F1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 xml:space="preserve"> — Vol. </w:t>
      </w:r>
      <w:r w:rsidRPr="008305F1">
        <w:rPr>
          <w:rStyle w:val="ref-vol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51</w:t>
      </w:r>
      <w:r w:rsidRPr="008305F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. — P. 1979–1987.</w:t>
      </w:r>
    </w:p>
    <w:p w:rsidR="00162E10" w:rsidRPr="008305F1" w:rsidRDefault="00162E10" w:rsidP="00247346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8305F1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 xml:space="preserve">Frequency and outcomes of liver transplantation for nonalcoholic </w:t>
      </w:r>
      <w:proofErr w:type="spellStart"/>
      <w:r w:rsidRPr="008305F1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steatohepatitis</w:t>
      </w:r>
      <w:proofErr w:type="spellEnd"/>
      <w:r w:rsidRPr="008305F1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 xml:space="preserve"> in the United States / </w:t>
      </w:r>
      <w:r w:rsidRPr="008305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M. R. Charlton, J. M. Burns, R. A. Pedersen [et al</w:t>
      </w:r>
      <w:r w:rsidRPr="008305F1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 xml:space="preserve">.] </w:t>
      </w:r>
      <w:r w:rsidRPr="008305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// </w:t>
      </w:r>
      <w:r w:rsidRPr="008305F1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Gastroenterology. — 2011. — Vol. 141. — P. 1249–1253.</w:t>
      </w:r>
    </w:p>
    <w:p w:rsidR="00162E10" w:rsidRPr="008305F1" w:rsidRDefault="00162E10" w:rsidP="00247346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305F1">
        <w:rPr>
          <w:rFonts w:ascii="Times New Roman" w:hAnsi="Times New Roman" w:cs="Times New Roman"/>
          <w:sz w:val="28"/>
          <w:szCs w:val="28"/>
          <w:lang w:val="en-US"/>
        </w:rPr>
        <w:t xml:space="preserve">Genetic variation in PNPLA3 confers susceptibility to nonalcoholic fatty liver disease / S. Romeo, J. </w:t>
      </w:r>
      <w:proofErr w:type="spellStart"/>
      <w:r w:rsidRPr="008305F1">
        <w:rPr>
          <w:rFonts w:ascii="Times New Roman" w:hAnsi="Times New Roman" w:cs="Times New Roman"/>
          <w:sz w:val="28"/>
          <w:szCs w:val="28"/>
          <w:lang w:val="en-US"/>
        </w:rPr>
        <w:t>Kozlitina</w:t>
      </w:r>
      <w:proofErr w:type="spellEnd"/>
      <w:r w:rsidRPr="008305F1">
        <w:rPr>
          <w:rFonts w:ascii="Times New Roman" w:hAnsi="Times New Roman" w:cs="Times New Roman"/>
          <w:sz w:val="28"/>
          <w:szCs w:val="28"/>
          <w:lang w:val="en-US"/>
        </w:rPr>
        <w:t xml:space="preserve">, C. Xing </w:t>
      </w:r>
      <w:r w:rsidRPr="008305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[et al</w:t>
      </w:r>
      <w:r w:rsidRPr="008305F1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 xml:space="preserve">.] // </w:t>
      </w:r>
      <w:r w:rsidRPr="008305F1">
        <w:rPr>
          <w:rFonts w:ascii="Times New Roman" w:hAnsi="Times New Roman" w:cs="Times New Roman"/>
          <w:sz w:val="28"/>
          <w:szCs w:val="28"/>
          <w:lang w:val="en-US"/>
        </w:rPr>
        <w:t xml:space="preserve">Nat. Genet. — 2008. — </w:t>
      </w:r>
      <w:r w:rsidRPr="008305F1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Vol.</w:t>
      </w:r>
      <w:r w:rsidRPr="008305F1">
        <w:rPr>
          <w:rFonts w:ascii="Times New Roman" w:hAnsi="Times New Roman" w:cs="Times New Roman"/>
          <w:sz w:val="28"/>
          <w:szCs w:val="28"/>
          <w:lang w:val="en-US"/>
        </w:rPr>
        <w:t xml:space="preserve"> 40. — P. 1461–1465. </w:t>
      </w:r>
    </w:p>
    <w:p w:rsidR="00162E10" w:rsidRPr="008305F1" w:rsidRDefault="00162E10" w:rsidP="00247346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8305F1">
        <w:rPr>
          <w:rFonts w:ascii="Times New Roman" w:hAnsi="Times New Roman" w:cs="Times New Roman"/>
          <w:noProof/>
          <w:sz w:val="28"/>
          <w:szCs w:val="28"/>
          <w:lang w:val="en-US"/>
        </w:rPr>
        <w:lastRenderedPageBreak/>
        <w:t>Genome-wide association analysis identifies variants associated with nonalcoholic fatty liver disease that have distinct effects on metabolic traits</w:t>
      </w:r>
      <w:r w:rsidRPr="008305F1"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t xml:space="preserve"> / </w:t>
      </w:r>
      <w:hyperlink r:id="rId6" w:history="1">
        <w:r w:rsidRPr="008305F1">
          <w:rPr>
            <w:rFonts w:ascii="Times New Roman" w:hAnsi="Times New Roman" w:cs="Times New Roman"/>
            <w:noProof/>
            <w:sz w:val="28"/>
            <w:szCs w:val="28"/>
            <w:shd w:val="clear" w:color="auto" w:fill="FFFFFF"/>
            <w:lang w:val="en-US"/>
          </w:rPr>
          <w:t>E. K. Speliotes</w:t>
        </w:r>
      </w:hyperlink>
      <w:r w:rsidRPr="008305F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en-US"/>
        </w:rPr>
        <w:t xml:space="preserve">, </w:t>
      </w:r>
      <w:hyperlink r:id="rId7" w:history="1">
        <w:r w:rsidRPr="008305F1">
          <w:rPr>
            <w:rFonts w:ascii="Times New Roman" w:hAnsi="Times New Roman" w:cs="Times New Roman"/>
            <w:noProof/>
            <w:sz w:val="28"/>
            <w:szCs w:val="28"/>
            <w:shd w:val="clear" w:color="auto" w:fill="FFFFFF"/>
            <w:lang w:val="en-US"/>
          </w:rPr>
          <w:t>L. M. Yerges-Armstrong</w:t>
        </w:r>
      </w:hyperlink>
      <w:r w:rsidRPr="008305F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en-US"/>
        </w:rPr>
        <w:t xml:space="preserve">, </w:t>
      </w:r>
      <w:hyperlink r:id="rId8" w:history="1">
        <w:r w:rsidRPr="008305F1">
          <w:rPr>
            <w:rFonts w:ascii="Times New Roman" w:hAnsi="Times New Roman" w:cs="Times New Roman"/>
            <w:noProof/>
            <w:sz w:val="28"/>
            <w:szCs w:val="28"/>
            <w:shd w:val="clear" w:color="auto" w:fill="FFFFFF"/>
            <w:lang w:val="en-US"/>
          </w:rPr>
          <w:t>J. Wu</w:t>
        </w:r>
      </w:hyperlink>
      <w:r w:rsidRPr="008305F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en-US"/>
        </w:rPr>
        <w:t xml:space="preserve"> </w:t>
      </w:r>
      <w:r w:rsidRPr="008305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[et al</w:t>
      </w:r>
      <w:r w:rsidRPr="008305F1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 xml:space="preserve">.] </w:t>
      </w:r>
      <w:r w:rsidRPr="008305F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en-US"/>
        </w:rPr>
        <w:t>//</w:t>
      </w:r>
      <w:r w:rsidRPr="008305F1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 xml:space="preserve"> PLoS Genet. — 2011. — </w:t>
      </w:r>
      <w:r w:rsidRPr="008305F1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 xml:space="preserve">Vol. </w:t>
      </w:r>
      <w:r w:rsidRPr="008305F1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7, No 3. — P. e1001324.</w:t>
      </w:r>
    </w:p>
    <w:p w:rsidR="00162E10" w:rsidRPr="008305F1" w:rsidRDefault="00162E10" w:rsidP="00247346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305F1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 xml:space="preserve">Guidelines for liver transplantation for patients with non-alcoholic </w:t>
      </w:r>
      <w:proofErr w:type="spellStart"/>
      <w:r w:rsidRPr="008305F1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steatohepatitis</w:t>
      </w:r>
      <w:proofErr w:type="spellEnd"/>
      <w:r w:rsidRPr="008305F1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 xml:space="preserve"> / </w:t>
      </w:r>
      <w:r w:rsidRPr="008305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P. N. Newsome, M. E. Allison, P. A. Andrews [et al</w:t>
      </w:r>
      <w:r w:rsidRPr="008305F1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.] // Gut. — 2012. — Vol. 61. — P. 484–500.</w:t>
      </w:r>
    </w:p>
    <w:p w:rsidR="00162E10" w:rsidRPr="008305F1" w:rsidRDefault="00162E10" w:rsidP="00247346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8305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Magnetic resonance </w:t>
      </w:r>
      <w:proofErr w:type="spellStart"/>
      <w:r w:rsidRPr="008305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elastography</w:t>
      </w:r>
      <w:proofErr w:type="spellEnd"/>
      <w:r w:rsidRPr="008305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of </w:t>
      </w:r>
      <w:proofErr w:type="gramStart"/>
      <w:r w:rsidRPr="008305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liver :</w:t>
      </w:r>
      <w:proofErr w:type="gramEnd"/>
      <w:r w:rsidRPr="008305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technique, analysis and clinical applications / S. K. </w:t>
      </w:r>
      <w:proofErr w:type="spellStart"/>
      <w:r w:rsidRPr="008305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Venkatesh</w:t>
      </w:r>
      <w:proofErr w:type="spellEnd"/>
      <w:r w:rsidRPr="008305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[et al</w:t>
      </w:r>
      <w:r w:rsidRPr="008305F1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.]</w:t>
      </w:r>
      <w:r w:rsidRPr="008305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// Journal of Magnetic Resonance Imaging</w:t>
      </w:r>
      <w:r w:rsidRPr="008305F1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 xml:space="preserve">. — </w:t>
      </w:r>
      <w:r w:rsidRPr="008305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2013. — </w:t>
      </w:r>
      <w:r w:rsidRPr="008305F1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 xml:space="preserve">Vol. </w:t>
      </w:r>
      <w:r w:rsidRPr="008305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37. — P. 544.</w:t>
      </w:r>
    </w:p>
    <w:p w:rsidR="00162E10" w:rsidRPr="008305F1" w:rsidRDefault="00162E10" w:rsidP="00247346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8305F1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Meta-</w:t>
      </w:r>
      <w:proofErr w:type="gramStart"/>
      <w:r w:rsidRPr="008305F1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analysis :</w:t>
      </w:r>
      <w:proofErr w:type="gramEnd"/>
      <w:r w:rsidRPr="008305F1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 xml:space="preserve"> </w:t>
      </w:r>
      <w:proofErr w:type="spellStart"/>
      <w:r w:rsidRPr="008305F1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pioglitazone</w:t>
      </w:r>
      <w:proofErr w:type="spellEnd"/>
      <w:r w:rsidRPr="008305F1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 xml:space="preserve"> improves liver histology and fibrosis in patients with non-alcoholic </w:t>
      </w:r>
      <w:proofErr w:type="spellStart"/>
      <w:r w:rsidRPr="008305F1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steatohepatitis</w:t>
      </w:r>
      <w:proofErr w:type="spellEnd"/>
      <w:r w:rsidRPr="008305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/ E. Boettcher, G. </w:t>
      </w:r>
      <w:proofErr w:type="spellStart"/>
      <w:r w:rsidRPr="008305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Csako</w:t>
      </w:r>
      <w:proofErr w:type="spellEnd"/>
      <w:r w:rsidRPr="008305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F. </w:t>
      </w:r>
      <w:proofErr w:type="spellStart"/>
      <w:r w:rsidRPr="008305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Pucino</w:t>
      </w:r>
      <w:proofErr w:type="spellEnd"/>
      <w:r w:rsidRPr="008305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[et al</w:t>
      </w:r>
      <w:r w:rsidRPr="008305F1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 xml:space="preserve">.] // Aliment. </w:t>
      </w:r>
      <w:proofErr w:type="spellStart"/>
      <w:r w:rsidRPr="008305F1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Pharmacol</w:t>
      </w:r>
      <w:proofErr w:type="spellEnd"/>
      <w:r w:rsidRPr="008305F1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 xml:space="preserve">. </w:t>
      </w:r>
      <w:proofErr w:type="spellStart"/>
      <w:r w:rsidRPr="008305F1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Ther</w:t>
      </w:r>
      <w:proofErr w:type="spellEnd"/>
      <w:r w:rsidRPr="008305F1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. — 2012. — Vol. 35. — P.66–75.</w:t>
      </w:r>
    </w:p>
    <w:p w:rsidR="00162E10" w:rsidRPr="008305F1" w:rsidRDefault="00162E10" w:rsidP="00247346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8305F1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Metformin</w:t>
      </w:r>
      <w:proofErr w:type="spellEnd"/>
      <w:r w:rsidRPr="008305F1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 xml:space="preserve"> decreases </w:t>
      </w:r>
      <w:proofErr w:type="spellStart"/>
      <w:r w:rsidRPr="008305F1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hepatocellular</w:t>
      </w:r>
      <w:proofErr w:type="spellEnd"/>
      <w:r w:rsidRPr="008305F1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 xml:space="preserve"> carcinoma risk in a dose-dependent manner: population-based and in vitro studies</w:t>
      </w:r>
      <w:r w:rsidRPr="008305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/ H. P. Chen, J. J. </w:t>
      </w:r>
      <w:proofErr w:type="spellStart"/>
      <w:r w:rsidRPr="008305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Shieh</w:t>
      </w:r>
      <w:proofErr w:type="spellEnd"/>
      <w:r w:rsidRPr="008305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C. C. Chang [et al</w:t>
      </w:r>
      <w:r w:rsidRPr="008305F1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.] // Gut. — 2013. — Vol. 62. — P. 606–615.</w:t>
      </w:r>
    </w:p>
    <w:p w:rsidR="00162E10" w:rsidRPr="008305F1" w:rsidRDefault="00162E10" w:rsidP="00247346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305F1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 xml:space="preserve">Nonalcoholic fatty liver disease after liver transplantation for cryptogenic cirrhosis or nonalcoholic fatty liver disease / </w:t>
      </w:r>
      <w:r w:rsidRPr="008305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K. </w:t>
      </w:r>
      <w:proofErr w:type="spellStart"/>
      <w:r w:rsidRPr="008305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Yalamanchili</w:t>
      </w:r>
      <w:proofErr w:type="spellEnd"/>
      <w:r w:rsidRPr="008305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S. </w:t>
      </w:r>
      <w:proofErr w:type="spellStart"/>
      <w:r w:rsidRPr="008305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Saadeh</w:t>
      </w:r>
      <w:proofErr w:type="spellEnd"/>
      <w:r w:rsidRPr="008305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G. B. </w:t>
      </w:r>
      <w:proofErr w:type="spellStart"/>
      <w:r w:rsidRPr="008305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Klintmalm</w:t>
      </w:r>
      <w:proofErr w:type="spellEnd"/>
      <w:r w:rsidRPr="008305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[et al</w:t>
      </w:r>
      <w:r w:rsidRPr="008305F1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 xml:space="preserve">.] // Liver </w:t>
      </w:r>
      <w:proofErr w:type="spellStart"/>
      <w:r w:rsidRPr="008305F1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Transpl</w:t>
      </w:r>
      <w:proofErr w:type="spellEnd"/>
      <w:r w:rsidRPr="008305F1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. — 2010. — Vol. 16. — P. 431–439.</w:t>
      </w:r>
    </w:p>
    <w:p w:rsidR="00162E10" w:rsidRPr="008305F1" w:rsidRDefault="00162E10" w:rsidP="00247346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305F1">
        <w:rPr>
          <w:rFonts w:ascii="Times New Roman" w:hAnsi="Times New Roman" w:cs="Times New Roman"/>
          <w:sz w:val="28"/>
          <w:szCs w:val="28"/>
          <w:lang w:val="en-US"/>
        </w:rPr>
        <w:t xml:space="preserve">Nonalcoholic fatty liver disease in HIV-infected patients referred to a metabolic clinic: prevalence, characteristics, and predictors / G. </w:t>
      </w:r>
      <w:proofErr w:type="spellStart"/>
      <w:r w:rsidRPr="008305F1">
        <w:rPr>
          <w:rFonts w:ascii="Times New Roman" w:hAnsi="Times New Roman" w:cs="Times New Roman"/>
          <w:sz w:val="28"/>
          <w:szCs w:val="28"/>
          <w:lang w:val="en-US"/>
        </w:rPr>
        <w:t>Guaraldi</w:t>
      </w:r>
      <w:proofErr w:type="spellEnd"/>
      <w:r w:rsidRPr="008305F1">
        <w:rPr>
          <w:rFonts w:ascii="Times New Roman" w:hAnsi="Times New Roman" w:cs="Times New Roman"/>
          <w:sz w:val="28"/>
          <w:szCs w:val="28"/>
          <w:lang w:val="en-US"/>
        </w:rPr>
        <w:t xml:space="preserve">, N. </w:t>
      </w:r>
      <w:proofErr w:type="spellStart"/>
      <w:r w:rsidRPr="008305F1">
        <w:rPr>
          <w:rFonts w:ascii="Times New Roman" w:hAnsi="Times New Roman" w:cs="Times New Roman"/>
          <w:sz w:val="28"/>
          <w:szCs w:val="28"/>
          <w:lang w:val="en-US"/>
        </w:rPr>
        <w:t>Squillace</w:t>
      </w:r>
      <w:proofErr w:type="spellEnd"/>
      <w:r w:rsidRPr="008305F1">
        <w:rPr>
          <w:rFonts w:ascii="Times New Roman" w:hAnsi="Times New Roman" w:cs="Times New Roman"/>
          <w:sz w:val="28"/>
          <w:szCs w:val="28"/>
          <w:lang w:val="en-US"/>
        </w:rPr>
        <w:t xml:space="preserve">, C. </w:t>
      </w:r>
      <w:proofErr w:type="spellStart"/>
      <w:r w:rsidRPr="008305F1">
        <w:rPr>
          <w:rFonts w:ascii="Times New Roman" w:hAnsi="Times New Roman" w:cs="Times New Roman"/>
          <w:sz w:val="28"/>
          <w:szCs w:val="28"/>
          <w:lang w:val="en-US"/>
        </w:rPr>
        <w:t>Sentarelli</w:t>
      </w:r>
      <w:proofErr w:type="spellEnd"/>
      <w:r w:rsidRPr="008305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305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[et al</w:t>
      </w:r>
      <w:r w:rsidRPr="008305F1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.]</w:t>
      </w:r>
      <w:r w:rsidRPr="008305F1">
        <w:rPr>
          <w:rFonts w:ascii="Times New Roman" w:hAnsi="Times New Roman" w:cs="Times New Roman"/>
          <w:sz w:val="28"/>
          <w:szCs w:val="28"/>
          <w:lang w:val="en-US"/>
        </w:rPr>
        <w:t xml:space="preserve"> // </w:t>
      </w:r>
      <w:proofErr w:type="spellStart"/>
      <w:r w:rsidRPr="008305F1">
        <w:rPr>
          <w:rFonts w:ascii="Times New Roman" w:hAnsi="Times New Roman" w:cs="Times New Roman"/>
          <w:sz w:val="28"/>
          <w:szCs w:val="28"/>
          <w:lang w:val="en-US"/>
        </w:rPr>
        <w:t>Clin</w:t>
      </w:r>
      <w:proofErr w:type="spellEnd"/>
      <w:r w:rsidRPr="008305F1">
        <w:rPr>
          <w:rFonts w:ascii="Times New Roman" w:hAnsi="Times New Roman" w:cs="Times New Roman"/>
          <w:sz w:val="28"/>
          <w:szCs w:val="28"/>
          <w:lang w:val="en-US"/>
        </w:rPr>
        <w:t xml:space="preserve">. Infect. Dis. — 2008. — </w:t>
      </w:r>
      <w:r w:rsidRPr="008305F1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Vol.</w:t>
      </w:r>
      <w:r w:rsidRPr="008305F1">
        <w:rPr>
          <w:rFonts w:ascii="Times New Roman" w:hAnsi="Times New Roman" w:cs="Times New Roman"/>
          <w:sz w:val="28"/>
          <w:szCs w:val="28"/>
          <w:lang w:val="en-US"/>
        </w:rPr>
        <w:t xml:space="preserve"> 47</w:t>
      </w:r>
      <w:r w:rsidRPr="008305F1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. — P.</w:t>
      </w:r>
      <w:r w:rsidRPr="008305F1">
        <w:rPr>
          <w:rFonts w:ascii="Times New Roman" w:hAnsi="Times New Roman" w:cs="Times New Roman"/>
          <w:sz w:val="28"/>
          <w:szCs w:val="28"/>
          <w:lang w:val="en-US"/>
        </w:rPr>
        <w:t xml:space="preserve"> 250–257.</w:t>
      </w:r>
    </w:p>
    <w:p w:rsidR="00162E10" w:rsidRPr="008305F1" w:rsidRDefault="00162E10" w:rsidP="00247346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8305F1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 xml:space="preserve">Omega-3 supplementation and non-alcoholic fatty liver </w:t>
      </w:r>
      <w:proofErr w:type="gramStart"/>
      <w:r w:rsidRPr="008305F1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disease :</w:t>
      </w:r>
      <w:proofErr w:type="gramEnd"/>
      <w:r w:rsidRPr="008305F1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 xml:space="preserve"> a systematic review and meta-analysis /</w:t>
      </w:r>
      <w:r w:rsidRPr="008305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H. M. Parker, N. A. Johnson, C. A. Burdon [et al</w:t>
      </w:r>
      <w:r w:rsidRPr="008305F1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 xml:space="preserve">.] // </w:t>
      </w:r>
      <w:proofErr w:type="spellStart"/>
      <w:r w:rsidRPr="008305F1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Hepatology</w:t>
      </w:r>
      <w:proofErr w:type="spellEnd"/>
      <w:r w:rsidRPr="008305F1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. — 2012. — Vol. 56. — P. 944–951.</w:t>
      </w:r>
    </w:p>
    <w:p w:rsidR="00162E10" w:rsidRPr="008305F1" w:rsidRDefault="00162E10" w:rsidP="00247346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8305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Paschos</w:t>
      </w:r>
      <w:proofErr w:type="spellEnd"/>
      <w:r w:rsidRPr="008305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P. </w:t>
      </w:r>
      <w:r w:rsidRPr="008305F1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 xml:space="preserve">Nonalcoholic fatty liver disease and the </w:t>
      </w:r>
      <w:proofErr w:type="spellStart"/>
      <w:r w:rsidRPr="008305F1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renin-angiotensin</w:t>
      </w:r>
      <w:proofErr w:type="spellEnd"/>
      <w:r w:rsidRPr="008305F1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 xml:space="preserve"> system: implications for treatment /</w:t>
      </w:r>
      <w:r w:rsidRPr="008305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P. </w:t>
      </w:r>
      <w:proofErr w:type="spellStart"/>
      <w:r w:rsidRPr="008305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Paschos</w:t>
      </w:r>
      <w:proofErr w:type="spellEnd"/>
      <w:r w:rsidRPr="008305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K. </w:t>
      </w:r>
      <w:proofErr w:type="spellStart"/>
      <w:r w:rsidRPr="008305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Tziomalos</w:t>
      </w:r>
      <w:proofErr w:type="spellEnd"/>
      <w:r w:rsidRPr="008305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8305F1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 xml:space="preserve">// World J. </w:t>
      </w:r>
      <w:proofErr w:type="spellStart"/>
      <w:r w:rsidRPr="008305F1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Hepatol</w:t>
      </w:r>
      <w:proofErr w:type="spellEnd"/>
      <w:r w:rsidRPr="008305F1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. — 2012. — Vol. 4. — P. 327–331.</w:t>
      </w:r>
    </w:p>
    <w:p w:rsidR="00162E10" w:rsidRPr="008305F1" w:rsidRDefault="00162E10" w:rsidP="00247346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8305F1">
        <w:rPr>
          <w:rFonts w:ascii="Times New Roman" w:hAnsi="Times New Roman" w:cs="Times New Roman"/>
          <w:sz w:val="28"/>
          <w:szCs w:val="28"/>
          <w:lang w:val="en-US"/>
        </w:rPr>
        <w:t>Peng</w:t>
      </w:r>
      <w:proofErr w:type="spellEnd"/>
      <w:r w:rsidRPr="008305F1">
        <w:rPr>
          <w:rFonts w:ascii="Times New Roman" w:hAnsi="Times New Roman" w:cs="Times New Roman"/>
          <w:sz w:val="28"/>
          <w:szCs w:val="28"/>
          <w:lang w:val="en-US"/>
        </w:rPr>
        <w:t xml:space="preserve"> L. Weight reduction for non-alcoholic fatty liver disease / L. </w:t>
      </w:r>
      <w:proofErr w:type="spellStart"/>
      <w:r w:rsidRPr="008305F1">
        <w:rPr>
          <w:rFonts w:ascii="Times New Roman" w:hAnsi="Times New Roman" w:cs="Times New Roman"/>
          <w:sz w:val="28"/>
          <w:szCs w:val="28"/>
          <w:lang w:val="en-US"/>
        </w:rPr>
        <w:t>Peng</w:t>
      </w:r>
      <w:proofErr w:type="spellEnd"/>
      <w:r w:rsidRPr="008305F1">
        <w:rPr>
          <w:rFonts w:ascii="Times New Roman" w:hAnsi="Times New Roman" w:cs="Times New Roman"/>
          <w:sz w:val="28"/>
          <w:szCs w:val="28"/>
          <w:lang w:val="en-US"/>
        </w:rPr>
        <w:t xml:space="preserve">, J. Wang, F. Li // Cochrane Database Syst. Rev. — 2011. — </w:t>
      </w:r>
      <w:r w:rsidRPr="008305F1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Vol.</w:t>
      </w:r>
      <w:r w:rsidRPr="008305F1">
        <w:rPr>
          <w:rFonts w:ascii="Times New Roman" w:hAnsi="Times New Roman" w:cs="Times New Roman"/>
          <w:sz w:val="28"/>
          <w:szCs w:val="28"/>
          <w:lang w:val="en-US"/>
        </w:rPr>
        <w:t xml:space="preserve"> 6. — P. 2–11.</w:t>
      </w:r>
    </w:p>
    <w:p w:rsidR="00162E10" w:rsidRPr="008305F1" w:rsidRDefault="00162E10" w:rsidP="00247346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8305F1">
        <w:rPr>
          <w:rFonts w:ascii="Times New Roman" w:hAnsi="Times New Roman" w:cs="Times New Roman"/>
          <w:sz w:val="28"/>
          <w:szCs w:val="28"/>
          <w:lang w:val="en-US"/>
        </w:rPr>
        <w:t>Pioglitazone</w:t>
      </w:r>
      <w:proofErr w:type="spellEnd"/>
      <w:r w:rsidRPr="008305F1">
        <w:rPr>
          <w:rFonts w:ascii="Times New Roman" w:hAnsi="Times New Roman" w:cs="Times New Roman"/>
          <w:sz w:val="28"/>
          <w:szCs w:val="28"/>
          <w:lang w:val="en-US"/>
        </w:rPr>
        <w:t xml:space="preserve">, vitamin E, or placebo for nonalcoholic </w:t>
      </w:r>
      <w:proofErr w:type="spellStart"/>
      <w:r w:rsidRPr="008305F1">
        <w:rPr>
          <w:rFonts w:ascii="Times New Roman" w:hAnsi="Times New Roman" w:cs="Times New Roman"/>
          <w:sz w:val="28"/>
          <w:szCs w:val="28"/>
          <w:lang w:val="en-US"/>
        </w:rPr>
        <w:t>steatohepatitis</w:t>
      </w:r>
      <w:proofErr w:type="spellEnd"/>
      <w:r w:rsidRPr="008305F1">
        <w:rPr>
          <w:rFonts w:ascii="Times New Roman" w:hAnsi="Times New Roman" w:cs="Times New Roman"/>
          <w:sz w:val="28"/>
          <w:szCs w:val="28"/>
          <w:lang w:val="en-US"/>
        </w:rPr>
        <w:t xml:space="preserve"> / A. J. </w:t>
      </w:r>
      <w:proofErr w:type="spellStart"/>
      <w:r w:rsidRPr="008305F1">
        <w:rPr>
          <w:rFonts w:ascii="Times New Roman" w:hAnsi="Times New Roman" w:cs="Times New Roman"/>
          <w:sz w:val="28"/>
          <w:szCs w:val="28"/>
          <w:lang w:val="en-US"/>
        </w:rPr>
        <w:t>Sanyal</w:t>
      </w:r>
      <w:proofErr w:type="spellEnd"/>
      <w:r w:rsidRPr="008305F1">
        <w:rPr>
          <w:rFonts w:ascii="Times New Roman" w:hAnsi="Times New Roman" w:cs="Times New Roman"/>
          <w:sz w:val="28"/>
          <w:szCs w:val="28"/>
          <w:lang w:val="en-US"/>
        </w:rPr>
        <w:t xml:space="preserve">, M. B. </w:t>
      </w:r>
      <w:proofErr w:type="spellStart"/>
      <w:r w:rsidRPr="008305F1">
        <w:rPr>
          <w:rFonts w:ascii="Times New Roman" w:hAnsi="Times New Roman" w:cs="Times New Roman"/>
          <w:sz w:val="28"/>
          <w:szCs w:val="28"/>
          <w:lang w:val="en-US"/>
        </w:rPr>
        <w:t>Chalasani</w:t>
      </w:r>
      <w:proofErr w:type="spellEnd"/>
      <w:r w:rsidRPr="008305F1">
        <w:rPr>
          <w:rFonts w:ascii="Times New Roman" w:hAnsi="Times New Roman" w:cs="Times New Roman"/>
          <w:sz w:val="28"/>
          <w:szCs w:val="28"/>
          <w:lang w:val="en-US"/>
        </w:rPr>
        <w:t xml:space="preserve">, K. V. </w:t>
      </w:r>
      <w:proofErr w:type="spellStart"/>
      <w:r w:rsidRPr="008305F1">
        <w:rPr>
          <w:rFonts w:ascii="Times New Roman" w:hAnsi="Times New Roman" w:cs="Times New Roman"/>
          <w:sz w:val="28"/>
          <w:szCs w:val="28"/>
          <w:lang w:val="en-US"/>
        </w:rPr>
        <w:t>Kowdley</w:t>
      </w:r>
      <w:proofErr w:type="spellEnd"/>
      <w:r w:rsidRPr="008305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305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[et al</w:t>
      </w:r>
      <w:r w:rsidRPr="008305F1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 xml:space="preserve">.] // </w:t>
      </w:r>
      <w:r w:rsidRPr="008305F1">
        <w:rPr>
          <w:rFonts w:ascii="Times New Roman" w:hAnsi="Times New Roman" w:cs="Times New Roman"/>
          <w:sz w:val="28"/>
          <w:szCs w:val="28"/>
          <w:lang w:val="en-US"/>
        </w:rPr>
        <w:t xml:space="preserve">N. Engl. J. Med. — 2010. — </w:t>
      </w:r>
      <w:r w:rsidRPr="008305F1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 xml:space="preserve">Vol. </w:t>
      </w:r>
      <w:r w:rsidRPr="008305F1">
        <w:rPr>
          <w:rFonts w:ascii="Times New Roman" w:hAnsi="Times New Roman" w:cs="Times New Roman"/>
          <w:sz w:val="28"/>
          <w:szCs w:val="28"/>
          <w:lang w:val="en-US"/>
        </w:rPr>
        <w:t>362. — P. 1675–1685.</w:t>
      </w:r>
    </w:p>
    <w:p w:rsidR="00162E10" w:rsidRPr="008305F1" w:rsidRDefault="00162E10" w:rsidP="00247346">
      <w:pPr>
        <w:pStyle w:val="a6"/>
        <w:numPr>
          <w:ilvl w:val="0"/>
          <w:numId w:val="2"/>
        </w:numPr>
        <w:spacing w:after="0" w:line="240" w:lineRule="auto"/>
        <w:jc w:val="both"/>
        <w:rPr>
          <w:rStyle w:val="element-citation"/>
          <w:rFonts w:ascii="Times New Roman" w:hAnsi="Times New Roman" w:cs="Times New Roman"/>
          <w:sz w:val="28"/>
          <w:szCs w:val="28"/>
          <w:lang w:val="en-US"/>
        </w:rPr>
      </w:pPr>
      <w:r w:rsidRPr="008305F1">
        <w:rPr>
          <w:rStyle w:val="element-citation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PNPLA3 variants specifically confer increased risk for </w:t>
      </w:r>
      <w:proofErr w:type="spellStart"/>
      <w:r w:rsidRPr="008305F1">
        <w:rPr>
          <w:rStyle w:val="element-citation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histologic</w:t>
      </w:r>
      <w:proofErr w:type="spellEnd"/>
      <w:r w:rsidRPr="008305F1">
        <w:rPr>
          <w:rStyle w:val="element-citation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NAFLD but not metabolic disease /</w:t>
      </w:r>
      <w:r w:rsidRPr="008305F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8305F1">
        <w:rPr>
          <w:rStyle w:val="element-citation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E. K. </w:t>
      </w:r>
      <w:proofErr w:type="spellStart"/>
      <w:r w:rsidRPr="008305F1">
        <w:rPr>
          <w:rStyle w:val="element-citation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Speliotes</w:t>
      </w:r>
      <w:proofErr w:type="spellEnd"/>
      <w:r w:rsidRPr="008305F1">
        <w:rPr>
          <w:rStyle w:val="element-citation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, J. L. Butler, C. D. Palmer </w:t>
      </w:r>
      <w:r w:rsidRPr="008305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[et al</w:t>
      </w:r>
      <w:r w:rsidRPr="008305F1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 xml:space="preserve">.] </w:t>
      </w:r>
      <w:r w:rsidRPr="008305F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// </w:t>
      </w:r>
      <w:proofErr w:type="spellStart"/>
      <w:r w:rsidRPr="008305F1">
        <w:rPr>
          <w:rStyle w:val="ref-journal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Hepatology</w:t>
      </w:r>
      <w:proofErr w:type="spellEnd"/>
      <w:r w:rsidRPr="008305F1">
        <w:rPr>
          <w:rStyle w:val="ref-journal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.</w:t>
      </w:r>
      <w:r w:rsidRPr="008305F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— </w:t>
      </w:r>
      <w:r w:rsidRPr="008305F1">
        <w:rPr>
          <w:rStyle w:val="element-citation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2010. — </w:t>
      </w:r>
      <w:r w:rsidRPr="008305F1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 xml:space="preserve">Vol. </w:t>
      </w:r>
      <w:r w:rsidRPr="008305F1">
        <w:rPr>
          <w:rStyle w:val="ref-vol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52</w:t>
      </w:r>
      <w:r w:rsidRPr="008305F1">
        <w:rPr>
          <w:rStyle w:val="element-citation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. — P. 904–912.</w:t>
      </w:r>
    </w:p>
    <w:p w:rsidR="00162E10" w:rsidRPr="008305F1" w:rsidRDefault="00162E10" w:rsidP="00247346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305F1">
        <w:rPr>
          <w:rFonts w:ascii="Times New Roman" w:hAnsi="Times New Roman" w:cs="Times New Roman"/>
          <w:sz w:val="28"/>
          <w:szCs w:val="28"/>
          <w:lang w:val="en-US"/>
        </w:rPr>
        <w:t xml:space="preserve">Practice guidelines for the diagnosis and management of nonalcoholic fatty disease / P. </w:t>
      </w:r>
      <w:proofErr w:type="spellStart"/>
      <w:r w:rsidRPr="008305F1">
        <w:rPr>
          <w:rFonts w:ascii="Times New Roman" w:hAnsi="Times New Roman" w:cs="Times New Roman"/>
          <w:sz w:val="28"/>
          <w:szCs w:val="28"/>
          <w:lang w:val="en-US"/>
        </w:rPr>
        <w:t>Loria</w:t>
      </w:r>
      <w:proofErr w:type="spellEnd"/>
      <w:r w:rsidRPr="008305F1">
        <w:rPr>
          <w:rFonts w:ascii="Times New Roman" w:hAnsi="Times New Roman" w:cs="Times New Roman"/>
          <w:sz w:val="28"/>
          <w:szCs w:val="28"/>
          <w:lang w:val="en-US"/>
        </w:rPr>
        <w:t xml:space="preserve">, L. E. </w:t>
      </w:r>
      <w:proofErr w:type="spellStart"/>
      <w:r w:rsidRPr="008305F1">
        <w:rPr>
          <w:rFonts w:ascii="Times New Roman" w:hAnsi="Times New Roman" w:cs="Times New Roman"/>
          <w:sz w:val="28"/>
          <w:szCs w:val="28"/>
          <w:lang w:val="en-US"/>
        </w:rPr>
        <w:t>Adinolfi</w:t>
      </w:r>
      <w:proofErr w:type="spellEnd"/>
      <w:r w:rsidRPr="008305F1">
        <w:rPr>
          <w:rFonts w:ascii="Times New Roman" w:hAnsi="Times New Roman" w:cs="Times New Roman"/>
          <w:sz w:val="28"/>
          <w:szCs w:val="28"/>
          <w:lang w:val="en-US"/>
        </w:rPr>
        <w:t xml:space="preserve">, S. </w:t>
      </w:r>
      <w:proofErr w:type="spellStart"/>
      <w:r w:rsidRPr="008305F1">
        <w:rPr>
          <w:rFonts w:ascii="Times New Roman" w:hAnsi="Times New Roman" w:cs="Times New Roman"/>
          <w:sz w:val="28"/>
          <w:szCs w:val="28"/>
          <w:lang w:val="en-US"/>
        </w:rPr>
        <w:t>Bellentani</w:t>
      </w:r>
      <w:proofErr w:type="spellEnd"/>
      <w:r w:rsidRPr="008305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305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[et al</w:t>
      </w:r>
      <w:r w:rsidRPr="008305F1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 xml:space="preserve">.] // </w:t>
      </w:r>
      <w:r w:rsidRPr="008305F1">
        <w:rPr>
          <w:rFonts w:ascii="Times New Roman" w:hAnsi="Times New Roman" w:cs="Times New Roman"/>
          <w:sz w:val="28"/>
          <w:szCs w:val="28"/>
          <w:lang w:val="en-US"/>
        </w:rPr>
        <w:t xml:space="preserve">Dig. Liver Dis. — 2010. — </w:t>
      </w:r>
      <w:r w:rsidRPr="008305F1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 xml:space="preserve">Vol. </w:t>
      </w:r>
      <w:r w:rsidRPr="008305F1">
        <w:rPr>
          <w:rFonts w:ascii="Times New Roman" w:hAnsi="Times New Roman" w:cs="Times New Roman"/>
          <w:sz w:val="28"/>
          <w:szCs w:val="28"/>
          <w:lang w:val="en-US"/>
        </w:rPr>
        <w:t>42. —</w:t>
      </w:r>
      <w:r w:rsidRPr="008305F1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 xml:space="preserve"> P. </w:t>
      </w:r>
      <w:r w:rsidRPr="008305F1">
        <w:rPr>
          <w:rFonts w:ascii="Times New Roman" w:hAnsi="Times New Roman" w:cs="Times New Roman"/>
          <w:sz w:val="28"/>
          <w:szCs w:val="28"/>
          <w:lang w:val="en-US"/>
        </w:rPr>
        <w:t>272–282.</w:t>
      </w:r>
    </w:p>
    <w:p w:rsidR="00162E10" w:rsidRPr="008305F1" w:rsidRDefault="00162E10" w:rsidP="00247346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8305F1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 xml:space="preserve">Prevalence of nonalcoholic fatty liver disease and nonalcoholic </w:t>
      </w:r>
      <w:proofErr w:type="spellStart"/>
      <w:r w:rsidRPr="008305F1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steatohepatitis</w:t>
      </w:r>
      <w:proofErr w:type="spellEnd"/>
      <w:r w:rsidRPr="008305F1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 xml:space="preserve"> among a largely middle-aged population utilizing ultrasound and liver </w:t>
      </w:r>
      <w:proofErr w:type="gramStart"/>
      <w:r w:rsidRPr="008305F1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biopsy :</w:t>
      </w:r>
      <w:proofErr w:type="gramEnd"/>
      <w:r w:rsidRPr="008305F1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 xml:space="preserve"> a prospective study / </w:t>
      </w:r>
      <w:r w:rsidRPr="008305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C. D. Williams, J. Stengel, M. I. </w:t>
      </w:r>
      <w:proofErr w:type="spellStart"/>
      <w:r w:rsidRPr="008305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Asike</w:t>
      </w:r>
      <w:proofErr w:type="spellEnd"/>
      <w:r w:rsidRPr="008305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[et al</w:t>
      </w:r>
      <w:r w:rsidRPr="008305F1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.] // Gastroenterology. — 2011. — Vol.140. — P. 124–131.</w:t>
      </w:r>
    </w:p>
    <w:p w:rsidR="00162E10" w:rsidRPr="008305F1" w:rsidRDefault="00162E10" w:rsidP="00247346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305F1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 xml:space="preserve">Prevalence of non-alcoholic fatty liver disease and advanced fibrosis in Hong Kong Chinese : a population study using proton-magnetic resonance </w:t>
      </w:r>
      <w:r w:rsidRPr="008305F1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lastRenderedPageBreak/>
        <w:t xml:space="preserve">spectroscopy and transient </w:t>
      </w:r>
      <w:proofErr w:type="spellStart"/>
      <w:r w:rsidRPr="008305F1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elastography</w:t>
      </w:r>
      <w:proofErr w:type="spellEnd"/>
      <w:r w:rsidRPr="008305F1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 xml:space="preserve"> / </w:t>
      </w:r>
      <w:r w:rsidRPr="008305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V. W. Wong, W. C. Chu, G. L. Wong [et al</w:t>
      </w:r>
      <w:r w:rsidRPr="008305F1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.] // Gut. — 2012. — Vol. 61. — P. 409–415.</w:t>
      </w:r>
    </w:p>
    <w:p w:rsidR="00162E10" w:rsidRPr="008305F1" w:rsidRDefault="00162E10" w:rsidP="00247346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305F1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 xml:space="preserve">Randomized controlled trial testing the effects of weight loss on nonalcoholic </w:t>
      </w:r>
      <w:proofErr w:type="spellStart"/>
      <w:r w:rsidRPr="008305F1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steatohepatitis</w:t>
      </w:r>
      <w:proofErr w:type="spellEnd"/>
      <w:r w:rsidRPr="008305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/ K. </w:t>
      </w:r>
      <w:proofErr w:type="spellStart"/>
      <w:r w:rsidRPr="008305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Promrat</w:t>
      </w:r>
      <w:proofErr w:type="spellEnd"/>
      <w:r w:rsidRPr="008305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D. E. </w:t>
      </w:r>
      <w:proofErr w:type="spellStart"/>
      <w:r w:rsidRPr="008305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Kleiner</w:t>
      </w:r>
      <w:proofErr w:type="spellEnd"/>
      <w:r w:rsidRPr="008305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H. M. </w:t>
      </w:r>
      <w:proofErr w:type="spellStart"/>
      <w:r w:rsidRPr="008305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Niemeier</w:t>
      </w:r>
      <w:proofErr w:type="spellEnd"/>
      <w:r w:rsidRPr="008305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[et al</w:t>
      </w:r>
      <w:r w:rsidRPr="008305F1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 xml:space="preserve">.] // </w:t>
      </w:r>
      <w:proofErr w:type="spellStart"/>
      <w:r w:rsidRPr="008305F1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Hepatology</w:t>
      </w:r>
      <w:proofErr w:type="spellEnd"/>
      <w:r w:rsidRPr="008305F1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. — 2010. — Vol. 51. — P. 121–129.</w:t>
      </w:r>
    </w:p>
    <w:p w:rsidR="00162E10" w:rsidRPr="008305F1" w:rsidRDefault="00162E10" w:rsidP="00247346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305F1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Simple non-invasive fibrosis scoring systems can reliably exclude advanced fibrosis in patients with non-alcoholic fatty liver disease /</w:t>
      </w:r>
      <w:r w:rsidRPr="008305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S. McPherson, S. F. Stewart, E. Henderson [et al</w:t>
      </w:r>
      <w:r w:rsidRPr="008305F1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.] // Gut. — 2010. — Vol. 59. — P. 1265–1269.</w:t>
      </w:r>
    </w:p>
    <w:p w:rsidR="00162E10" w:rsidRPr="008305F1" w:rsidRDefault="00162E10" w:rsidP="00247346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8305F1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Statin</w:t>
      </w:r>
      <w:proofErr w:type="spellEnd"/>
      <w:r w:rsidRPr="008305F1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 xml:space="preserve"> use and the risk of liver </w:t>
      </w:r>
      <w:proofErr w:type="gramStart"/>
      <w:r w:rsidRPr="008305F1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cancer :</w:t>
      </w:r>
      <w:proofErr w:type="gramEnd"/>
      <w:r w:rsidRPr="008305F1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 xml:space="preserve"> a population-based case-control study /</w:t>
      </w:r>
      <w:r w:rsidRPr="008305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H. F. Chiu, S. C. Ho, C. C. Chen [et al</w:t>
      </w:r>
      <w:r w:rsidRPr="008305F1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 xml:space="preserve">.] // Am. J. </w:t>
      </w:r>
      <w:proofErr w:type="spellStart"/>
      <w:r w:rsidRPr="008305F1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Gastroenterol</w:t>
      </w:r>
      <w:proofErr w:type="spellEnd"/>
      <w:r w:rsidRPr="008305F1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. — 2011. — Vol. 106. — P. 894–898.</w:t>
      </w:r>
    </w:p>
    <w:p w:rsidR="00162E10" w:rsidRPr="008305F1" w:rsidRDefault="00162E10" w:rsidP="00247346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8305F1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Strength exercise improves muscle mass and hepatic insulin sensitivity in obese youth</w:t>
      </w:r>
      <w:r w:rsidRPr="008305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/ G. J. Van </w:t>
      </w:r>
      <w:proofErr w:type="spellStart"/>
      <w:r w:rsidRPr="008305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Der</w:t>
      </w:r>
      <w:proofErr w:type="spellEnd"/>
      <w:r w:rsidRPr="008305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305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Heijden</w:t>
      </w:r>
      <w:proofErr w:type="spellEnd"/>
      <w:r w:rsidRPr="008305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Z. J. Wang, Z. Chu [et al</w:t>
      </w:r>
      <w:r w:rsidRPr="008305F1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 xml:space="preserve">.] // Med. Sci. Sport </w:t>
      </w:r>
      <w:proofErr w:type="spellStart"/>
      <w:r w:rsidRPr="008305F1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Exerc</w:t>
      </w:r>
      <w:proofErr w:type="spellEnd"/>
      <w:r w:rsidRPr="008305F1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. — 2010. — Vol. 42. — P. 1973–1980.</w:t>
      </w:r>
    </w:p>
    <w:p w:rsidR="00162E10" w:rsidRPr="008305F1" w:rsidRDefault="00162E10" w:rsidP="00247346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8305F1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 xml:space="preserve">The diagnosis and management of non-alcoholic fatty liver disease: practice guideline by the American Gastroenterological Association, American Association for the Study of Liver Diseases, and American College of Gastroenterology / </w:t>
      </w:r>
      <w:r w:rsidRPr="008305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N. </w:t>
      </w:r>
      <w:proofErr w:type="spellStart"/>
      <w:r w:rsidRPr="008305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Chalasani</w:t>
      </w:r>
      <w:proofErr w:type="spellEnd"/>
      <w:r w:rsidRPr="008305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Z. </w:t>
      </w:r>
      <w:proofErr w:type="spellStart"/>
      <w:r w:rsidRPr="008305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Younossi</w:t>
      </w:r>
      <w:proofErr w:type="spellEnd"/>
      <w:r w:rsidRPr="008305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J. E. </w:t>
      </w:r>
      <w:proofErr w:type="spellStart"/>
      <w:r w:rsidRPr="008305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Lavine</w:t>
      </w:r>
      <w:proofErr w:type="spellEnd"/>
      <w:r w:rsidRPr="008305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[et al</w:t>
      </w:r>
      <w:r w:rsidRPr="008305F1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.] // Gastroenterology. — 2012. — Vol. 142. — P. 1592–1609.</w:t>
      </w:r>
    </w:p>
    <w:p w:rsidR="00162E10" w:rsidRPr="008305F1" w:rsidRDefault="00162E10" w:rsidP="00247346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8305F1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 xml:space="preserve">The incidence and risk factors of </w:t>
      </w:r>
      <w:proofErr w:type="spellStart"/>
      <w:r w:rsidRPr="008305F1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hepatocellular</w:t>
      </w:r>
      <w:proofErr w:type="spellEnd"/>
      <w:r w:rsidRPr="008305F1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 xml:space="preserve"> carcinoma in patients with nonalcoholic </w:t>
      </w:r>
      <w:proofErr w:type="spellStart"/>
      <w:r w:rsidRPr="008305F1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steatohepatitis</w:t>
      </w:r>
      <w:proofErr w:type="spellEnd"/>
      <w:r w:rsidRPr="008305F1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 xml:space="preserve"> /</w:t>
      </w:r>
      <w:r w:rsidRPr="008305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M. S. </w:t>
      </w:r>
      <w:proofErr w:type="spellStart"/>
      <w:r w:rsidRPr="008305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Ascha</w:t>
      </w:r>
      <w:proofErr w:type="spellEnd"/>
      <w:r w:rsidRPr="008305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I. A. </w:t>
      </w:r>
      <w:proofErr w:type="spellStart"/>
      <w:r w:rsidRPr="008305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Hanouneh</w:t>
      </w:r>
      <w:proofErr w:type="spellEnd"/>
      <w:r w:rsidRPr="008305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R. Lopez [et al</w:t>
      </w:r>
      <w:r w:rsidRPr="008305F1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 xml:space="preserve">.] // </w:t>
      </w:r>
      <w:proofErr w:type="spellStart"/>
      <w:r w:rsidRPr="008305F1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Hepatology</w:t>
      </w:r>
      <w:proofErr w:type="spellEnd"/>
      <w:r w:rsidRPr="008305F1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. — 2010. — Vol. 51. — P. 1972–1978.</w:t>
      </w:r>
    </w:p>
    <w:p w:rsidR="00162E10" w:rsidRPr="008305F1" w:rsidRDefault="00162E10" w:rsidP="00247346">
      <w:pPr>
        <w:pStyle w:val="a6"/>
        <w:numPr>
          <w:ilvl w:val="0"/>
          <w:numId w:val="2"/>
        </w:numPr>
        <w:spacing w:after="0" w:line="240" w:lineRule="auto"/>
        <w:jc w:val="both"/>
        <w:rPr>
          <w:rStyle w:val="element-citation"/>
          <w:rFonts w:ascii="Times New Roman" w:hAnsi="Times New Roman" w:cs="Times New Roman"/>
          <w:sz w:val="28"/>
          <w:szCs w:val="28"/>
          <w:lang w:val="en-US"/>
        </w:rPr>
      </w:pPr>
      <w:r w:rsidRPr="008305F1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 xml:space="preserve">The Mediterranean diet improves hepatic </w:t>
      </w:r>
      <w:proofErr w:type="spellStart"/>
      <w:r w:rsidRPr="008305F1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steatosis</w:t>
      </w:r>
      <w:proofErr w:type="spellEnd"/>
      <w:r w:rsidRPr="008305F1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 xml:space="preserve"> and insulin sensitivity in individuals with non-alcoholic fatty liver disease /</w:t>
      </w:r>
      <w:r w:rsidRPr="008305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M. C. Ryan, C. </w:t>
      </w:r>
      <w:proofErr w:type="spellStart"/>
      <w:r w:rsidRPr="008305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Itsiopoulos</w:t>
      </w:r>
      <w:proofErr w:type="spellEnd"/>
      <w:r w:rsidRPr="008305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T. </w:t>
      </w:r>
      <w:proofErr w:type="spellStart"/>
      <w:r w:rsidRPr="008305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Thodis</w:t>
      </w:r>
      <w:proofErr w:type="spellEnd"/>
      <w:r w:rsidRPr="008305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[et al</w:t>
      </w:r>
      <w:r w:rsidRPr="008305F1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 xml:space="preserve">.] // </w:t>
      </w:r>
      <w:proofErr w:type="spellStart"/>
      <w:r w:rsidRPr="008305F1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Hepatology</w:t>
      </w:r>
      <w:proofErr w:type="spellEnd"/>
      <w:r w:rsidRPr="008305F1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. — 2013. — Vol. 59. — P. 138–143.</w:t>
      </w:r>
    </w:p>
    <w:p w:rsidR="00162E10" w:rsidRPr="008305F1" w:rsidRDefault="00162E10" w:rsidP="00247346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8305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Thoma</w:t>
      </w:r>
      <w:proofErr w:type="spellEnd"/>
      <w:r w:rsidRPr="008305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C. </w:t>
      </w:r>
      <w:r w:rsidRPr="008305F1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 xml:space="preserve">Lifestyle interventions for the treatment of non-alcoholic fatty liver disease in </w:t>
      </w:r>
      <w:proofErr w:type="gramStart"/>
      <w:r w:rsidRPr="008305F1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adults :</w:t>
      </w:r>
      <w:proofErr w:type="gramEnd"/>
      <w:r w:rsidRPr="008305F1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 xml:space="preserve"> a systematic review /</w:t>
      </w:r>
      <w:r w:rsidRPr="008305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C. </w:t>
      </w:r>
      <w:proofErr w:type="spellStart"/>
      <w:r w:rsidRPr="008305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Thoma</w:t>
      </w:r>
      <w:proofErr w:type="spellEnd"/>
      <w:r w:rsidRPr="008305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C. P. Day, M. I</w:t>
      </w:r>
      <w:r w:rsidRPr="008305F1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 xml:space="preserve">. </w:t>
      </w:r>
      <w:proofErr w:type="spellStart"/>
      <w:r w:rsidRPr="008305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Trenell</w:t>
      </w:r>
      <w:proofErr w:type="spellEnd"/>
      <w:r w:rsidRPr="008305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8305F1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 xml:space="preserve">// </w:t>
      </w:r>
      <w:proofErr w:type="spellStart"/>
      <w:r w:rsidRPr="008305F1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Hepatology</w:t>
      </w:r>
      <w:proofErr w:type="spellEnd"/>
      <w:r w:rsidRPr="008305F1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. — 2012. — Vol. 56. — P. 255–266.</w:t>
      </w:r>
    </w:p>
    <w:p w:rsidR="00162E10" w:rsidRPr="008305F1" w:rsidRDefault="00162E10" w:rsidP="0024734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47346" w:rsidRDefault="00247346">
      <w:pPr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br w:type="page"/>
      </w:r>
    </w:p>
    <w:p w:rsidR="00162E10" w:rsidRPr="008305F1" w:rsidRDefault="00162E10" w:rsidP="00247346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val="en-US" w:eastAsia="zh-CN"/>
        </w:rPr>
      </w:pPr>
      <w:r w:rsidRPr="008305F1"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lastRenderedPageBreak/>
        <w:t>Modern view o</w: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t>f</w:t>
      </w:r>
      <w:r w:rsidRPr="008305F1"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t xml:space="preserve"> non-alco</w:t>
      </w:r>
      <w:proofErr w:type="spellStart"/>
      <w:r w:rsidRPr="008305F1">
        <w:rPr>
          <w:rFonts w:ascii="Times New Roman" w:hAnsi="Times New Roman" w:cs="Times New Roman"/>
          <w:b/>
          <w:bCs/>
          <w:sz w:val="28"/>
          <w:szCs w:val="28"/>
          <w:lang w:val="en-US"/>
        </w:rPr>
        <w:t>h</w:t>
      </w:r>
      <w:r w:rsidRPr="008305F1"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t>olic</w:t>
      </w:r>
      <w:proofErr w:type="spellEnd"/>
      <w:r w:rsidRPr="008305F1"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t xml:space="preserve"> fatty liver</w:t>
      </w:r>
      <w:r w:rsidRPr="008305F1">
        <w:rPr>
          <w:rFonts w:ascii="Times New Roman" w:hAnsi="Times New Roman" w:cs="Times New Roman" w:hint="eastAsia"/>
          <w:b/>
          <w:bCs/>
          <w:noProof/>
          <w:sz w:val="28"/>
          <w:szCs w:val="28"/>
          <w:lang w:val="en-US" w:eastAsia="zh-CN"/>
        </w:rPr>
        <w:t xml:space="preserve"> </w:t>
      </w:r>
      <w:r w:rsidRPr="008305F1">
        <w:rPr>
          <w:rFonts w:ascii="Times New Roman" w:hAnsi="Times New Roman" w:cs="Times New Roman"/>
          <w:b/>
          <w:bCs/>
          <w:noProof/>
          <w:sz w:val="28"/>
          <w:szCs w:val="28"/>
          <w:lang w:val="en-US" w:eastAsia="zh-CN"/>
        </w:rPr>
        <w:t>disease</w:t>
      </w:r>
    </w:p>
    <w:p w:rsidR="00162E10" w:rsidRPr="008305F1" w:rsidRDefault="00162E10" w:rsidP="00247346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val="en-US" w:eastAsia="zh-CN"/>
        </w:rPr>
      </w:pPr>
      <w:r w:rsidRPr="008305F1">
        <w:rPr>
          <w:rFonts w:ascii="Times New Roman" w:hAnsi="Times New Roman" w:cs="Times New Roman"/>
          <w:noProof/>
          <w:sz w:val="28"/>
          <w:szCs w:val="28"/>
          <w:lang w:val="en-US"/>
        </w:rPr>
        <w:t>T.</w:t>
      </w:r>
      <w:r w:rsidRPr="008305F1">
        <w:rPr>
          <w:rFonts w:ascii="Times New Roman" w:hAnsi="Times New Roman" w:cs="Times New Roman" w:hint="eastAsia"/>
          <w:noProof/>
          <w:sz w:val="28"/>
          <w:szCs w:val="28"/>
          <w:lang w:val="en-US" w:eastAsia="zh-CN"/>
        </w:rPr>
        <w:t xml:space="preserve"> </w:t>
      </w:r>
      <w:r w:rsidRPr="008305F1">
        <w:rPr>
          <w:rFonts w:ascii="Times New Roman" w:hAnsi="Times New Roman" w:cs="Times New Roman"/>
          <w:noProof/>
          <w:sz w:val="28"/>
          <w:szCs w:val="28"/>
          <w:lang w:val="en-US"/>
        </w:rPr>
        <w:t>O.</w:t>
      </w:r>
      <w:r w:rsidRPr="008305F1">
        <w:rPr>
          <w:rFonts w:ascii="Times New Roman" w:hAnsi="Times New Roman" w:cs="Times New Roman" w:hint="eastAsia"/>
          <w:noProof/>
          <w:sz w:val="28"/>
          <w:szCs w:val="28"/>
          <w:lang w:val="en-US" w:eastAsia="zh-CN"/>
        </w:rPr>
        <w:t xml:space="preserve"> </w:t>
      </w:r>
      <w:r w:rsidRPr="008305F1">
        <w:rPr>
          <w:rFonts w:ascii="Times New Roman" w:hAnsi="Times New Roman" w:cs="Times New Roman"/>
          <w:noProof/>
          <w:sz w:val="28"/>
          <w:szCs w:val="28"/>
          <w:lang w:val="en-US"/>
        </w:rPr>
        <w:t>Tanryberdieva, M.</w:t>
      </w:r>
      <w:r w:rsidRPr="008305F1">
        <w:rPr>
          <w:rFonts w:ascii="Times New Roman" w:hAnsi="Times New Roman" w:cs="Times New Roman" w:hint="eastAsia"/>
          <w:noProof/>
          <w:sz w:val="28"/>
          <w:szCs w:val="28"/>
          <w:lang w:val="en-US" w:eastAsia="zh-CN"/>
        </w:rPr>
        <w:t xml:space="preserve"> </w:t>
      </w:r>
      <w:r w:rsidRPr="008305F1">
        <w:rPr>
          <w:rFonts w:ascii="Times New Roman" w:hAnsi="Times New Roman" w:cs="Times New Roman"/>
          <w:noProof/>
          <w:sz w:val="28"/>
          <w:szCs w:val="28"/>
          <w:lang w:val="en-US"/>
        </w:rPr>
        <w:t>C.</w:t>
      </w:r>
      <w:r w:rsidRPr="008305F1">
        <w:rPr>
          <w:rFonts w:ascii="Times New Roman" w:hAnsi="Times New Roman" w:cs="Times New Roman" w:hint="eastAsia"/>
          <w:noProof/>
          <w:sz w:val="28"/>
          <w:szCs w:val="28"/>
          <w:lang w:val="en-US" w:eastAsia="zh-CN"/>
        </w:rPr>
        <w:t xml:space="preserve"> </w:t>
      </w:r>
      <w:r w:rsidRPr="008305F1">
        <w:rPr>
          <w:rFonts w:ascii="Times New Roman" w:hAnsi="Times New Roman" w:cs="Times New Roman"/>
          <w:noProof/>
          <w:sz w:val="28"/>
          <w:szCs w:val="28"/>
          <w:lang w:val="en-US"/>
        </w:rPr>
        <w:t>Beknepesova, V.</w:t>
      </w:r>
      <w:r w:rsidRPr="008305F1">
        <w:rPr>
          <w:rFonts w:ascii="Times New Roman" w:hAnsi="Times New Roman" w:cs="Times New Roman" w:hint="eastAsia"/>
          <w:noProof/>
          <w:sz w:val="28"/>
          <w:szCs w:val="28"/>
          <w:lang w:val="en-US" w:eastAsia="zh-CN"/>
        </w:rPr>
        <w:t xml:space="preserve"> </w:t>
      </w:r>
      <w:r w:rsidRPr="008305F1">
        <w:rPr>
          <w:rFonts w:ascii="Times New Roman" w:hAnsi="Times New Roman" w:cs="Times New Roman"/>
          <w:noProof/>
          <w:sz w:val="28"/>
          <w:szCs w:val="28"/>
          <w:lang w:val="en-US"/>
        </w:rPr>
        <w:t>A.</w:t>
      </w:r>
      <w:r w:rsidRPr="008305F1">
        <w:rPr>
          <w:rFonts w:ascii="Times New Roman" w:hAnsi="Times New Roman" w:cs="Times New Roman" w:hint="eastAsia"/>
          <w:noProof/>
          <w:sz w:val="28"/>
          <w:szCs w:val="28"/>
          <w:lang w:val="en-US" w:eastAsia="zh-CN"/>
        </w:rPr>
        <w:t xml:space="preserve"> </w:t>
      </w:r>
      <w:r w:rsidRPr="008305F1">
        <w:rPr>
          <w:rFonts w:ascii="Times New Roman" w:hAnsi="Times New Roman" w:cs="Times New Roman"/>
          <w:noProof/>
          <w:sz w:val="28"/>
          <w:szCs w:val="28"/>
          <w:lang w:val="en-US"/>
        </w:rPr>
        <w:t>Gurbanov, O.</w:t>
      </w:r>
      <w:r w:rsidRPr="008305F1">
        <w:rPr>
          <w:rFonts w:ascii="Times New Roman" w:hAnsi="Times New Roman" w:cs="Times New Roman" w:hint="eastAsia"/>
          <w:noProof/>
          <w:sz w:val="28"/>
          <w:szCs w:val="28"/>
          <w:lang w:val="en-US" w:eastAsia="zh-CN"/>
        </w:rPr>
        <w:t xml:space="preserve"> </w:t>
      </w:r>
      <w:r w:rsidRPr="008305F1">
        <w:rPr>
          <w:rFonts w:ascii="Times New Roman" w:hAnsi="Times New Roman" w:cs="Times New Roman"/>
          <w:noProof/>
          <w:sz w:val="28"/>
          <w:szCs w:val="28"/>
          <w:lang w:val="en-US"/>
        </w:rPr>
        <w:t>N.</w:t>
      </w:r>
      <w:r w:rsidRPr="008305F1">
        <w:rPr>
          <w:rFonts w:ascii="Times New Roman" w:hAnsi="Times New Roman" w:cs="Times New Roman" w:hint="eastAsia"/>
          <w:noProof/>
          <w:sz w:val="28"/>
          <w:szCs w:val="28"/>
          <w:lang w:val="en-US" w:eastAsia="zh-CN"/>
        </w:rPr>
        <w:t xml:space="preserve"> </w:t>
      </w:r>
      <w:r w:rsidRPr="008305F1">
        <w:rPr>
          <w:rFonts w:ascii="Times New Roman" w:hAnsi="Times New Roman" w:cs="Times New Roman"/>
          <w:noProof/>
          <w:sz w:val="28"/>
          <w:szCs w:val="28"/>
          <w:lang w:val="en-US"/>
        </w:rPr>
        <w:t>Agahanowa</w:t>
      </w:r>
    </w:p>
    <w:p w:rsidR="00162E10" w:rsidRPr="008305F1" w:rsidRDefault="00162E10" w:rsidP="00247346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noProof/>
          <w:sz w:val="28"/>
          <w:szCs w:val="28"/>
          <w:lang w:val="en-US" w:eastAsia="zh-CN"/>
        </w:rPr>
      </w:pPr>
      <w:r w:rsidRPr="008305F1">
        <w:rPr>
          <w:rFonts w:ascii="Times New Roman" w:hAnsi="Times New Roman" w:cs="Times New Roman"/>
          <w:i/>
          <w:noProof/>
          <w:sz w:val="28"/>
          <w:szCs w:val="28"/>
          <w:lang w:val="en-US" w:eastAsia="zh-CN"/>
        </w:rPr>
        <w:t>Turkmenistan State Medical University, Ashkhabad, Turkmenistan</w:t>
      </w:r>
    </w:p>
    <w:p w:rsidR="00162E10" w:rsidRPr="008305F1" w:rsidRDefault="00162E10" w:rsidP="002473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162E10" w:rsidRPr="008305F1" w:rsidRDefault="00162E10" w:rsidP="00247346">
      <w:pPr>
        <w:autoSpaceDE w:val="0"/>
        <w:autoSpaceDN w:val="0"/>
        <w:adjustRightInd w:val="0"/>
        <w:spacing w:after="0" w:line="240" w:lineRule="auto"/>
        <w:ind w:left="23" w:firstLine="709"/>
        <w:jc w:val="both"/>
        <w:rPr>
          <w:rFonts w:ascii="Times New Roman" w:hAnsi="Times New Roman" w:cs="Times New Roman"/>
          <w:noProof/>
          <w:sz w:val="28"/>
          <w:szCs w:val="28"/>
          <w:lang w:val="en-US" w:eastAsia="zh-CN"/>
        </w:rPr>
      </w:pPr>
      <w:r w:rsidRPr="008305F1">
        <w:rPr>
          <w:rFonts w:ascii="Times New Roman" w:hAnsi="Times New Roman" w:cs="Times New Roman" w:hint="eastAsia"/>
          <w:b/>
          <w:noProof/>
          <w:sz w:val="28"/>
          <w:szCs w:val="28"/>
          <w:lang w:val="uk-UA" w:eastAsia="zh-CN"/>
        </w:rPr>
        <w:t>Key words:</w:t>
      </w:r>
      <w:r w:rsidRPr="008305F1">
        <w:rPr>
          <w:rFonts w:ascii="Times New Roman" w:hAnsi="Times New Roman" w:cs="Times New Roman" w:hint="eastAsia"/>
          <w:noProof/>
          <w:sz w:val="28"/>
          <w:szCs w:val="28"/>
          <w:lang w:val="uk-UA" w:eastAsia="zh-CN"/>
        </w:rPr>
        <w:t xml:space="preserve"> </w:t>
      </w:r>
      <w:r w:rsidRPr="008305F1">
        <w:rPr>
          <w:rFonts w:ascii="Times New Roman" w:hAnsi="Times New Roman" w:cs="Times New Roman"/>
          <w:noProof/>
          <w:sz w:val="28"/>
          <w:szCs w:val="28"/>
          <w:lang w:val="en-US" w:eastAsia="zh-CN"/>
        </w:rPr>
        <w:t>n</w:t>
      </w:r>
      <w:r w:rsidRPr="008305F1">
        <w:rPr>
          <w:rFonts w:ascii="Times New Roman" w:hAnsi="Times New Roman" w:cs="Times New Roman"/>
          <w:noProof/>
          <w:sz w:val="28"/>
          <w:szCs w:val="28"/>
          <w:lang w:val="uk-UA" w:eastAsia="zh-CN"/>
        </w:rPr>
        <w:t>on-alcoholic fatty liver disease</w:t>
      </w:r>
      <w:r w:rsidRPr="008305F1">
        <w:rPr>
          <w:rFonts w:ascii="Times New Roman" w:hAnsi="Times New Roman" w:cs="Times New Roman"/>
          <w:noProof/>
          <w:sz w:val="28"/>
          <w:szCs w:val="28"/>
          <w:lang w:val="en-US" w:eastAsia="zh-CN"/>
        </w:rPr>
        <w:t>, etiopathogenesis, liver fibrosis, diagnostics, treatment</w:t>
      </w:r>
    </w:p>
    <w:p w:rsidR="00162E10" w:rsidRPr="008305F1" w:rsidRDefault="00162E10" w:rsidP="00247346">
      <w:pPr>
        <w:autoSpaceDE w:val="0"/>
        <w:autoSpaceDN w:val="0"/>
        <w:adjustRightInd w:val="0"/>
        <w:spacing w:after="0" w:line="240" w:lineRule="auto"/>
        <w:ind w:left="23" w:firstLine="709"/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8305F1"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Leading place among metabolic disorders, such as diabetes of the 2nd type, infringement of glucose tolerance, insulin-resistance, adiposity and/or modification of blood lipid spectrum resulting in heavy inflammation and destructive processes quite often up to development of hepatic cirrhosis, is taken by primary non-alcoholic fatty liver disease. </w:t>
      </w:r>
    </w:p>
    <w:p w:rsidR="00162E10" w:rsidRPr="008305F1" w:rsidRDefault="00162E10" w:rsidP="00247346">
      <w:pPr>
        <w:autoSpaceDE w:val="0"/>
        <w:autoSpaceDN w:val="0"/>
        <w:adjustRightInd w:val="0"/>
        <w:spacing w:after="0" w:line="240" w:lineRule="auto"/>
        <w:ind w:left="23"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305F1">
        <w:rPr>
          <w:rFonts w:ascii="Times New Roman" w:hAnsi="Times New Roman" w:cs="Times New Roman"/>
          <w:noProof/>
          <w:sz w:val="28"/>
          <w:szCs w:val="28"/>
          <w:lang w:val="en-US"/>
        </w:rPr>
        <w:t>Timely diagnostics and detection of possible risk factors of adverse course of the disease are necessary in veiw of selection of rational methods of treatment preventing further progress of non-alcoholic fatty liver disease.</w:t>
      </w:r>
    </w:p>
    <w:p w:rsidR="00454B53" w:rsidRPr="00454B53" w:rsidRDefault="00454B53" w:rsidP="00247346">
      <w:pPr>
        <w:spacing w:line="240" w:lineRule="auto"/>
        <w:rPr>
          <w:lang w:val="en-US"/>
        </w:rPr>
      </w:pPr>
    </w:p>
    <w:sectPr w:rsidR="00454B53" w:rsidRPr="00454B53" w:rsidSect="006B75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9A4C13"/>
    <w:multiLevelType w:val="hybridMultilevel"/>
    <w:tmpl w:val="A7B8B2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872" w:hanging="360"/>
      </w:pPr>
    </w:lvl>
    <w:lvl w:ilvl="2" w:tplc="0419001B" w:tentative="1">
      <w:start w:val="1"/>
      <w:numFmt w:val="lowerRoman"/>
      <w:lvlText w:val="%3."/>
      <w:lvlJc w:val="right"/>
      <w:pPr>
        <w:ind w:left="1592" w:hanging="180"/>
      </w:pPr>
    </w:lvl>
    <w:lvl w:ilvl="3" w:tplc="0419000F" w:tentative="1">
      <w:start w:val="1"/>
      <w:numFmt w:val="decimal"/>
      <w:lvlText w:val="%4."/>
      <w:lvlJc w:val="left"/>
      <w:pPr>
        <w:ind w:left="2312" w:hanging="360"/>
      </w:pPr>
    </w:lvl>
    <w:lvl w:ilvl="4" w:tplc="04190019" w:tentative="1">
      <w:start w:val="1"/>
      <w:numFmt w:val="lowerLetter"/>
      <w:lvlText w:val="%5."/>
      <w:lvlJc w:val="left"/>
      <w:pPr>
        <w:ind w:left="3032" w:hanging="360"/>
      </w:pPr>
    </w:lvl>
    <w:lvl w:ilvl="5" w:tplc="0419001B" w:tentative="1">
      <w:start w:val="1"/>
      <w:numFmt w:val="lowerRoman"/>
      <w:lvlText w:val="%6."/>
      <w:lvlJc w:val="right"/>
      <w:pPr>
        <w:ind w:left="3752" w:hanging="180"/>
      </w:pPr>
    </w:lvl>
    <w:lvl w:ilvl="6" w:tplc="0419000F" w:tentative="1">
      <w:start w:val="1"/>
      <w:numFmt w:val="decimal"/>
      <w:lvlText w:val="%7."/>
      <w:lvlJc w:val="left"/>
      <w:pPr>
        <w:ind w:left="4472" w:hanging="360"/>
      </w:pPr>
    </w:lvl>
    <w:lvl w:ilvl="7" w:tplc="04190019" w:tentative="1">
      <w:start w:val="1"/>
      <w:numFmt w:val="lowerLetter"/>
      <w:lvlText w:val="%8."/>
      <w:lvlJc w:val="left"/>
      <w:pPr>
        <w:ind w:left="5192" w:hanging="360"/>
      </w:pPr>
    </w:lvl>
    <w:lvl w:ilvl="8" w:tplc="041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">
    <w:nsid w:val="5AAD6742"/>
    <w:multiLevelType w:val="multilevel"/>
    <w:tmpl w:val="2A626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B427B"/>
    <w:rsid w:val="00007BD7"/>
    <w:rsid w:val="00162E10"/>
    <w:rsid w:val="00247346"/>
    <w:rsid w:val="00454B53"/>
    <w:rsid w:val="006B7518"/>
    <w:rsid w:val="00816FA9"/>
    <w:rsid w:val="0084471F"/>
    <w:rsid w:val="00AB427B"/>
    <w:rsid w:val="00C775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518"/>
  </w:style>
  <w:style w:type="paragraph" w:styleId="1">
    <w:name w:val="heading 1"/>
    <w:basedOn w:val="a"/>
    <w:link w:val="10"/>
    <w:uiPriority w:val="9"/>
    <w:qFormat/>
    <w:rsid w:val="00AB42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427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notranslate">
    <w:name w:val="notranslate"/>
    <w:basedOn w:val="a0"/>
    <w:rsid w:val="00AB427B"/>
  </w:style>
  <w:style w:type="character" w:customStyle="1" w:styleId="normalchar">
    <w:name w:val="normal__char"/>
    <w:basedOn w:val="a0"/>
    <w:rsid w:val="00AB427B"/>
  </w:style>
  <w:style w:type="character" w:customStyle="1" w:styleId="apple-converted-space">
    <w:name w:val="apple-converted-space"/>
    <w:basedOn w:val="a0"/>
    <w:rsid w:val="00AB427B"/>
  </w:style>
  <w:style w:type="paragraph" w:customStyle="1" w:styleId="normal">
    <w:name w:val="normal"/>
    <w:basedOn w:val="a"/>
    <w:rsid w:val="00AB42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AB42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0020paragraphchar">
    <w:name w:val="list_0020paragraph__char"/>
    <w:basedOn w:val="a0"/>
    <w:rsid w:val="00AB427B"/>
  </w:style>
  <w:style w:type="character" w:customStyle="1" w:styleId="html0020citechar">
    <w:name w:val="html_0020cite__char"/>
    <w:basedOn w:val="a0"/>
    <w:rsid w:val="00AB427B"/>
  </w:style>
  <w:style w:type="character" w:customStyle="1" w:styleId="cit002dprint002ddatechar">
    <w:name w:val="cit_002dprint_002ddate__char"/>
    <w:basedOn w:val="a0"/>
    <w:rsid w:val="00AB427B"/>
  </w:style>
  <w:style w:type="character" w:customStyle="1" w:styleId="cit002dvolchar">
    <w:name w:val="cit_002dvol__char"/>
    <w:basedOn w:val="a0"/>
    <w:rsid w:val="00AB427B"/>
  </w:style>
  <w:style w:type="character" w:customStyle="1" w:styleId="cit002dsepchar">
    <w:name w:val="cit_002dsep__char"/>
    <w:basedOn w:val="a0"/>
    <w:rsid w:val="00AB427B"/>
  </w:style>
  <w:style w:type="character" w:customStyle="1" w:styleId="cit002dissuechar">
    <w:name w:val="cit_002dissue__char"/>
    <w:basedOn w:val="a0"/>
    <w:rsid w:val="00AB427B"/>
  </w:style>
  <w:style w:type="character" w:customStyle="1" w:styleId="cit002dfirst002dpagechar">
    <w:name w:val="cit_002dfirst_002dpage__char"/>
    <w:basedOn w:val="a0"/>
    <w:rsid w:val="00AB427B"/>
  </w:style>
  <w:style w:type="character" w:customStyle="1" w:styleId="cit002dlast002dpagechar">
    <w:name w:val="cit_002dlast_002dpage__char"/>
    <w:basedOn w:val="a0"/>
    <w:rsid w:val="00AB427B"/>
  </w:style>
  <w:style w:type="character" w:customStyle="1" w:styleId="apple002dconverted002dspacechar">
    <w:name w:val="apple_002dconverted_002dspace__char"/>
    <w:basedOn w:val="a0"/>
    <w:rsid w:val="00AB427B"/>
  </w:style>
  <w:style w:type="character" w:customStyle="1" w:styleId="ref002djournalchar">
    <w:name w:val="ref_002djournal__char"/>
    <w:basedOn w:val="a0"/>
    <w:rsid w:val="00AB427B"/>
  </w:style>
  <w:style w:type="character" w:customStyle="1" w:styleId="ref002dvolchar">
    <w:name w:val="ref_002dvol__char"/>
    <w:basedOn w:val="a0"/>
    <w:rsid w:val="00AB427B"/>
  </w:style>
  <w:style w:type="character" w:styleId="a4">
    <w:name w:val="Hyperlink"/>
    <w:basedOn w:val="a0"/>
    <w:uiPriority w:val="99"/>
    <w:semiHidden/>
    <w:unhideWhenUsed/>
    <w:rsid w:val="00AB427B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AB427B"/>
    <w:rPr>
      <w:color w:val="800080"/>
      <w:u w:val="single"/>
    </w:rPr>
  </w:style>
  <w:style w:type="character" w:customStyle="1" w:styleId="element002dcitationchar">
    <w:name w:val="element_002dcitation__char"/>
    <w:basedOn w:val="a0"/>
    <w:rsid w:val="00AB427B"/>
  </w:style>
  <w:style w:type="paragraph" w:styleId="a6">
    <w:name w:val="List Paragraph"/>
    <w:basedOn w:val="a"/>
    <w:uiPriority w:val="34"/>
    <w:qFormat/>
    <w:rsid w:val="00162E10"/>
    <w:pPr>
      <w:ind w:left="720"/>
      <w:contextualSpacing/>
    </w:pPr>
    <w:rPr>
      <w:lang w:eastAsia="en-US"/>
    </w:rPr>
  </w:style>
  <w:style w:type="character" w:styleId="HTML">
    <w:name w:val="HTML Cite"/>
    <w:basedOn w:val="a0"/>
    <w:uiPriority w:val="99"/>
    <w:semiHidden/>
    <w:unhideWhenUsed/>
    <w:rsid w:val="00162E10"/>
    <w:rPr>
      <w:i/>
      <w:iCs/>
    </w:rPr>
  </w:style>
  <w:style w:type="character" w:customStyle="1" w:styleId="cit-vol">
    <w:name w:val="cit-vol"/>
    <w:basedOn w:val="a0"/>
    <w:rsid w:val="00162E10"/>
  </w:style>
  <w:style w:type="character" w:customStyle="1" w:styleId="cit-print-date">
    <w:name w:val="cit-print-date"/>
    <w:basedOn w:val="a0"/>
    <w:rsid w:val="00162E10"/>
  </w:style>
  <w:style w:type="character" w:customStyle="1" w:styleId="cit-sep">
    <w:name w:val="cit-sep"/>
    <w:basedOn w:val="a0"/>
    <w:rsid w:val="00162E10"/>
  </w:style>
  <w:style w:type="character" w:customStyle="1" w:styleId="cit-issue">
    <w:name w:val="cit-issue"/>
    <w:basedOn w:val="a0"/>
    <w:rsid w:val="00162E10"/>
  </w:style>
  <w:style w:type="character" w:customStyle="1" w:styleId="cit-first-page">
    <w:name w:val="cit-first-page"/>
    <w:basedOn w:val="a0"/>
    <w:rsid w:val="00162E10"/>
  </w:style>
  <w:style w:type="character" w:customStyle="1" w:styleId="cit-last-page">
    <w:name w:val="cit-last-page"/>
    <w:basedOn w:val="a0"/>
    <w:rsid w:val="00162E10"/>
  </w:style>
  <w:style w:type="character" w:customStyle="1" w:styleId="ref-journal">
    <w:name w:val="ref-journal"/>
    <w:basedOn w:val="a0"/>
    <w:rsid w:val="00162E10"/>
  </w:style>
  <w:style w:type="character" w:customStyle="1" w:styleId="ref-vol">
    <w:name w:val="ref-vol"/>
    <w:basedOn w:val="a0"/>
    <w:rsid w:val="00162E10"/>
  </w:style>
  <w:style w:type="character" w:customStyle="1" w:styleId="element-citation">
    <w:name w:val="element-citation"/>
    <w:basedOn w:val="a0"/>
    <w:rsid w:val="00162E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73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00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65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20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86177">
                          <w:marLeft w:val="0"/>
                          <w:marRight w:val="10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969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27297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bi.nlm.nih.gov/pubmed/?term=Wu%20J%5Bauth%5D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ncbi.nlm.nih.gov/pubmed/?term=Yerges-Armstrong%20LM%5Bauth%5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cbi.nlm.nih.gov/pubmed/?term=Speliotes%20EK%5Bauth%5D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FE174174-9B5E-4F07-B737-268024731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11</Pages>
  <Words>4449</Words>
  <Characters>25362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Spartan-B312</dc:creator>
  <cp:keywords/>
  <dc:description/>
  <cp:lastModifiedBy>Eka</cp:lastModifiedBy>
  <cp:revision>7</cp:revision>
  <dcterms:created xsi:type="dcterms:W3CDTF">2016-04-23T15:12:00Z</dcterms:created>
  <dcterms:modified xsi:type="dcterms:W3CDTF">2016-05-05T16:44:00Z</dcterms:modified>
</cp:coreProperties>
</file>