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B64" w:rsidRPr="000A7878" w:rsidRDefault="00EA321C" w:rsidP="00825DCA">
      <w:pPr>
        <w:spacing w:after="0" w:line="240" w:lineRule="auto"/>
        <w:jc w:val="both"/>
        <w:rPr>
          <w:rFonts w:ascii="Times New Roman" w:hAnsi="Times New Roman" w:cs="Times New Roman"/>
          <w:noProof/>
          <w:sz w:val="24"/>
          <w:szCs w:val="24"/>
        </w:rPr>
      </w:pPr>
      <w:r w:rsidRPr="000A7878">
        <w:rPr>
          <w:rFonts w:ascii="Times New Roman" w:hAnsi="Times New Roman" w:cs="Times New Roman"/>
          <w:noProof/>
          <w:sz w:val="24"/>
          <w:szCs w:val="24"/>
          <w:highlight w:val="yellow"/>
        </w:rPr>
        <w:t>УДК</w:t>
      </w:r>
    </w:p>
    <w:p w:rsidR="00EA321C" w:rsidRPr="000A7878" w:rsidRDefault="00EA321C" w:rsidP="00825DCA">
      <w:pPr>
        <w:spacing w:after="0" w:line="240" w:lineRule="auto"/>
        <w:jc w:val="both"/>
        <w:rPr>
          <w:rFonts w:ascii="Times New Roman" w:hAnsi="Times New Roman" w:cs="Times New Roman"/>
          <w:noProof/>
          <w:sz w:val="24"/>
          <w:szCs w:val="24"/>
        </w:rPr>
      </w:pPr>
    </w:p>
    <w:p w:rsidR="009625A0" w:rsidRDefault="009625A0" w:rsidP="009625A0">
      <w:pPr>
        <w:pStyle w:val="Default"/>
        <w:jc w:val="center"/>
        <w:rPr>
          <w:rStyle w:val="tlid-translation"/>
          <w:b/>
          <w:noProof/>
        </w:rPr>
      </w:pPr>
      <w:r w:rsidRPr="000A7878">
        <w:rPr>
          <w:rStyle w:val="tlid-translation"/>
          <w:b/>
          <w:noProof/>
        </w:rPr>
        <w:t>Вплив урсодезоксихолевої кислоти на ліпідний обмін: крізь призму доказових даних 2019 р.</w:t>
      </w:r>
    </w:p>
    <w:p w:rsidR="009625A0" w:rsidRPr="000A7878" w:rsidRDefault="009625A0" w:rsidP="009625A0">
      <w:pPr>
        <w:pStyle w:val="Default"/>
        <w:jc w:val="center"/>
        <w:rPr>
          <w:b/>
          <w:noProof/>
          <w:color w:val="auto"/>
        </w:rPr>
      </w:pPr>
    </w:p>
    <w:p w:rsidR="009625A0" w:rsidRPr="000A7878" w:rsidRDefault="009625A0" w:rsidP="009625A0">
      <w:pPr>
        <w:spacing w:after="0" w:line="240" w:lineRule="auto"/>
        <w:jc w:val="both"/>
        <w:rPr>
          <w:rStyle w:val="tlid-translation"/>
          <w:rFonts w:ascii="Times New Roman" w:hAnsi="Times New Roman" w:cs="Times New Roman"/>
          <w:b/>
          <w:noProof/>
          <w:sz w:val="24"/>
          <w:szCs w:val="24"/>
        </w:rPr>
      </w:pPr>
      <w:r w:rsidRPr="000A7878">
        <w:rPr>
          <w:rStyle w:val="tlid-translation"/>
          <w:rFonts w:ascii="Times New Roman" w:hAnsi="Times New Roman" w:cs="Times New Roman"/>
          <w:b/>
          <w:i/>
          <w:noProof/>
          <w:sz w:val="24"/>
          <w:szCs w:val="24"/>
          <w:highlight w:val="yellow"/>
        </w:rPr>
        <w:t>Губергр</w:t>
      </w:r>
      <w:r w:rsidR="002C1C77">
        <w:rPr>
          <w:rStyle w:val="tlid-translation"/>
          <w:rFonts w:ascii="Times New Roman" w:hAnsi="Times New Roman" w:cs="Times New Roman"/>
          <w:b/>
          <w:i/>
          <w:noProof/>
          <w:sz w:val="24"/>
          <w:szCs w:val="24"/>
          <w:highlight w:val="yellow"/>
          <w:lang w:val="uk-UA"/>
        </w:rPr>
        <w:t>і</w:t>
      </w:r>
      <w:r w:rsidRPr="000A7878">
        <w:rPr>
          <w:rStyle w:val="tlid-translation"/>
          <w:rFonts w:ascii="Times New Roman" w:hAnsi="Times New Roman" w:cs="Times New Roman"/>
          <w:b/>
          <w:i/>
          <w:noProof/>
          <w:sz w:val="24"/>
          <w:szCs w:val="24"/>
          <w:highlight w:val="yellow"/>
        </w:rPr>
        <w:t>ц Н. Б.</w:t>
      </w:r>
      <w:r w:rsidRPr="000A7878">
        <w:rPr>
          <w:rFonts w:ascii="Times New Roman" w:hAnsi="Times New Roman" w:cs="Times New Roman"/>
          <w:b/>
          <w:i/>
          <w:noProof/>
          <w:sz w:val="24"/>
          <w:szCs w:val="24"/>
          <w:highlight w:val="yellow"/>
          <w:vertAlign w:val="superscript"/>
        </w:rPr>
        <w:t xml:space="preserve"> 1</w:t>
      </w:r>
      <w:r w:rsidRPr="000A7878">
        <w:rPr>
          <w:rStyle w:val="tlid-translation"/>
          <w:rFonts w:ascii="Times New Roman" w:hAnsi="Times New Roman" w:cs="Times New Roman"/>
          <w:b/>
          <w:i/>
          <w:noProof/>
          <w:sz w:val="24"/>
          <w:szCs w:val="24"/>
          <w:highlight w:val="yellow"/>
        </w:rPr>
        <w:t>, Бєляєва Н. В.</w:t>
      </w:r>
      <w:r w:rsidRPr="000A7878">
        <w:rPr>
          <w:rFonts w:ascii="Times New Roman" w:hAnsi="Times New Roman" w:cs="Times New Roman"/>
          <w:b/>
          <w:i/>
          <w:noProof/>
          <w:sz w:val="24"/>
          <w:szCs w:val="24"/>
          <w:highlight w:val="yellow"/>
          <w:vertAlign w:val="superscript"/>
        </w:rPr>
        <w:t xml:space="preserve"> 1</w:t>
      </w:r>
      <w:r w:rsidRPr="000A7878">
        <w:rPr>
          <w:rStyle w:val="tlid-translation"/>
          <w:rFonts w:ascii="Times New Roman" w:hAnsi="Times New Roman" w:cs="Times New Roman"/>
          <w:b/>
          <w:i/>
          <w:noProof/>
          <w:sz w:val="24"/>
          <w:szCs w:val="24"/>
          <w:highlight w:val="yellow"/>
        </w:rPr>
        <w:t xml:space="preserve">, </w:t>
      </w:r>
      <w:r w:rsidRPr="000A7878">
        <w:rPr>
          <w:rFonts w:ascii="Times New Roman" w:hAnsi="Times New Roman" w:cs="Times New Roman"/>
          <w:b/>
          <w:i/>
          <w:noProof/>
          <w:sz w:val="24"/>
          <w:szCs w:val="24"/>
          <w:highlight w:val="yellow"/>
        </w:rPr>
        <w:t xml:space="preserve">Можина Т. Л. </w:t>
      </w:r>
      <w:r w:rsidRPr="000A7878">
        <w:rPr>
          <w:rFonts w:ascii="Times New Roman" w:hAnsi="Times New Roman" w:cs="Times New Roman"/>
          <w:b/>
          <w:i/>
          <w:noProof/>
          <w:sz w:val="24"/>
          <w:szCs w:val="24"/>
          <w:highlight w:val="yellow"/>
          <w:vertAlign w:val="superscript"/>
        </w:rPr>
        <w:t>2</w:t>
      </w:r>
    </w:p>
    <w:p w:rsidR="009625A0" w:rsidRPr="000A7878" w:rsidRDefault="009625A0" w:rsidP="009625A0">
      <w:pPr>
        <w:spacing w:after="0" w:line="240" w:lineRule="auto"/>
        <w:jc w:val="both"/>
        <w:rPr>
          <w:rStyle w:val="tlid-translation"/>
          <w:rFonts w:ascii="Times New Roman" w:hAnsi="Times New Roman" w:cs="Times New Roman"/>
          <w:i/>
          <w:noProof/>
          <w:sz w:val="24"/>
          <w:szCs w:val="24"/>
        </w:rPr>
      </w:pPr>
      <w:r w:rsidRPr="000A7878">
        <w:rPr>
          <w:rStyle w:val="tlid-translation"/>
          <w:rFonts w:ascii="Times New Roman" w:hAnsi="Times New Roman" w:cs="Times New Roman"/>
          <w:i/>
          <w:noProof/>
          <w:sz w:val="24"/>
          <w:szCs w:val="24"/>
          <w:vertAlign w:val="superscript"/>
        </w:rPr>
        <w:t>1</w:t>
      </w:r>
      <w:r w:rsidRPr="000A7878">
        <w:rPr>
          <w:rStyle w:val="tlid-translation"/>
          <w:rFonts w:ascii="Times New Roman" w:hAnsi="Times New Roman" w:cs="Times New Roman"/>
          <w:i/>
          <w:noProof/>
          <w:sz w:val="24"/>
          <w:szCs w:val="24"/>
        </w:rPr>
        <w:t>Донецький національний медичний університет (Україна)</w:t>
      </w:r>
    </w:p>
    <w:p w:rsidR="009625A0" w:rsidRPr="000A7878" w:rsidRDefault="009625A0" w:rsidP="009625A0">
      <w:pPr>
        <w:spacing w:after="0" w:line="240" w:lineRule="auto"/>
        <w:jc w:val="both"/>
        <w:rPr>
          <w:rStyle w:val="tlid-translation"/>
          <w:rFonts w:ascii="Times New Roman" w:hAnsi="Times New Roman" w:cs="Times New Roman"/>
          <w:i/>
          <w:noProof/>
          <w:sz w:val="24"/>
          <w:szCs w:val="24"/>
        </w:rPr>
      </w:pPr>
      <w:r w:rsidRPr="000A7878">
        <w:rPr>
          <w:rStyle w:val="tlid-translation"/>
          <w:rFonts w:ascii="Times New Roman" w:hAnsi="Times New Roman" w:cs="Times New Roman"/>
          <w:i/>
          <w:noProof/>
          <w:sz w:val="24"/>
          <w:szCs w:val="24"/>
          <w:vertAlign w:val="superscript"/>
        </w:rPr>
        <w:t>2</w:t>
      </w:r>
      <w:r w:rsidRPr="000A7878">
        <w:rPr>
          <w:rStyle w:val="tlid-translation"/>
          <w:rFonts w:ascii="Times New Roman" w:hAnsi="Times New Roman" w:cs="Times New Roman"/>
          <w:i/>
          <w:noProof/>
          <w:sz w:val="24"/>
          <w:szCs w:val="24"/>
        </w:rPr>
        <w:t>Центр здорового серця (Україна)</w:t>
      </w:r>
    </w:p>
    <w:p w:rsidR="009625A0" w:rsidRPr="000A7878" w:rsidRDefault="009625A0" w:rsidP="009625A0">
      <w:pPr>
        <w:pStyle w:val="Default"/>
        <w:jc w:val="both"/>
        <w:rPr>
          <w:rStyle w:val="tlid-translation"/>
          <w:noProof/>
        </w:rPr>
      </w:pPr>
      <w:r w:rsidRPr="000A7878">
        <w:rPr>
          <w:rStyle w:val="tlid-translation"/>
          <w:b/>
          <w:noProof/>
        </w:rPr>
        <w:t xml:space="preserve">Ключові слова: </w:t>
      </w:r>
      <w:r w:rsidRPr="000A7878">
        <w:rPr>
          <w:rStyle w:val="tlid-translation"/>
          <w:noProof/>
        </w:rPr>
        <w:t>урсодезоксихолева кислота, ліпідний спектр, холестерин, тригліцериди, доказова медицина.</w:t>
      </w:r>
    </w:p>
    <w:p w:rsidR="005A5E75" w:rsidRPr="000A7878" w:rsidRDefault="005A5E75" w:rsidP="00825DCA">
      <w:pPr>
        <w:spacing w:after="0" w:line="240" w:lineRule="auto"/>
        <w:jc w:val="both"/>
        <w:rPr>
          <w:rFonts w:ascii="Times New Roman" w:hAnsi="Times New Roman" w:cs="Times New Roman"/>
          <w:noProof/>
          <w:sz w:val="24"/>
          <w:szCs w:val="24"/>
        </w:rPr>
      </w:pPr>
    </w:p>
    <w:p w:rsidR="00A84B64" w:rsidRPr="000A7878" w:rsidRDefault="009625A0" w:rsidP="00825DCA">
      <w:pPr>
        <w:spacing w:after="0" w:line="240" w:lineRule="auto"/>
        <w:jc w:val="right"/>
        <w:rPr>
          <w:rFonts w:ascii="Times New Roman" w:hAnsi="Times New Roman" w:cs="Times New Roman"/>
          <w:i/>
          <w:noProof/>
          <w:sz w:val="24"/>
          <w:szCs w:val="24"/>
        </w:rPr>
      </w:pPr>
      <w:r>
        <w:rPr>
          <w:rFonts w:ascii="Times New Roman" w:hAnsi="Times New Roman" w:cs="Times New Roman"/>
          <w:i/>
          <w:noProof/>
          <w:sz w:val="24"/>
          <w:szCs w:val="24"/>
          <w:lang w:val="uk-UA"/>
        </w:rPr>
        <w:t xml:space="preserve">Багато хто мав </w:t>
      </w:r>
      <w:r w:rsidR="00A84B64" w:rsidRPr="000A7878">
        <w:rPr>
          <w:rFonts w:ascii="Times New Roman" w:hAnsi="Times New Roman" w:cs="Times New Roman"/>
          <w:i/>
          <w:noProof/>
          <w:sz w:val="24"/>
          <w:szCs w:val="24"/>
        </w:rPr>
        <w:t xml:space="preserve">ванну. </w:t>
      </w:r>
      <w:r>
        <w:rPr>
          <w:rFonts w:ascii="Times New Roman" w:hAnsi="Times New Roman" w:cs="Times New Roman"/>
          <w:i/>
          <w:noProof/>
          <w:sz w:val="24"/>
          <w:szCs w:val="24"/>
          <w:lang w:val="uk-UA"/>
        </w:rPr>
        <w:t>Але</w:t>
      </w:r>
      <w:r w:rsidR="00A84B64" w:rsidRPr="000A7878">
        <w:rPr>
          <w:rFonts w:ascii="Times New Roman" w:hAnsi="Times New Roman" w:cs="Times New Roman"/>
          <w:i/>
          <w:noProof/>
          <w:sz w:val="24"/>
          <w:szCs w:val="24"/>
        </w:rPr>
        <w:t xml:space="preserve"> ген</w:t>
      </w:r>
      <w:r>
        <w:rPr>
          <w:rFonts w:ascii="Times New Roman" w:hAnsi="Times New Roman" w:cs="Times New Roman"/>
          <w:i/>
          <w:noProof/>
          <w:sz w:val="24"/>
          <w:szCs w:val="24"/>
          <w:lang w:val="uk-UA"/>
        </w:rPr>
        <w:t>і</w:t>
      </w:r>
      <w:r w:rsidR="00A84B64" w:rsidRPr="000A7878">
        <w:rPr>
          <w:rFonts w:ascii="Times New Roman" w:hAnsi="Times New Roman" w:cs="Times New Roman"/>
          <w:i/>
          <w:noProof/>
          <w:sz w:val="24"/>
          <w:szCs w:val="24"/>
        </w:rPr>
        <w:t xml:space="preserve">ально </w:t>
      </w:r>
      <w:r>
        <w:rPr>
          <w:rFonts w:ascii="Times New Roman" w:hAnsi="Times New Roman" w:cs="Times New Roman"/>
          <w:i/>
          <w:noProof/>
          <w:sz w:val="24"/>
          <w:szCs w:val="24"/>
          <w:lang w:val="uk-UA"/>
        </w:rPr>
        <w:t>її</w:t>
      </w:r>
      <w:r w:rsidR="00A84B64" w:rsidRPr="000A7878">
        <w:rPr>
          <w:rFonts w:ascii="Times New Roman" w:hAnsi="Times New Roman" w:cs="Times New Roman"/>
          <w:i/>
          <w:noProof/>
          <w:sz w:val="24"/>
          <w:szCs w:val="24"/>
        </w:rPr>
        <w:t xml:space="preserve"> при</w:t>
      </w:r>
      <w:r>
        <w:rPr>
          <w:rFonts w:ascii="Times New Roman" w:hAnsi="Times New Roman" w:cs="Times New Roman"/>
          <w:i/>
          <w:noProof/>
          <w:sz w:val="24"/>
          <w:szCs w:val="24"/>
          <w:lang w:val="uk-UA"/>
        </w:rPr>
        <w:t>йняв</w:t>
      </w:r>
      <w:r w:rsidR="00A84B64" w:rsidRPr="000A7878">
        <w:rPr>
          <w:rFonts w:ascii="Times New Roman" w:hAnsi="Times New Roman" w:cs="Times New Roman"/>
          <w:i/>
          <w:noProof/>
          <w:sz w:val="24"/>
          <w:szCs w:val="24"/>
        </w:rPr>
        <w:t xml:space="preserve"> т</w:t>
      </w:r>
      <w:r>
        <w:rPr>
          <w:rFonts w:ascii="Times New Roman" w:hAnsi="Times New Roman" w:cs="Times New Roman"/>
          <w:i/>
          <w:noProof/>
          <w:sz w:val="24"/>
          <w:szCs w:val="24"/>
          <w:lang w:val="uk-UA"/>
        </w:rPr>
        <w:t>і</w:t>
      </w:r>
      <w:r w:rsidR="00A84B64" w:rsidRPr="000A7878">
        <w:rPr>
          <w:rFonts w:ascii="Times New Roman" w:hAnsi="Times New Roman" w:cs="Times New Roman"/>
          <w:i/>
          <w:noProof/>
          <w:sz w:val="24"/>
          <w:szCs w:val="24"/>
        </w:rPr>
        <w:t>льк</w:t>
      </w:r>
      <w:r>
        <w:rPr>
          <w:rFonts w:ascii="Times New Roman" w:hAnsi="Times New Roman" w:cs="Times New Roman"/>
          <w:i/>
          <w:noProof/>
          <w:sz w:val="24"/>
          <w:szCs w:val="24"/>
          <w:lang w:val="uk-UA"/>
        </w:rPr>
        <w:t>и</w:t>
      </w:r>
      <w:r w:rsidR="00A84B64" w:rsidRPr="000A7878">
        <w:rPr>
          <w:rFonts w:ascii="Times New Roman" w:hAnsi="Times New Roman" w:cs="Times New Roman"/>
          <w:i/>
          <w:noProof/>
          <w:sz w:val="24"/>
          <w:szCs w:val="24"/>
        </w:rPr>
        <w:t xml:space="preserve"> один.</w:t>
      </w:r>
    </w:p>
    <w:p w:rsidR="00A84B64" w:rsidRPr="00CD149E" w:rsidRDefault="00A84B64" w:rsidP="00825DCA">
      <w:pPr>
        <w:spacing w:after="0" w:line="240" w:lineRule="auto"/>
        <w:jc w:val="right"/>
        <w:rPr>
          <w:rFonts w:ascii="Times New Roman" w:hAnsi="Times New Roman" w:cs="Times New Roman"/>
          <w:i/>
          <w:noProof/>
          <w:sz w:val="24"/>
          <w:szCs w:val="24"/>
        </w:rPr>
      </w:pPr>
      <w:r w:rsidRPr="00CD149E">
        <w:rPr>
          <w:rFonts w:ascii="Times New Roman" w:hAnsi="Times New Roman" w:cs="Times New Roman"/>
          <w:i/>
          <w:noProof/>
          <w:sz w:val="24"/>
          <w:szCs w:val="24"/>
        </w:rPr>
        <w:t>В</w:t>
      </w:r>
      <w:r w:rsidR="009625A0" w:rsidRPr="00CD149E">
        <w:rPr>
          <w:rFonts w:ascii="Times New Roman" w:hAnsi="Times New Roman" w:cs="Times New Roman"/>
          <w:i/>
          <w:noProof/>
          <w:sz w:val="24"/>
          <w:szCs w:val="24"/>
          <w:lang w:val="uk-UA"/>
        </w:rPr>
        <w:t>о</w:t>
      </w:r>
      <w:r w:rsidRPr="00CD149E">
        <w:rPr>
          <w:rFonts w:ascii="Times New Roman" w:hAnsi="Times New Roman" w:cs="Times New Roman"/>
          <w:i/>
          <w:noProof/>
          <w:sz w:val="24"/>
          <w:szCs w:val="24"/>
        </w:rPr>
        <w:t>л</w:t>
      </w:r>
      <w:r w:rsidR="009625A0" w:rsidRPr="00CD149E">
        <w:rPr>
          <w:rFonts w:ascii="Times New Roman" w:hAnsi="Times New Roman" w:cs="Times New Roman"/>
          <w:i/>
          <w:noProof/>
          <w:sz w:val="24"/>
          <w:szCs w:val="24"/>
          <w:lang w:val="uk-UA"/>
        </w:rPr>
        <w:t>о</w:t>
      </w:r>
      <w:r w:rsidRPr="00CD149E">
        <w:rPr>
          <w:rFonts w:ascii="Times New Roman" w:hAnsi="Times New Roman" w:cs="Times New Roman"/>
          <w:i/>
          <w:noProof/>
          <w:sz w:val="24"/>
          <w:szCs w:val="24"/>
        </w:rPr>
        <w:t>димир Колечиц</w:t>
      </w:r>
      <w:r w:rsidR="009625A0" w:rsidRPr="00CD149E">
        <w:rPr>
          <w:rFonts w:ascii="Times New Roman" w:hAnsi="Times New Roman" w:cs="Times New Roman"/>
          <w:i/>
          <w:noProof/>
          <w:sz w:val="24"/>
          <w:szCs w:val="24"/>
          <w:lang w:val="uk-UA"/>
        </w:rPr>
        <w:t>ь</w:t>
      </w:r>
      <w:r w:rsidRPr="00CD149E">
        <w:rPr>
          <w:rFonts w:ascii="Times New Roman" w:hAnsi="Times New Roman" w:cs="Times New Roman"/>
          <w:i/>
          <w:noProof/>
          <w:sz w:val="24"/>
          <w:szCs w:val="24"/>
        </w:rPr>
        <w:t>кий</w:t>
      </w:r>
    </w:p>
    <w:p w:rsidR="00CD149E" w:rsidRDefault="00CD149E" w:rsidP="00825DCA">
      <w:pPr>
        <w:spacing w:after="0" w:line="240" w:lineRule="auto"/>
        <w:jc w:val="right"/>
        <w:rPr>
          <w:rFonts w:ascii="Times New Roman" w:hAnsi="Times New Roman" w:cs="Times New Roman"/>
          <w:noProof/>
          <w:sz w:val="24"/>
          <w:szCs w:val="24"/>
        </w:rPr>
      </w:pPr>
    </w:p>
    <w:p w:rsidR="00CD149E" w:rsidRPr="00CD149E" w:rsidRDefault="00CD149E" w:rsidP="00CD149E">
      <w:pPr>
        <w:spacing w:after="0" w:line="240" w:lineRule="auto"/>
        <w:ind w:firstLine="709"/>
        <w:jc w:val="both"/>
        <w:rPr>
          <w:rFonts w:ascii="Times New Roman" w:hAnsi="Times New Roman" w:cs="Times New Roman"/>
          <w:noProof/>
          <w:sz w:val="24"/>
          <w:szCs w:val="24"/>
        </w:rPr>
      </w:pPr>
      <w:r w:rsidRPr="00CD149E">
        <w:rPr>
          <w:rFonts w:ascii="Times New Roman" w:hAnsi="Times New Roman" w:cs="Times New Roman"/>
          <w:noProof/>
          <w:sz w:val="24"/>
          <w:szCs w:val="24"/>
        </w:rPr>
        <w:t>Відносно недавно (всього 66 років тому) було зроблено геніальне відкриття - японський вчений Т. Kanasawa відкрив метод синтезу урсодезоксихолевої кислоти (УДХК), і всього 45 років тому група японських дослідників представила докази благотворного впливу синтезованого препарату на жовч - від її десатурац</w:t>
      </w:r>
      <w:r>
        <w:rPr>
          <w:rFonts w:ascii="Times New Roman" w:hAnsi="Times New Roman" w:cs="Times New Roman"/>
          <w:noProof/>
          <w:sz w:val="24"/>
          <w:szCs w:val="24"/>
          <w:lang w:val="uk-UA"/>
        </w:rPr>
        <w:t>ії</w:t>
      </w:r>
      <w:r w:rsidRPr="00CD149E">
        <w:rPr>
          <w:rFonts w:ascii="Times New Roman" w:hAnsi="Times New Roman" w:cs="Times New Roman"/>
          <w:noProof/>
          <w:sz w:val="24"/>
          <w:szCs w:val="24"/>
        </w:rPr>
        <w:t xml:space="preserve"> до розчинення дрібних холестеринових конкрементів [12]. Так почався переможний хід УДХК по всьому світу. За цей час накопичена величезна доказова база як експериментальних, так і клінічних досліджень: згідно з результатами пошуку в електронній базі даних Pubmed, </w:t>
      </w:r>
      <w:r>
        <w:rPr>
          <w:rFonts w:ascii="Times New Roman" w:hAnsi="Times New Roman" w:cs="Times New Roman"/>
          <w:noProof/>
          <w:sz w:val="24"/>
          <w:szCs w:val="24"/>
          <w:lang w:val="uk-UA"/>
        </w:rPr>
        <w:t>впродовж</w:t>
      </w:r>
      <w:r w:rsidRPr="00CD149E">
        <w:rPr>
          <w:rFonts w:ascii="Times New Roman" w:hAnsi="Times New Roman" w:cs="Times New Roman"/>
          <w:noProof/>
          <w:sz w:val="24"/>
          <w:szCs w:val="24"/>
        </w:rPr>
        <w:t xml:space="preserve"> 1980-2019 р</w:t>
      </w:r>
      <w:r>
        <w:rPr>
          <w:rFonts w:ascii="Times New Roman" w:hAnsi="Times New Roman" w:cs="Times New Roman"/>
          <w:noProof/>
          <w:sz w:val="24"/>
          <w:szCs w:val="24"/>
          <w:lang w:val="uk-UA"/>
        </w:rPr>
        <w:t>.</w:t>
      </w:r>
      <w:r w:rsidR="00E85BB3" w:rsidRPr="00E85BB3">
        <w:rPr>
          <w:rFonts w:ascii="Times New Roman" w:hAnsi="Times New Roman" w:cs="Times New Roman"/>
          <w:noProof/>
          <w:sz w:val="24"/>
          <w:szCs w:val="24"/>
        </w:rPr>
        <w:t xml:space="preserve"> </w:t>
      </w:r>
      <w:r w:rsidRPr="00CD149E">
        <w:rPr>
          <w:rFonts w:ascii="Times New Roman" w:hAnsi="Times New Roman" w:cs="Times New Roman"/>
          <w:noProof/>
          <w:sz w:val="24"/>
          <w:szCs w:val="24"/>
        </w:rPr>
        <w:t>р. ефективність і безпек</w:t>
      </w:r>
      <w:r>
        <w:rPr>
          <w:rFonts w:ascii="Times New Roman" w:hAnsi="Times New Roman" w:cs="Times New Roman"/>
          <w:noProof/>
          <w:sz w:val="24"/>
          <w:szCs w:val="24"/>
          <w:lang w:val="uk-UA"/>
        </w:rPr>
        <w:t>а</w:t>
      </w:r>
      <w:r w:rsidRPr="00CD149E">
        <w:rPr>
          <w:rFonts w:ascii="Times New Roman" w:hAnsi="Times New Roman" w:cs="Times New Roman"/>
          <w:noProof/>
          <w:sz w:val="24"/>
          <w:szCs w:val="24"/>
        </w:rPr>
        <w:t xml:space="preserve"> УДХК аналізувалася в 229 рандомізованих контрольованих дослідженнях і 34 метааналізах (станом на грудень 2019 р.)</w:t>
      </w:r>
      <w:r>
        <w:rPr>
          <w:rFonts w:ascii="Times New Roman" w:hAnsi="Times New Roman" w:cs="Times New Roman"/>
          <w:noProof/>
          <w:sz w:val="24"/>
          <w:szCs w:val="24"/>
          <w:lang w:val="uk-UA"/>
        </w:rPr>
        <w:t>.</w:t>
      </w:r>
      <w:r w:rsidRPr="00CD149E">
        <w:rPr>
          <w:rFonts w:ascii="Times New Roman" w:hAnsi="Times New Roman" w:cs="Times New Roman"/>
          <w:noProof/>
          <w:sz w:val="24"/>
          <w:szCs w:val="24"/>
        </w:rPr>
        <w:t xml:space="preserve"> Вона увійшла в практичні рекомендації різних міжнародних і національних медичних товариств з лікування первинного біліарного холангіту, внутрішньопечінкового холестазу вагітних, жовчнокам'яної хвороби. В даний час переконливо доведено, що УД</w:t>
      </w:r>
      <w:r w:rsidR="000B3373" w:rsidRPr="00CD149E">
        <w:rPr>
          <w:rFonts w:ascii="Times New Roman" w:hAnsi="Times New Roman" w:cs="Times New Roman"/>
          <w:noProof/>
          <w:sz w:val="24"/>
          <w:szCs w:val="24"/>
        </w:rPr>
        <w:t>Х</w:t>
      </w:r>
      <w:r w:rsidRPr="00CD149E">
        <w:rPr>
          <w:rFonts w:ascii="Times New Roman" w:hAnsi="Times New Roman" w:cs="Times New Roman"/>
          <w:noProof/>
          <w:sz w:val="24"/>
          <w:szCs w:val="24"/>
        </w:rPr>
        <w:t xml:space="preserve">К </w:t>
      </w:r>
      <w:r>
        <w:rPr>
          <w:rFonts w:ascii="Times New Roman" w:hAnsi="Times New Roman" w:cs="Times New Roman"/>
          <w:noProof/>
          <w:sz w:val="24"/>
          <w:szCs w:val="24"/>
          <w:lang w:val="uk-UA"/>
        </w:rPr>
        <w:t>володі</w:t>
      </w:r>
      <w:r w:rsidRPr="00CD149E">
        <w:rPr>
          <w:rFonts w:ascii="Times New Roman" w:hAnsi="Times New Roman" w:cs="Times New Roman"/>
          <w:noProof/>
          <w:sz w:val="24"/>
          <w:szCs w:val="24"/>
        </w:rPr>
        <w:t>є безліч</w:t>
      </w:r>
      <w:r>
        <w:rPr>
          <w:rFonts w:ascii="Times New Roman" w:hAnsi="Times New Roman" w:cs="Times New Roman"/>
          <w:noProof/>
          <w:sz w:val="24"/>
          <w:szCs w:val="24"/>
          <w:lang w:val="uk-UA"/>
        </w:rPr>
        <w:t>чю</w:t>
      </w:r>
      <w:r w:rsidRPr="00CD149E">
        <w:rPr>
          <w:rFonts w:ascii="Times New Roman" w:hAnsi="Times New Roman" w:cs="Times New Roman"/>
          <w:noProof/>
          <w:sz w:val="24"/>
          <w:szCs w:val="24"/>
        </w:rPr>
        <w:t xml:space="preserve"> різноманітних </w:t>
      </w:r>
      <w:r>
        <w:rPr>
          <w:rFonts w:ascii="Times New Roman" w:hAnsi="Times New Roman" w:cs="Times New Roman"/>
          <w:noProof/>
          <w:sz w:val="24"/>
          <w:szCs w:val="24"/>
          <w:lang w:val="uk-UA"/>
        </w:rPr>
        <w:t>ефектів</w:t>
      </w:r>
      <w:r w:rsidRPr="00CD149E">
        <w:rPr>
          <w:rFonts w:ascii="Times New Roman" w:hAnsi="Times New Roman" w:cs="Times New Roman"/>
          <w:noProof/>
          <w:sz w:val="24"/>
          <w:szCs w:val="24"/>
        </w:rPr>
        <w:t xml:space="preserve"> - холеретич</w:t>
      </w:r>
      <w:r>
        <w:rPr>
          <w:rFonts w:ascii="Times New Roman" w:hAnsi="Times New Roman" w:cs="Times New Roman"/>
          <w:noProof/>
          <w:sz w:val="24"/>
          <w:szCs w:val="24"/>
          <w:lang w:val="uk-UA"/>
        </w:rPr>
        <w:t>н</w:t>
      </w:r>
      <w:r w:rsidRPr="00CD149E">
        <w:rPr>
          <w:rFonts w:ascii="Times New Roman" w:hAnsi="Times New Roman" w:cs="Times New Roman"/>
          <w:noProof/>
          <w:sz w:val="24"/>
          <w:szCs w:val="24"/>
        </w:rPr>
        <w:t>им, ц</w:t>
      </w:r>
      <w:r w:rsidR="000B3373">
        <w:rPr>
          <w:rFonts w:ascii="Times New Roman" w:hAnsi="Times New Roman" w:cs="Times New Roman"/>
          <w:noProof/>
          <w:sz w:val="24"/>
          <w:szCs w:val="24"/>
          <w:lang w:val="uk-UA"/>
        </w:rPr>
        <w:t>и</w:t>
      </w:r>
      <w:r w:rsidRPr="00CD149E">
        <w:rPr>
          <w:rFonts w:ascii="Times New Roman" w:hAnsi="Times New Roman" w:cs="Times New Roman"/>
          <w:noProof/>
          <w:sz w:val="24"/>
          <w:szCs w:val="24"/>
        </w:rPr>
        <w:t>топротекторним, імуномодулююч</w:t>
      </w:r>
      <w:r>
        <w:rPr>
          <w:rFonts w:ascii="Times New Roman" w:hAnsi="Times New Roman" w:cs="Times New Roman"/>
          <w:noProof/>
          <w:sz w:val="24"/>
          <w:szCs w:val="24"/>
          <w:lang w:val="uk-UA"/>
        </w:rPr>
        <w:t>им</w:t>
      </w:r>
      <w:r w:rsidRPr="00CD149E">
        <w:rPr>
          <w:rFonts w:ascii="Times New Roman" w:hAnsi="Times New Roman" w:cs="Times New Roman"/>
          <w:noProof/>
          <w:sz w:val="24"/>
          <w:szCs w:val="24"/>
        </w:rPr>
        <w:t>, ант</w:t>
      </w:r>
      <w:r>
        <w:rPr>
          <w:rFonts w:ascii="Times New Roman" w:hAnsi="Times New Roman" w:cs="Times New Roman"/>
          <w:noProof/>
          <w:sz w:val="24"/>
          <w:szCs w:val="24"/>
          <w:lang w:val="uk-UA"/>
        </w:rPr>
        <w:t>и</w:t>
      </w:r>
      <w:r w:rsidRPr="00CD149E">
        <w:rPr>
          <w:rFonts w:ascii="Times New Roman" w:hAnsi="Times New Roman" w:cs="Times New Roman"/>
          <w:noProof/>
          <w:sz w:val="24"/>
          <w:szCs w:val="24"/>
        </w:rPr>
        <w:t>апопт</w:t>
      </w:r>
      <w:r>
        <w:rPr>
          <w:rFonts w:ascii="Times New Roman" w:hAnsi="Times New Roman" w:cs="Times New Roman"/>
          <w:noProof/>
          <w:sz w:val="24"/>
          <w:szCs w:val="24"/>
          <w:lang w:val="uk-UA"/>
        </w:rPr>
        <w:t>ични</w:t>
      </w:r>
      <w:r w:rsidRPr="00CD149E">
        <w:rPr>
          <w:rFonts w:ascii="Times New Roman" w:hAnsi="Times New Roman" w:cs="Times New Roman"/>
          <w:noProof/>
          <w:sz w:val="24"/>
          <w:szCs w:val="24"/>
        </w:rPr>
        <w:t>м, літолітичн</w:t>
      </w:r>
      <w:r>
        <w:rPr>
          <w:rFonts w:ascii="Times New Roman" w:hAnsi="Times New Roman" w:cs="Times New Roman"/>
          <w:noProof/>
          <w:sz w:val="24"/>
          <w:szCs w:val="24"/>
          <w:lang w:val="uk-UA"/>
        </w:rPr>
        <w:t>им</w:t>
      </w:r>
      <w:r w:rsidRPr="00CD149E">
        <w:rPr>
          <w:rFonts w:ascii="Times New Roman" w:hAnsi="Times New Roman" w:cs="Times New Roman"/>
          <w:noProof/>
          <w:sz w:val="24"/>
          <w:szCs w:val="24"/>
        </w:rPr>
        <w:t>, гіпохолестеринемічн</w:t>
      </w:r>
      <w:r>
        <w:rPr>
          <w:rFonts w:ascii="Times New Roman" w:hAnsi="Times New Roman" w:cs="Times New Roman"/>
          <w:noProof/>
          <w:sz w:val="24"/>
          <w:szCs w:val="24"/>
          <w:lang w:val="uk-UA"/>
        </w:rPr>
        <w:t>им</w:t>
      </w:r>
      <w:r w:rsidRPr="00CD149E">
        <w:rPr>
          <w:rFonts w:ascii="Times New Roman" w:hAnsi="Times New Roman" w:cs="Times New Roman"/>
          <w:noProof/>
          <w:sz w:val="24"/>
          <w:szCs w:val="24"/>
        </w:rPr>
        <w:t xml:space="preserve"> - завдяки чому гордо носить звання препарату з плейотропн</w:t>
      </w:r>
      <w:r>
        <w:rPr>
          <w:rFonts w:ascii="Times New Roman" w:hAnsi="Times New Roman" w:cs="Times New Roman"/>
          <w:noProof/>
          <w:sz w:val="24"/>
          <w:szCs w:val="24"/>
          <w:lang w:val="uk-UA"/>
        </w:rPr>
        <w:t>ою</w:t>
      </w:r>
      <w:r w:rsidRPr="00CD149E">
        <w:rPr>
          <w:rFonts w:ascii="Times New Roman" w:hAnsi="Times New Roman" w:cs="Times New Roman"/>
          <w:noProof/>
          <w:sz w:val="24"/>
          <w:szCs w:val="24"/>
        </w:rPr>
        <w:t xml:space="preserve"> дією. Безліч наявних наукових публікацій розкривають багатогранність гепатопротекторних властивостей УДХК, ми ж хочемо присвятити цю статтю г</w:t>
      </w:r>
      <w:r>
        <w:rPr>
          <w:rFonts w:ascii="Times New Roman" w:hAnsi="Times New Roman" w:cs="Times New Roman"/>
          <w:noProof/>
          <w:sz w:val="24"/>
          <w:szCs w:val="24"/>
          <w:lang w:val="uk-UA"/>
        </w:rPr>
        <w:t>і</w:t>
      </w:r>
      <w:r w:rsidRPr="00CD149E">
        <w:rPr>
          <w:rFonts w:ascii="Times New Roman" w:hAnsi="Times New Roman" w:cs="Times New Roman"/>
          <w:noProof/>
          <w:sz w:val="24"/>
          <w:szCs w:val="24"/>
        </w:rPr>
        <w:t>пол</w:t>
      </w:r>
      <w:r>
        <w:rPr>
          <w:rFonts w:ascii="Times New Roman" w:hAnsi="Times New Roman" w:cs="Times New Roman"/>
          <w:noProof/>
          <w:sz w:val="24"/>
          <w:szCs w:val="24"/>
          <w:lang w:val="uk-UA"/>
        </w:rPr>
        <w:t>і</w:t>
      </w:r>
      <w:r w:rsidRPr="00CD149E">
        <w:rPr>
          <w:rFonts w:ascii="Times New Roman" w:hAnsi="Times New Roman" w:cs="Times New Roman"/>
          <w:noProof/>
          <w:sz w:val="24"/>
          <w:szCs w:val="24"/>
        </w:rPr>
        <w:t>п</w:t>
      </w:r>
      <w:r>
        <w:rPr>
          <w:rFonts w:ascii="Times New Roman" w:hAnsi="Times New Roman" w:cs="Times New Roman"/>
          <w:noProof/>
          <w:sz w:val="24"/>
          <w:szCs w:val="24"/>
          <w:lang w:val="uk-UA"/>
        </w:rPr>
        <w:t>і</w:t>
      </w:r>
      <w:r w:rsidRPr="00CD149E">
        <w:rPr>
          <w:rFonts w:ascii="Times New Roman" w:hAnsi="Times New Roman" w:cs="Times New Roman"/>
          <w:noProof/>
          <w:sz w:val="24"/>
          <w:szCs w:val="24"/>
        </w:rPr>
        <w:t>демич</w:t>
      </w:r>
      <w:r>
        <w:rPr>
          <w:rFonts w:ascii="Times New Roman" w:hAnsi="Times New Roman" w:cs="Times New Roman"/>
          <w:noProof/>
          <w:sz w:val="24"/>
          <w:szCs w:val="24"/>
          <w:lang w:val="uk-UA"/>
        </w:rPr>
        <w:t>ній</w:t>
      </w:r>
      <w:r w:rsidRPr="00CD149E">
        <w:rPr>
          <w:rFonts w:ascii="Times New Roman" w:hAnsi="Times New Roman" w:cs="Times New Roman"/>
          <w:noProof/>
          <w:sz w:val="24"/>
          <w:szCs w:val="24"/>
        </w:rPr>
        <w:t xml:space="preserve"> активності препарату.</w:t>
      </w:r>
    </w:p>
    <w:p w:rsidR="00CD149E" w:rsidRPr="00CD149E" w:rsidRDefault="00CD149E" w:rsidP="00CD149E">
      <w:pPr>
        <w:spacing w:after="0" w:line="240" w:lineRule="auto"/>
        <w:jc w:val="right"/>
        <w:rPr>
          <w:rFonts w:ascii="Times New Roman" w:hAnsi="Times New Roman" w:cs="Times New Roman"/>
          <w:noProof/>
          <w:sz w:val="24"/>
          <w:szCs w:val="24"/>
        </w:rPr>
      </w:pPr>
    </w:p>
    <w:p w:rsidR="00CD149E" w:rsidRPr="00CD149E" w:rsidRDefault="00CD149E" w:rsidP="00CD149E">
      <w:pPr>
        <w:spacing w:after="0" w:line="240" w:lineRule="auto"/>
        <w:jc w:val="right"/>
        <w:rPr>
          <w:rFonts w:ascii="Times New Roman" w:hAnsi="Times New Roman" w:cs="Times New Roman"/>
          <w:i/>
          <w:noProof/>
          <w:sz w:val="24"/>
          <w:szCs w:val="24"/>
        </w:rPr>
      </w:pPr>
      <w:r w:rsidRPr="00CD149E">
        <w:rPr>
          <w:rFonts w:ascii="Times New Roman" w:hAnsi="Times New Roman" w:cs="Times New Roman"/>
          <w:i/>
          <w:noProof/>
          <w:sz w:val="24"/>
          <w:szCs w:val="24"/>
        </w:rPr>
        <w:t>Щоб щось дізнатися, потрібно вже щось знати</w:t>
      </w:r>
    </w:p>
    <w:p w:rsidR="00CD149E" w:rsidRPr="00CD149E" w:rsidRDefault="00CD149E" w:rsidP="00CD149E">
      <w:pPr>
        <w:spacing w:after="0" w:line="240" w:lineRule="auto"/>
        <w:jc w:val="right"/>
        <w:rPr>
          <w:rFonts w:ascii="Times New Roman" w:hAnsi="Times New Roman" w:cs="Times New Roman"/>
          <w:i/>
          <w:noProof/>
          <w:sz w:val="24"/>
          <w:szCs w:val="24"/>
        </w:rPr>
      </w:pPr>
      <w:r w:rsidRPr="00CD149E">
        <w:rPr>
          <w:rFonts w:ascii="Times New Roman" w:hAnsi="Times New Roman" w:cs="Times New Roman"/>
          <w:i/>
          <w:noProof/>
          <w:sz w:val="24"/>
          <w:szCs w:val="24"/>
        </w:rPr>
        <w:t>Станіслав Лем</w:t>
      </w:r>
    </w:p>
    <w:p w:rsidR="00CD149E" w:rsidRPr="00CD149E" w:rsidRDefault="00CD149E" w:rsidP="00CD149E">
      <w:pPr>
        <w:spacing w:after="0" w:line="240" w:lineRule="auto"/>
        <w:jc w:val="right"/>
        <w:rPr>
          <w:rFonts w:ascii="Times New Roman" w:hAnsi="Times New Roman" w:cs="Times New Roman"/>
          <w:noProof/>
          <w:sz w:val="24"/>
          <w:szCs w:val="24"/>
        </w:rPr>
      </w:pPr>
    </w:p>
    <w:p w:rsidR="00CD149E" w:rsidRPr="00CD149E" w:rsidRDefault="00CD149E" w:rsidP="00CD149E">
      <w:pPr>
        <w:spacing w:after="0" w:line="240" w:lineRule="auto"/>
        <w:ind w:firstLine="709"/>
        <w:jc w:val="both"/>
        <w:rPr>
          <w:rFonts w:ascii="Times New Roman" w:hAnsi="Times New Roman" w:cs="Times New Roman"/>
          <w:noProof/>
          <w:sz w:val="24"/>
          <w:szCs w:val="24"/>
        </w:rPr>
      </w:pPr>
      <w:r>
        <w:rPr>
          <w:rFonts w:ascii="Times New Roman" w:hAnsi="Times New Roman" w:cs="Times New Roman"/>
          <w:noProof/>
          <w:sz w:val="24"/>
          <w:szCs w:val="24"/>
          <w:lang w:val="uk-UA"/>
        </w:rPr>
        <w:t>Кер</w:t>
      </w:r>
      <w:r w:rsidRPr="00CD149E">
        <w:rPr>
          <w:rFonts w:ascii="Times New Roman" w:hAnsi="Times New Roman" w:cs="Times New Roman"/>
          <w:noProof/>
          <w:sz w:val="24"/>
          <w:szCs w:val="24"/>
        </w:rPr>
        <w:t>уючись знаменитим висловом відомого польського письменника, перш ніж дізнатися нові дані доказової медицини про УДХК, згадаємо особливості метаболізму жовчних кислот (ЖК). ЖК синтезуються в печінці і виводяться в киш</w:t>
      </w:r>
      <w:r>
        <w:rPr>
          <w:rFonts w:ascii="Times New Roman" w:hAnsi="Times New Roman" w:cs="Times New Roman"/>
          <w:noProof/>
          <w:sz w:val="24"/>
          <w:szCs w:val="24"/>
          <w:lang w:val="uk-UA"/>
        </w:rPr>
        <w:t>ков</w:t>
      </w:r>
      <w:r w:rsidRPr="00CD149E">
        <w:rPr>
          <w:rFonts w:ascii="Times New Roman" w:hAnsi="Times New Roman" w:cs="Times New Roman"/>
          <w:noProof/>
          <w:sz w:val="24"/>
          <w:szCs w:val="24"/>
        </w:rPr>
        <w:t>ик, де їх основною функцією є участь в процесах емульгування, всмоктування і перетравлення ліпідів. ЖК беруть участь в регуляції синтезу холестерину (ХС), ж</w:t>
      </w:r>
      <w:r>
        <w:rPr>
          <w:rFonts w:ascii="Times New Roman" w:hAnsi="Times New Roman" w:cs="Times New Roman"/>
          <w:noProof/>
          <w:sz w:val="24"/>
          <w:szCs w:val="24"/>
          <w:lang w:val="uk-UA"/>
        </w:rPr>
        <w:t>овчоутворенн</w:t>
      </w:r>
      <w:r w:rsidRPr="00CD149E">
        <w:rPr>
          <w:rFonts w:ascii="Times New Roman" w:hAnsi="Times New Roman" w:cs="Times New Roman"/>
          <w:noProof/>
          <w:sz w:val="24"/>
          <w:szCs w:val="24"/>
        </w:rPr>
        <w:t>я і жовчовиділення; крім цього вони також модулюють різні метаболічні процеси, в тому числі, метаболізм глюкози в печінці і апоптоз гепатоцитів [7].</w:t>
      </w:r>
    </w:p>
    <w:p w:rsidR="00CD149E" w:rsidRDefault="00CD149E" w:rsidP="00CD149E">
      <w:pPr>
        <w:spacing w:after="0" w:line="240" w:lineRule="auto"/>
        <w:ind w:firstLine="709"/>
        <w:jc w:val="both"/>
        <w:rPr>
          <w:rFonts w:ascii="Times New Roman" w:hAnsi="Times New Roman" w:cs="Times New Roman"/>
          <w:noProof/>
          <w:sz w:val="24"/>
          <w:szCs w:val="24"/>
        </w:rPr>
      </w:pPr>
      <w:r w:rsidRPr="00C3523F">
        <w:rPr>
          <w:rFonts w:ascii="Times New Roman" w:hAnsi="Times New Roman" w:cs="Times New Roman"/>
          <w:noProof/>
          <w:sz w:val="24"/>
          <w:szCs w:val="24"/>
        </w:rPr>
        <w:t xml:space="preserve">ЖК є основними складовими жовчі, більшість </w:t>
      </w:r>
      <w:r w:rsidR="00C3523F">
        <w:rPr>
          <w:rFonts w:ascii="Times New Roman" w:hAnsi="Times New Roman" w:cs="Times New Roman"/>
          <w:noProof/>
          <w:sz w:val="24"/>
          <w:szCs w:val="24"/>
          <w:lang w:val="uk-UA"/>
        </w:rPr>
        <w:t>Ж</w:t>
      </w:r>
      <w:r w:rsidRPr="00C3523F">
        <w:rPr>
          <w:rFonts w:ascii="Times New Roman" w:hAnsi="Times New Roman" w:cs="Times New Roman"/>
          <w:noProof/>
          <w:sz w:val="24"/>
          <w:szCs w:val="24"/>
        </w:rPr>
        <w:t>К містять 24 атом</w:t>
      </w:r>
      <w:r w:rsidR="00E85BB3">
        <w:rPr>
          <w:rFonts w:ascii="Times New Roman" w:hAnsi="Times New Roman" w:cs="Times New Roman"/>
          <w:noProof/>
          <w:sz w:val="24"/>
          <w:szCs w:val="24"/>
          <w:lang w:val="uk-UA"/>
        </w:rPr>
        <w:t>и</w:t>
      </w:r>
      <w:r w:rsidRPr="00C3523F">
        <w:rPr>
          <w:rFonts w:ascii="Times New Roman" w:hAnsi="Times New Roman" w:cs="Times New Roman"/>
          <w:noProof/>
          <w:sz w:val="24"/>
          <w:szCs w:val="24"/>
        </w:rPr>
        <w:t xml:space="preserve"> вуглецю і 5β-стероїди [7]. Первинні ЖК - холева кислота (</w:t>
      </w:r>
      <w:r w:rsidR="00C3523F">
        <w:rPr>
          <w:rFonts w:ascii="Times New Roman" w:hAnsi="Times New Roman" w:cs="Times New Roman"/>
          <w:noProof/>
          <w:sz w:val="24"/>
          <w:szCs w:val="24"/>
          <w:lang w:val="uk-UA"/>
        </w:rPr>
        <w:t>Х</w:t>
      </w:r>
      <w:r w:rsidRPr="00C3523F">
        <w:rPr>
          <w:rFonts w:ascii="Times New Roman" w:hAnsi="Times New Roman" w:cs="Times New Roman"/>
          <w:noProof/>
          <w:sz w:val="24"/>
          <w:szCs w:val="24"/>
        </w:rPr>
        <w:t>К) і хенодеокс</w:t>
      </w:r>
      <w:r w:rsidR="000B3373">
        <w:rPr>
          <w:rFonts w:ascii="Times New Roman" w:hAnsi="Times New Roman" w:cs="Times New Roman"/>
          <w:noProof/>
          <w:sz w:val="24"/>
          <w:szCs w:val="24"/>
          <w:lang w:val="uk-UA"/>
        </w:rPr>
        <w:t>и</w:t>
      </w:r>
      <w:r w:rsidRPr="00C3523F">
        <w:rPr>
          <w:rFonts w:ascii="Times New Roman" w:hAnsi="Times New Roman" w:cs="Times New Roman"/>
          <w:noProof/>
          <w:sz w:val="24"/>
          <w:szCs w:val="24"/>
        </w:rPr>
        <w:t xml:space="preserve">холева кислота (ХДХК) - синтезуються з холестерину в печінці (рис. 1) за двома основними шляхами - класичним </w:t>
      </w:r>
      <w:r w:rsidRPr="00CD149E">
        <w:rPr>
          <w:rFonts w:ascii="Times New Roman" w:hAnsi="Times New Roman" w:cs="Times New Roman"/>
          <w:noProof/>
          <w:sz w:val="24"/>
          <w:szCs w:val="24"/>
        </w:rPr>
        <w:t>і альтернативн</w:t>
      </w:r>
      <w:r w:rsidR="00C3523F">
        <w:rPr>
          <w:rFonts w:ascii="Times New Roman" w:hAnsi="Times New Roman" w:cs="Times New Roman"/>
          <w:noProof/>
          <w:sz w:val="24"/>
          <w:szCs w:val="24"/>
          <w:lang w:val="uk-UA"/>
        </w:rPr>
        <w:t>им</w:t>
      </w:r>
      <w:r w:rsidRPr="00CD149E">
        <w:rPr>
          <w:rFonts w:ascii="Times New Roman" w:hAnsi="Times New Roman" w:cs="Times New Roman"/>
          <w:noProof/>
          <w:sz w:val="24"/>
          <w:szCs w:val="24"/>
        </w:rPr>
        <w:t>. Класичний шлях ініціюється ферментом холестерин-7α-гідроксилаз</w:t>
      </w:r>
      <w:r w:rsidR="00C3523F">
        <w:rPr>
          <w:rFonts w:ascii="Times New Roman" w:hAnsi="Times New Roman" w:cs="Times New Roman"/>
          <w:noProof/>
          <w:sz w:val="24"/>
          <w:szCs w:val="24"/>
          <w:lang w:val="uk-UA"/>
        </w:rPr>
        <w:t>ою</w:t>
      </w:r>
      <w:r w:rsidRPr="00CD149E">
        <w:rPr>
          <w:rFonts w:ascii="Times New Roman" w:hAnsi="Times New Roman" w:cs="Times New Roman"/>
          <w:noProof/>
          <w:sz w:val="24"/>
          <w:szCs w:val="24"/>
        </w:rPr>
        <w:t xml:space="preserve"> (CYP7A1), активність як</w:t>
      </w:r>
      <w:r w:rsidR="00C3523F">
        <w:rPr>
          <w:rFonts w:ascii="Times New Roman" w:hAnsi="Times New Roman" w:cs="Times New Roman"/>
          <w:noProof/>
          <w:sz w:val="24"/>
          <w:szCs w:val="24"/>
          <w:lang w:val="uk-UA"/>
        </w:rPr>
        <w:t>ого</w:t>
      </w:r>
      <w:r w:rsidRPr="00CD149E">
        <w:rPr>
          <w:rFonts w:ascii="Times New Roman" w:hAnsi="Times New Roman" w:cs="Times New Roman"/>
          <w:noProof/>
          <w:sz w:val="24"/>
          <w:szCs w:val="24"/>
        </w:rPr>
        <w:t xml:space="preserve"> регулюється фарнезо</w:t>
      </w:r>
      <w:r w:rsidR="00C3523F">
        <w:rPr>
          <w:rFonts w:ascii="Times New Roman" w:hAnsi="Times New Roman" w:cs="Times New Roman"/>
          <w:noProof/>
          <w:sz w:val="24"/>
          <w:szCs w:val="24"/>
          <w:lang w:val="uk-UA"/>
        </w:rPr>
        <w:t>ї</w:t>
      </w:r>
      <w:r w:rsidRPr="00CD149E">
        <w:rPr>
          <w:rFonts w:ascii="Times New Roman" w:hAnsi="Times New Roman" w:cs="Times New Roman"/>
          <w:noProof/>
          <w:sz w:val="24"/>
          <w:szCs w:val="24"/>
        </w:rPr>
        <w:t>дним Х-рецептором (FXR). Альтернативний шлях може бути ініційований різними ферментами, які експресуються поза печінк</w:t>
      </w:r>
      <w:r w:rsidR="00C3523F">
        <w:rPr>
          <w:rFonts w:ascii="Times New Roman" w:hAnsi="Times New Roman" w:cs="Times New Roman"/>
          <w:noProof/>
          <w:sz w:val="24"/>
          <w:szCs w:val="24"/>
          <w:lang w:val="uk-UA"/>
        </w:rPr>
        <w:t>ою</w:t>
      </w:r>
      <w:r w:rsidRPr="00CD149E">
        <w:rPr>
          <w:rFonts w:ascii="Times New Roman" w:hAnsi="Times New Roman" w:cs="Times New Roman"/>
          <w:noProof/>
          <w:sz w:val="24"/>
          <w:szCs w:val="24"/>
        </w:rPr>
        <w:t xml:space="preserve"> [7].</w:t>
      </w:r>
    </w:p>
    <w:p w:rsidR="00C3523F" w:rsidRDefault="00C3523F" w:rsidP="00CD149E">
      <w:pPr>
        <w:spacing w:after="0" w:line="240" w:lineRule="auto"/>
        <w:ind w:firstLine="709"/>
        <w:jc w:val="both"/>
        <w:rPr>
          <w:rFonts w:ascii="Times New Roman" w:hAnsi="Times New Roman" w:cs="Times New Roman"/>
          <w:noProof/>
          <w:sz w:val="24"/>
          <w:szCs w:val="24"/>
        </w:rPr>
      </w:pPr>
      <w:r w:rsidRPr="00C3523F">
        <w:rPr>
          <w:rFonts w:ascii="Times New Roman" w:hAnsi="Times New Roman" w:cs="Times New Roman"/>
          <w:noProof/>
          <w:sz w:val="24"/>
          <w:szCs w:val="24"/>
        </w:rPr>
        <w:t>ЖК транспортуються з гепатоцитів по жовчним канальцям в жовчний міхур</w:t>
      </w:r>
      <w:r w:rsidR="00B06739">
        <w:rPr>
          <w:rFonts w:ascii="Times New Roman" w:hAnsi="Times New Roman" w:cs="Times New Roman"/>
          <w:noProof/>
          <w:sz w:val="24"/>
          <w:szCs w:val="24"/>
          <w:lang w:val="uk-UA"/>
        </w:rPr>
        <w:t xml:space="preserve"> (ЖМ)</w:t>
      </w:r>
      <w:r w:rsidRPr="00C3523F">
        <w:rPr>
          <w:rFonts w:ascii="Times New Roman" w:hAnsi="Times New Roman" w:cs="Times New Roman"/>
          <w:noProof/>
          <w:sz w:val="24"/>
          <w:szCs w:val="24"/>
        </w:rPr>
        <w:t>, де і зберігаються в м</w:t>
      </w:r>
      <w:r w:rsidR="00B06739">
        <w:rPr>
          <w:rFonts w:ascii="Times New Roman" w:hAnsi="Times New Roman" w:cs="Times New Roman"/>
          <w:noProof/>
          <w:sz w:val="24"/>
          <w:szCs w:val="24"/>
          <w:lang w:val="uk-UA"/>
        </w:rPr>
        <w:t>і</w:t>
      </w:r>
      <w:r w:rsidRPr="00C3523F">
        <w:rPr>
          <w:rFonts w:ascii="Times New Roman" w:hAnsi="Times New Roman" w:cs="Times New Roman"/>
          <w:noProof/>
          <w:sz w:val="24"/>
          <w:szCs w:val="24"/>
        </w:rPr>
        <w:t>ж</w:t>
      </w:r>
      <w:r>
        <w:rPr>
          <w:rFonts w:ascii="Times New Roman" w:hAnsi="Times New Roman" w:cs="Times New Roman"/>
          <w:noProof/>
          <w:sz w:val="24"/>
          <w:szCs w:val="24"/>
          <w:lang w:val="uk-UA"/>
        </w:rPr>
        <w:t>трав</w:t>
      </w:r>
      <w:r w:rsidRPr="00C3523F">
        <w:rPr>
          <w:rFonts w:ascii="Times New Roman" w:hAnsi="Times New Roman" w:cs="Times New Roman"/>
          <w:noProof/>
          <w:sz w:val="24"/>
          <w:szCs w:val="24"/>
        </w:rPr>
        <w:t>ний період. Після прийому їжі, що містить жири і білки, ЖК виділяються з Ж</w:t>
      </w:r>
      <w:r>
        <w:rPr>
          <w:rFonts w:ascii="Times New Roman" w:hAnsi="Times New Roman" w:cs="Times New Roman"/>
          <w:noProof/>
          <w:sz w:val="24"/>
          <w:szCs w:val="24"/>
          <w:lang w:val="uk-UA"/>
        </w:rPr>
        <w:t>М</w:t>
      </w:r>
      <w:r w:rsidRPr="00C3523F">
        <w:rPr>
          <w:rFonts w:ascii="Times New Roman" w:hAnsi="Times New Roman" w:cs="Times New Roman"/>
          <w:noProof/>
          <w:sz w:val="24"/>
          <w:szCs w:val="24"/>
        </w:rPr>
        <w:t xml:space="preserve"> в дванадцятипалу кишку. Саме тут відбувається синтез вторинних ЖК - </w:t>
      </w:r>
      <w:r w:rsidRPr="00C3523F">
        <w:rPr>
          <w:rFonts w:ascii="Times New Roman" w:hAnsi="Times New Roman" w:cs="Times New Roman"/>
          <w:noProof/>
          <w:sz w:val="24"/>
          <w:szCs w:val="24"/>
        </w:rPr>
        <w:lastRenderedPageBreak/>
        <w:t>кишкова мікробіота модифікує первинні ЖК в ході реакці</w:t>
      </w:r>
      <w:r w:rsidR="000B3373">
        <w:rPr>
          <w:rFonts w:ascii="Times New Roman" w:hAnsi="Times New Roman" w:cs="Times New Roman"/>
          <w:noProof/>
          <w:sz w:val="24"/>
          <w:szCs w:val="24"/>
          <w:lang w:val="uk-UA"/>
        </w:rPr>
        <w:t>й</w:t>
      </w:r>
      <w:r w:rsidRPr="00C3523F">
        <w:rPr>
          <w:rFonts w:ascii="Times New Roman" w:hAnsi="Times New Roman" w:cs="Times New Roman"/>
          <w:noProof/>
          <w:sz w:val="24"/>
          <w:szCs w:val="24"/>
        </w:rPr>
        <w:t xml:space="preserve"> 7α-дегідрокс</w:t>
      </w:r>
      <w:r>
        <w:rPr>
          <w:rFonts w:ascii="Times New Roman" w:hAnsi="Times New Roman" w:cs="Times New Roman"/>
          <w:noProof/>
          <w:sz w:val="24"/>
          <w:szCs w:val="24"/>
          <w:lang w:val="uk-UA"/>
        </w:rPr>
        <w:t>илювання</w:t>
      </w:r>
      <w:r w:rsidRPr="00C3523F">
        <w:rPr>
          <w:rFonts w:ascii="Times New Roman" w:hAnsi="Times New Roman" w:cs="Times New Roman"/>
          <w:noProof/>
          <w:sz w:val="24"/>
          <w:szCs w:val="24"/>
        </w:rPr>
        <w:t>, декон'югації, окислення, епімер</w:t>
      </w:r>
      <w:r>
        <w:rPr>
          <w:rFonts w:ascii="Times New Roman" w:hAnsi="Times New Roman" w:cs="Times New Roman"/>
          <w:noProof/>
          <w:sz w:val="24"/>
          <w:szCs w:val="24"/>
          <w:lang w:val="uk-UA"/>
        </w:rPr>
        <w:t>и</w:t>
      </w:r>
      <w:r w:rsidRPr="00C3523F">
        <w:rPr>
          <w:rFonts w:ascii="Times New Roman" w:hAnsi="Times New Roman" w:cs="Times New Roman"/>
          <w:noProof/>
          <w:sz w:val="24"/>
          <w:szCs w:val="24"/>
        </w:rPr>
        <w:t>заці</w:t>
      </w:r>
      <w:r>
        <w:rPr>
          <w:rFonts w:ascii="Times New Roman" w:hAnsi="Times New Roman" w:cs="Times New Roman"/>
          <w:noProof/>
          <w:sz w:val="24"/>
          <w:szCs w:val="24"/>
          <w:lang w:val="uk-UA"/>
        </w:rPr>
        <w:t>ї</w:t>
      </w:r>
      <w:r w:rsidRPr="00C3523F">
        <w:rPr>
          <w:rFonts w:ascii="Times New Roman" w:hAnsi="Times New Roman" w:cs="Times New Roman"/>
          <w:noProof/>
          <w:sz w:val="24"/>
          <w:szCs w:val="24"/>
        </w:rPr>
        <w:t xml:space="preserve"> гідроксильних груп (рис. 1). Вторинні ЖК - дезоксихолева кислота (ДХК) і літохолева кислота (ЛХК) утворюються в ході дегідрокс</w:t>
      </w:r>
      <w:r>
        <w:rPr>
          <w:rFonts w:ascii="Times New Roman" w:hAnsi="Times New Roman" w:cs="Times New Roman"/>
          <w:noProof/>
          <w:sz w:val="24"/>
          <w:szCs w:val="24"/>
          <w:lang w:val="uk-UA"/>
        </w:rPr>
        <w:t>илюванн</w:t>
      </w:r>
      <w:r w:rsidRPr="00C3523F">
        <w:rPr>
          <w:rFonts w:ascii="Times New Roman" w:hAnsi="Times New Roman" w:cs="Times New Roman"/>
          <w:noProof/>
          <w:sz w:val="24"/>
          <w:szCs w:val="24"/>
        </w:rPr>
        <w:t>я ХК і ХДХК, відповідно. Епімер</w:t>
      </w:r>
      <w:r w:rsidR="000B3373">
        <w:rPr>
          <w:rFonts w:ascii="Times New Roman" w:hAnsi="Times New Roman" w:cs="Times New Roman"/>
          <w:noProof/>
          <w:sz w:val="24"/>
          <w:szCs w:val="24"/>
          <w:lang w:val="uk-UA"/>
        </w:rPr>
        <w:t>и</w:t>
      </w:r>
      <w:r w:rsidRPr="00C3523F">
        <w:rPr>
          <w:rFonts w:ascii="Times New Roman" w:hAnsi="Times New Roman" w:cs="Times New Roman"/>
          <w:noProof/>
          <w:sz w:val="24"/>
          <w:szCs w:val="24"/>
        </w:rPr>
        <w:t>зація гідроксильних груп ХДХК під впливом гідрокс</w:t>
      </w:r>
      <w:r>
        <w:rPr>
          <w:rFonts w:ascii="Times New Roman" w:hAnsi="Times New Roman" w:cs="Times New Roman"/>
          <w:noProof/>
          <w:sz w:val="24"/>
          <w:szCs w:val="24"/>
          <w:lang w:val="uk-UA"/>
        </w:rPr>
        <w:t>и</w:t>
      </w:r>
      <w:r w:rsidRPr="00C3523F">
        <w:rPr>
          <w:rFonts w:ascii="Times New Roman" w:hAnsi="Times New Roman" w:cs="Times New Roman"/>
          <w:noProof/>
          <w:sz w:val="24"/>
          <w:szCs w:val="24"/>
        </w:rPr>
        <w:t>стеро</w:t>
      </w:r>
      <w:r>
        <w:rPr>
          <w:rFonts w:ascii="Times New Roman" w:hAnsi="Times New Roman" w:cs="Times New Roman"/>
          <w:noProof/>
          <w:sz w:val="24"/>
          <w:szCs w:val="24"/>
          <w:lang w:val="uk-UA"/>
        </w:rPr>
        <w:t>ї</w:t>
      </w:r>
      <w:r w:rsidRPr="00C3523F">
        <w:rPr>
          <w:rFonts w:ascii="Times New Roman" w:hAnsi="Times New Roman" w:cs="Times New Roman"/>
          <w:noProof/>
          <w:sz w:val="24"/>
          <w:szCs w:val="24"/>
        </w:rPr>
        <w:t>д-дегідрогенази приводить до утворення третинної ЖК - УДХК.</w:t>
      </w:r>
    </w:p>
    <w:p w:rsidR="00C903BB" w:rsidRPr="000A7878" w:rsidRDefault="00C903BB" w:rsidP="00CD149E">
      <w:pPr>
        <w:spacing w:after="0" w:line="240" w:lineRule="auto"/>
        <w:ind w:firstLine="709"/>
        <w:jc w:val="both"/>
        <w:rPr>
          <w:rFonts w:ascii="Times New Roman" w:hAnsi="Times New Roman" w:cs="Times New Roman"/>
          <w:noProof/>
          <w:sz w:val="24"/>
          <w:szCs w:val="24"/>
        </w:rPr>
      </w:pPr>
      <w:r>
        <w:rPr>
          <w:noProof/>
        </w:rPr>
        <w:drawing>
          <wp:inline distT="0" distB="0" distL="0" distR="0">
            <wp:extent cx="5940425" cy="5783580"/>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783580"/>
                    </a:xfrm>
                    <a:prstGeom prst="rect">
                      <a:avLst/>
                    </a:prstGeom>
                    <a:noFill/>
                    <a:ln>
                      <a:noFill/>
                    </a:ln>
                  </pic:spPr>
                </pic:pic>
              </a:graphicData>
            </a:graphic>
          </wp:inline>
        </w:drawing>
      </w:r>
    </w:p>
    <w:p w:rsidR="00C903BB" w:rsidRPr="00C903BB" w:rsidRDefault="00C903BB" w:rsidP="00C903BB">
      <w:pPr>
        <w:spacing w:after="0" w:line="240" w:lineRule="auto"/>
        <w:ind w:firstLine="567"/>
        <w:jc w:val="both"/>
        <w:rPr>
          <w:rFonts w:ascii="Times New Roman" w:hAnsi="Times New Roman" w:cs="Times New Roman"/>
          <w:noProof/>
          <w:sz w:val="24"/>
          <w:szCs w:val="24"/>
        </w:rPr>
      </w:pPr>
      <w:r w:rsidRPr="00C903BB">
        <w:rPr>
          <w:rFonts w:ascii="Times New Roman" w:hAnsi="Times New Roman" w:cs="Times New Roman"/>
          <w:noProof/>
          <w:sz w:val="24"/>
          <w:szCs w:val="24"/>
        </w:rPr>
        <w:t>Подальша її кон'югація з таурином приводить до утворення тауроурсодезокс</w:t>
      </w:r>
      <w:r>
        <w:rPr>
          <w:rFonts w:ascii="Times New Roman" w:hAnsi="Times New Roman" w:cs="Times New Roman"/>
          <w:noProof/>
          <w:sz w:val="24"/>
          <w:szCs w:val="24"/>
          <w:lang w:val="uk-UA"/>
        </w:rPr>
        <w:t>и</w:t>
      </w:r>
      <w:r w:rsidRPr="00C903BB">
        <w:rPr>
          <w:rFonts w:ascii="Times New Roman" w:hAnsi="Times New Roman" w:cs="Times New Roman"/>
          <w:noProof/>
          <w:sz w:val="24"/>
          <w:szCs w:val="24"/>
        </w:rPr>
        <w:t>холево</w:t>
      </w:r>
      <w:r>
        <w:rPr>
          <w:rFonts w:ascii="Times New Roman" w:hAnsi="Times New Roman" w:cs="Times New Roman"/>
          <w:noProof/>
          <w:sz w:val="24"/>
          <w:szCs w:val="24"/>
          <w:lang w:val="uk-UA"/>
        </w:rPr>
        <w:t>ї</w:t>
      </w:r>
      <w:r w:rsidRPr="00C903BB">
        <w:rPr>
          <w:rFonts w:ascii="Times New Roman" w:hAnsi="Times New Roman" w:cs="Times New Roman"/>
          <w:noProof/>
          <w:sz w:val="24"/>
          <w:szCs w:val="24"/>
        </w:rPr>
        <w:t xml:space="preserve"> кислоти (ТУДХК). Потім ЖК перенаправляються в печінку через ворітну вену (ентерогепатична циркуляція, рис. 1), при цьому 95% некон'югованих ЖК реабсорбу</w:t>
      </w:r>
      <w:r>
        <w:rPr>
          <w:rFonts w:ascii="Times New Roman" w:hAnsi="Times New Roman" w:cs="Times New Roman"/>
          <w:noProof/>
          <w:sz w:val="24"/>
          <w:szCs w:val="24"/>
          <w:lang w:val="uk-UA"/>
        </w:rPr>
        <w:t>єть</w:t>
      </w:r>
      <w:r w:rsidRPr="00C903BB">
        <w:rPr>
          <w:rFonts w:ascii="Times New Roman" w:hAnsi="Times New Roman" w:cs="Times New Roman"/>
          <w:noProof/>
          <w:sz w:val="24"/>
          <w:szCs w:val="24"/>
        </w:rPr>
        <w:t>ся ентероцитами в ході пасивної дифузії в худ</w:t>
      </w:r>
      <w:r>
        <w:rPr>
          <w:rFonts w:ascii="Times New Roman" w:hAnsi="Times New Roman" w:cs="Times New Roman"/>
          <w:noProof/>
          <w:sz w:val="24"/>
          <w:szCs w:val="24"/>
          <w:lang w:val="uk-UA"/>
        </w:rPr>
        <w:t>ій</w:t>
      </w:r>
      <w:r w:rsidRPr="00C903BB">
        <w:rPr>
          <w:rFonts w:ascii="Times New Roman" w:hAnsi="Times New Roman" w:cs="Times New Roman"/>
          <w:noProof/>
          <w:sz w:val="24"/>
          <w:szCs w:val="24"/>
        </w:rPr>
        <w:t xml:space="preserve"> і товстій кишці, тоді як кон'юговані ЖК активно поглинаються в клубов</w:t>
      </w:r>
      <w:r>
        <w:rPr>
          <w:rFonts w:ascii="Times New Roman" w:hAnsi="Times New Roman" w:cs="Times New Roman"/>
          <w:noProof/>
          <w:sz w:val="24"/>
          <w:szCs w:val="24"/>
          <w:lang w:val="uk-UA"/>
        </w:rPr>
        <w:t xml:space="preserve">ій </w:t>
      </w:r>
      <w:r w:rsidRPr="00C903BB">
        <w:rPr>
          <w:rFonts w:ascii="Times New Roman" w:hAnsi="Times New Roman" w:cs="Times New Roman"/>
          <w:noProof/>
          <w:sz w:val="24"/>
          <w:szCs w:val="24"/>
        </w:rPr>
        <w:t>кишці, головним чином, за допомогою ап</w:t>
      </w:r>
      <w:r w:rsidR="00B06739">
        <w:rPr>
          <w:rFonts w:ascii="Times New Roman" w:hAnsi="Times New Roman" w:cs="Times New Roman"/>
          <w:noProof/>
          <w:sz w:val="24"/>
          <w:szCs w:val="24"/>
          <w:lang w:val="uk-UA"/>
        </w:rPr>
        <w:t>і</w:t>
      </w:r>
      <w:r w:rsidRPr="00C903BB">
        <w:rPr>
          <w:rFonts w:ascii="Times New Roman" w:hAnsi="Times New Roman" w:cs="Times New Roman"/>
          <w:noProof/>
          <w:sz w:val="24"/>
          <w:szCs w:val="24"/>
        </w:rPr>
        <w:t>кального натрій-залежного транспортера ЖК (ASBT) [1]. Решта 5% некон'югованих ЖК виводяться з фекаліями. Більшість ЖК, адсорбованих ентероцитами і секрет</w:t>
      </w:r>
      <w:r>
        <w:rPr>
          <w:rFonts w:ascii="Times New Roman" w:hAnsi="Times New Roman" w:cs="Times New Roman"/>
          <w:noProof/>
          <w:sz w:val="24"/>
          <w:szCs w:val="24"/>
          <w:lang w:val="uk-UA"/>
        </w:rPr>
        <w:t>ованих у</w:t>
      </w:r>
      <w:r w:rsidRPr="00C903BB">
        <w:rPr>
          <w:rFonts w:ascii="Times New Roman" w:hAnsi="Times New Roman" w:cs="Times New Roman"/>
          <w:noProof/>
          <w:sz w:val="24"/>
          <w:szCs w:val="24"/>
        </w:rPr>
        <w:t xml:space="preserve"> ворітну вену, надходять </w:t>
      </w:r>
      <w:r>
        <w:rPr>
          <w:rFonts w:ascii="Times New Roman" w:hAnsi="Times New Roman" w:cs="Times New Roman"/>
          <w:noProof/>
          <w:sz w:val="24"/>
          <w:szCs w:val="24"/>
          <w:lang w:val="uk-UA"/>
        </w:rPr>
        <w:t>до</w:t>
      </w:r>
      <w:r w:rsidRPr="00C903BB">
        <w:rPr>
          <w:rFonts w:ascii="Times New Roman" w:hAnsi="Times New Roman" w:cs="Times New Roman"/>
          <w:noProof/>
          <w:sz w:val="24"/>
          <w:szCs w:val="24"/>
        </w:rPr>
        <w:t xml:space="preserve"> печінк</w:t>
      </w:r>
      <w:r>
        <w:rPr>
          <w:rFonts w:ascii="Times New Roman" w:hAnsi="Times New Roman" w:cs="Times New Roman"/>
          <w:noProof/>
          <w:sz w:val="24"/>
          <w:szCs w:val="24"/>
          <w:lang w:val="uk-UA"/>
        </w:rPr>
        <w:t>и</w:t>
      </w:r>
      <w:r w:rsidRPr="00C903BB">
        <w:rPr>
          <w:rFonts w:ascii="Times New Roman" w:hAnsi="Times New Roman" w:cs="Times New Roman"/>
          <w:noProof/>
          <w:sz w:val="24"/>
          <w:szCs w:val="24"/>
        </w:rPr>
        <w:t xml:space="preserve"> для рециркуляції. Менше 10% ЖК потрапля</w:t>
      </w:r>
      <w:r>
        <w:rPr>
          <w:rFonts w:ascii="Times New Roman" w:hAnsi="Times New Roman" w:cs="Times New Roman"/>
          <w:noProof/>
          <w:sz w:val="24"/>
          <w:szCs w:val="24"/>
          <w:lang w:val="uk-UA"/>
        </w:rPr>
        <w:t>ють</w:t>
      </w:r>
      <w:r w:rsidRPr="00C903BB">
        <w:rPr>
          <w:rFonts w:ascii="Times New Roman" w:hAnsi="Times New Roman" w:cs="Times New Roman"/>
          <w:noProof/>
          <w:sz w:val="24"/>
          <w:szCs w:val="24"/>
        </w:rPr>
        <w:t xml:space="preserve"> в системну циркуляцію [6], в незначній кількості вони виявляються в плазмі крові, а також в спинномозковій рідині [10].</w:t>
      </w:r>
    </w:p>
    <w:p w:rsidR="00C903BB" w:rsidRPr="00C903BB" w:rsidRDefault="00C903BB" w:rsidP="00C903BB">
      <w:pPr>
        <w:spacing w:after="0" w:line="240" w:lineRule="auto"/>
        <w:ind w:firstLine="567"/>
        <w:jc w:val="both"/>
        <w:rPr>
          <w:rFonts w:ascii="Times New Roman" w:hAnsi="Times New Roman" w:cs="Times New Roman"/>
          <w:noProof/>
          <w:sz w:val="24"/>
          <w:szCs w:val="24"/>
        </w:rPr>
      </w:pPr>
      <w:r w:rsidRPr="00C903BB">
        <w:rPr>
          <w:rFonts w:ascii="Times New Roman" w:hAnsi="Times New Roman" w:cs="Times New Roman"/>
          <w:noProof/>
          <w:sz w:val="24"/>
          <w:szCs w:val="24"/>
        </w:rPr>
        <w:t>Крім своїх детергент</w:t>
      </w:r>
      <w:r>
        <w:rPr>
          <w:rFonts w:ascii="Times New Roman" w:hAnsi="Times New Roman" w:cs="Times New Roman"/>
          <w:noProof/>
          <w:sz w:val="24"/>
          <w:szCs w:val="24"/>
          <w:lang w:val="uk-UA"/>
        </w:rPr>
        <w:t>них</w:t>
      </w:r>
      <w:r w:rsidRPr="00C903BB">
        <w:rPr>
          <w:rFonts w:ascii="Times New Roman" w:hAnsi="Times New Roman" w:cs="Times New Roman"/>
          <w:noProof/>
          <w:sz w:val="24"/>
          <w:szCs w:val="24"/>
        </w:rPr>
        <w:t xml:space="preserve"> властивостей, ЖК є сигнальними молекулами, здатними активувати спеціальні рецептори, наприклад, FXR, що впливає на метаболізм ЖК і ліпідів [2, 3]. Сигнальна функція ЖК забезпечується </w:t>
      </w:r>
      <w:r w:rsidR="00B06739">
        <w:rPr>
          <w:rFonts w:ascii="Times New Roman" w:hAnsi="Times New Roman" w:cs="Times New Roman"/>
          <w:noProof/>
          <w:sz w:val="24"/>
          <w:szCs w:val="24"/>
          <w:lang w:val="uk-UA"/>
        </w:rPr>
        <w:t>й</w:t>
      </w:r>
      <w:r w:rsidRPr="00C903BB">
        <w:rPr>
          <w:rFonts w:ascii="Times New Roman" w:hAnsi="Times New Roman" w:cs="Times New Roman"/>
          <w:noProof/>
          <w:sz w:val="24"/>
          <w:szCs w:val="24"/>
        </w:rPr>
        <w:t xml:space="preserve"> іншими рецепторами клітинної мембрани [3], включ</w:t>
      </w:r>
      <w:r w:rsidR="00B06739">
        <w:rPr>
          <w:rFonts w:ascii="Times New Roman" w:hAnsi="Times New Roman" w:cs="Times New Roman"/>
          <w:noProof/>
          <w:sz w:val="24"/>
          <w:szCs w:val="24"/>
          <w:lang w:val="uk-UA"/>
        </w:rPr>
        <w:t>но</w:t>
      </w:r>
      <w:r w:rsidRPr="00C903BB">
        <w:rPr>
          <w:rFonts w:ascii="Times New Roman" w:hAnsi="Times New Roman" w:cs="Times New Roman"/>
          <w:noProof/>
          <w:sz w:val="24"/>
          <w:szCs w:val="24"/>
        </w:rPr>
        <w:t xml:space="preserve"> рецептори вітаміну D (VDR) і прегнан</w:t>
      </w:r>
      <w:r>
        <w:rPr>
          <w:rFonts w:ascii="Times New Roman" w:hAnsi="Times New Roman" w:cs="Times New Roman"/>
          <w:noProof/>
          <w:sz w:val="24"/>
          <w:szCs w:val="24"/>
          <w:lang w:val="uk-UA"/>
        </w:rPr>
        <w:t>у</w:t>
      </w:r>
      <w:r w:rsidRPr="00C903BB">
        <w:rPr>
          <w:rFonts w:ascii="Times New Roman" w:hAnsi="Times New Roman" w:cs="Times New Roman"/>
          <w:noProof/>
          <w:sz w:val="24"/>
          <w:szCs w:val="24"/>
        </w:rPr>
        <w:t xml:space="preserve"> Х (PXR), глюкокортикоїдн</w:t>
      </w:r>
      <w:r>
        <w:rPr>
          <w:rFonts w:ascii="Times New Roman" w:hAnsi="Times New Roman" w:cs="Times New Roman"/>
          <w:noProof/>
          <w:sz w:val="24"/>
          <w:szCs w:val="24"/>
          <w:lang w:val="uk-UA"/>
        </w:rPr>
        <w:t>і</w:t>
      </w:r>
      <w:r w:rsidRPr="00C903BB">
        <w:rPr>
          <w:rFonts w:ascii="Times New Roman" w:hAnsi="Times New Roman" w:cs="Times New Roman"/>
          <w:noProof/>
          <w:sz w:val="24"/>
          <w:szCs w:val="24"/>
        </w:rPr>
        <w:t xml:space="preserve"> і </w:t>
      </w:r>
      <w:r w:rsidRPr="00C903BB">
        <w:rPr>
          <w:rFonts w:ascii="Times New Roman" w:hAnsi="Times New Roman" w:cs="Times New Roman"/>
          <w:noProof/>
          <w:sz w:val="24"/>
          <w:szCs w:val="24"/>
        </w:rPr>
        <w:lastRenderedPageBreak/>
        <w:t>мінералокортикоїдні рецептори, конститутивний рецептор андростан</w:t>
      </w:r>
      <w:r>
        <w:rPr>
          <w:rFonts w:ascii="Times New Roman" w:hAnsi="Times New Roman" w:cs="Times New Roman"/>
          <w:noProof/>
          <w:sz w:val="24"/>
          <w:szCs w:val="24"/>
          <w:lang w:val="uk-UA"/>
        </w:rPr>
        <w:t>і</w:t>
      </w:r>
      <w:r w:rsidRPr="00C903BB">
        <w:rPr>
          <w:rFonts w:ascii="Times New Roman" w:hAnsi="Times New Roman" w:cs="Times New Roman"/>
          <w:noProof/>
          <w:sz w:val="24"/>
          <w:szCs w:val="24"/>
        </w:rPr>
        <w:t xml:space="preserve">в (КАР), рецептор, пов'язаний з Такеда-G-білком (TGR5 ), </w:t>
      </w:r>
      <w:r>
        <w:rPr>
          <w:rFonts w:ascii="Times New Roman" w:hAnsi="Times New Roman" w:cs="Times New Roman"/>
          <w:noProof/>
          <w:sz w:val="24"/>
          <w:szCs w:val="24"/>
          <w:lang w:val="uk-UA"/>
        </w:rPr>
        <w:t>і</w:t>
      </w:r>
      <w:r w:rsidRPr="00C903BB">
        <w:rPr>
          <w:rFonts w:ascii="Times New Roman" w:hAnsi="Times New Roman" w:cs="Times New Roman"/>
          <w:noProof/>
          <w:sz w:val="24"/>
          <w:szCs w:val="24"/>
        </w:rPr>
        <w:t>нтегрин α5 β1 і сф</w:t>
      </w:r>
      <w:r>
        <w:rPr>
          <w:rFonts w:ascii="Times New Roman" w:hAnsi="Times New Roman" w:cs="Times New Roman"/>
          <w:noProof/>
          <w:sz w:val="24"/>
          <w:szCs w:val="24"/>
          <w:lang w:val="uk-UA"/>
        </w:rPr>
        <w:t>і</w:t>
      </w:r>
      <w:r w:rsidRPr="00C903BB">
        <w:rPr>
          <w:rFonts w:ascii="Times New Roman" w:hAnsi="Times New Roman" w:cs="Times New Roman"/>
          <w:noProof/>
          <w:sz w:val="24"/>
          <w:szCs w:val="24"/>
        </w:rPr>
        <w:t xml:space="preserve">нгозин-1-фосфатний рецептор 2 (s1PR2). Найбільш вивченими мембранними рецепторами ЖК є FXR і TGR5, </w:t>
      </w:r>
      <w:r w:rsidR="006F2F9B">
        <w:rPr>
          <w:rFonts w:ascii="Times New Roman" w:hAnsi="Times New Roman" w:cs="Times New Roman"/>
          <w:noProof/>
          <w:sz w:val="24"/>
          <w:szCs w:val="24"/>
          <w:lang w:val="uk-UA"/>
        </w:rPr>
        <w:t xml:space="preserve">які </w:t>
      </w:r>
      <w:r w:rsidRPr="00C903BB">
        <w:rPr>
          <w:rFonts w:ascii="Times New Roman" w:hAnsi="Times New Roman" w:cs="Times New Roman"/>
          <w:noProof/>
          <w:sz w:val="24"/>
          <w:szCs w:val="24"/>
        </w:rPr>
        <w:t>максимально експресуються в киш</w:t>
      </w:r>
      <w:r w:rsidR="00B06739">
        <w:rPr>
          <w:rFonts w:ascii="Times New Roman" w:hAnsi="Times New Roman" w:cs="Times New Roman"/>
          <w:noProof/>
          <w:sz w:val="24"/>
          <w:szCs w:val="24"/>
          <w:lang w:val="uk-UA"/>
        </w:rPr>
        <w:t>ков</w:t>
      </w:r>
      <w:r w:rsidRPr="00C903BB">
        <w:rPr>
          <w:rFonts w:ascii="Times New Roman" w:hAnsi="Times New Roman" w:cs="Times New Roman"/>
          <w:noProof/>
          <w:sz w:val="24"/>
          <w:szCs w:val="24"/>
        </w:rPr>
        <w:t>ику і печінці; показано, що придушення активації цих рецепторів призводить до зниження утворення ЖК в печінці, посилено</w:t>
      </w:r>
      <w:r w:rsidR="006F2F9B">
        <w:rPr>
          <w:rFonts w:ascii="Times New Roman" w:hAnsi="Times New Roman" w:cs="Times New Roman"/>
          <w:noProof/>
          <w:sz w:val="24"/>
          <w:szCs w:val="24"/>
          <w:lang w:val="uk-UA"/>
        </w:rPr>
        <w:t>го</w:t>
      </w:r>
      <w:r w:rsidRPr="00C903BB">
        <w:rPr>
          <w:rFonts w:ascii="Times New Roman" w:hAnsi="Times New Roman" w:cs="Times New Roman"/>
          <w:noProof/>
          <w:sz w:val="24"/>
          <w:szCs w:val="24"/>
        </w:rPr>
        <w:t xml:space="preserve"> синтезу ферментів, </w:t>
      </w:r>
      <w:r w:rsidR="006F2F9B">
        <w:rPr>
          <w:rFonts w:ascii="Times New Roman" w:hAnsi="Times New Roman" w:cs="Times New Roman"/>
          <w:noProof/>
          <w:sz w:val="24"/>
          <w:szCs w:val="24"/>
          <w:lang w:val="uk-UA"/>
        </w:rPr>
        <w:t>що їх</w:t>
      </w:r>
      <w:r w:rsidR="00E85BB3">
        <w:rPr>
          <w:rFonts w:ascii="Times New Roman" w:hAnsi="Times New Roman" w:cs="Times New Roman"/>
          <w:noProof/>
          <w:sz w:val="24"/>
          <w:szCs w:val="24"/>
          <w:lang w:val="uk-UA"/>
        </w:rPr>
        <w:t xml:space="preserve"> </w:t>
      </w:r>
      <w:r w:rsidRPr="00C903BB">
        <w:rPr>
          <w:rFonts w:ascii="Times New Roman" w:hAnsi="Times New Roman" w:cs="Times New Roman"/>
          <w:noProof/>
          <w:sz w:val="24"/>
          <w:szCs w:val="24"/>
        </w:rPr>
        <w:t>кон'югу</w:t>
      </w:r>
      <w:r w:rsidR="006F2F9B">
        <w:rPr>
          <w:rFonts w:ascii="Times New Roman" w:hAnsi="Times New Roman" w:cs="Times New Roman"/>
          <w:noProof/>
          <w:sz w:val="24"/>
          <w:szCs w:val="24"/>
          <w:lang w:val="uk-UA"/>
        </w:rPr>
        <w:t>ють</w:t>
      </w:r>
      <w:r w:rsidRPr="00C903BB">
        <w:rPr>
          <w:rFonts w:ascii="Times New Roman" w:hAnsi="Times New Roman" w:cs="Times New Roman"/>
          <w:noProof/>
          <w:sz w:val="24"/>
          <w:szCs w:val="24"/>
        </w:rPr>
        <w:t>, зменшення л</w:t>
      </w:r>
      <w:r w:rsidR="006F2F9B">
        <w:rPr>
          <w:rFonts w:ascii="Times New Roman" w:hAnsi="Times New Roman" w:cs="Times New Roman"/>
          <w:noProof/>
          <w:sz w:val="24"/>
          <w:szCs w:val="24"/>
          <w:lang w:val="uk-UA"/>
        </w:rPr>
        <w:t>і</w:t>
      </w:r>
      <w:r w:rsidRPr="00C903BB">
        <w:rPr>
          <w:rFonts w:ascii="Times New Roman" w:hAnsi="Times New Roman" w:cs="Times New Roman"/>
          <w:noProof/>
          <w:sz w:val="24"/>
          <w:szCs w:val="24"/>
        </w:rPr>
        <w:t>погенез</w:t>
      </w:r>
      <w:r w:rsidR="006F2F9B">
        <w:rPr>
          <w:rFonts w:ascii="Times New Roman" w:hAnsi="Times New Roman" w:cs="Times New Roman"/>
          <w:noProof/>
          <w:sz w:val="24"/>
          <w:szCs w:val="24"/>
          <w:lang w:val="uk-UA"/>
        </w:rPr>
        <w:t>у</w:t>
      </w:r>
      <w:r w:rsidRPr="00C903BB">
        <w:rPr>
          <w:rFonts w:ascii="Times New Roman" w:hAnsi="Times New Roman" w:cs="Times New Roman"/>
          <w:noProof/>
          <w:sz w:val="24"/>
          <w:szCs w:val="24"/>
        </w:rPr>
        <w:t>, глюконеогенезу [4]. Доведено, що стимуляція FXR зменшує тр</w:t>
      </w:r>
      <w:r w:rsidR="006F2F9B">
        <w:rPr>
          <w:rFonts w:ascii="Times New Roman" w:hAnsi="Times New Roman" w:cs="Times New Roman"/>
          <w:noProof/>
          <w:sz w:val="24"/>
          <w:szCs w:val="24"/>
          <w:lang w:val="uk-UA"/>
        </w:rPr>
        <w:t>и</w:t>
      </w:r>
      <w:r w:rsidRPr="00C903BB">
        <w:rPr>
          <w:rFonts w:ascii="Times New Roman" w:hAnsi="Times New Roman" w:cs="Times New Roman"/>
          <w:noProof/>
          <w:sz w:val="24"/>
          <w:szCs w:val="24"/>
        </w:rPr>
        <w:t>гліцер</w:t>
      </w:r>
      <w:r w:rsidR="006F2F9B">
        <w:rPr>
          <w:rFonts w:ascii="Times New Roman" w:hAnsi="Times New Roman" w:cs="Times New Roman"/>
          <w:noProof/>
          <w:sz w:val="24"/>
          <w:szCs w:val="24"/>
          <w:lang w:val="uk-UA"/>
        </w:rPr>
        <w:t>и</w:t>
      </w:r>
      <w:r w:rsidRPr="00C903BB">
        <w:rPr>
          <w:rFonts w:ascii="Times New Roman" w:hAnsi="Times New Roman" w:cs="Times New Roman"/>
          <w:noProof/>
          <w:sz w:val="24"/>
          <w:szCs w:val="24"/>
        </w:rPr>
        <w:t>демі</w:t>
      </w:r>
      <w:r w:rsidR="006F2F9B">
        <w:rPr>
          <w:rFonts w:ascii="Times New Roman" w:hAnsi="Times New Roman" w:cs="Times New Roman"/>
          <w:noProof/>
          <w:sz w:val="24"/>
          <w:szCs w:val="24"/>
          <w:lang w:val="uk-UA"/>
        </w:rPr>
        <w:t>ю</w:t>
      </w:r>
      <w:r w:rsidRPr="00C903BB">
        <w:rPr>
          <w:rFonts w:ascii="Times New Roman" w:hAnsi="Times New Roman" w:cs="Times New Roman"/>
          <w:noProof/>
          <w:sz w:val="24"/>
          <w:szCs w:val="24"/>
        </w:rPr>
        <w:t xml:space="preserve"> і рівень тригліцеридів (ТГ) в печінці за допомогою зниження експресії ліпогенн</w:t>
      </w:r>
      <w:r w:rsidR="006F2F9B">
        <w:rPr>
          <w:rFonts w:ascii="Times New Roman" w:hAnsi="Times New Roman" w:cs="Times New Roman"/>
          <w:noProof/>
          <w:sz w:val="24"/>
          <w:szCs w:val="24"/>
          <w:lang w:val="uk-UA"/>
        </w:rPr>
        <w:t>их</w:t>
      </w:r>
      <w:r w:rsidRPr="00C903BB">
        <w:rPr>
          <w:rFonts w:ascii="Times New Roman" w:hAnsi="Times New Roman" w:cs="Times New Roman"/>
          <w:noProof/>
          <w:sz w:val="24"/>
          <w:szCs w:val="24"/>
        </w:rPr>
        <w:t xml:space="preserve"> генів і їх регуляторів, включаючи стерол- регулю</w:t>
      </w:r>
      <w:r w:rsidR="006F2F9B">
        <w:rPr>
          <w:rFonts w:ascii="Times New Roman" w:hAnsi="Times New Roman" w:cs="Times New Roman"/>
          <w:noProof/>
          <w:sz w:val="24"/>
          <w:szCs w:val="24"/>
          <w:lang w:val="uk-UA"/>
        </w:rPr>
        <w:t>ючий</w:t>
      </w:r>
      <w:r w:rsidRPr="00C903BB">
        <w:rPr>
          <w:rFonts w:ascii="Times New Roman" w:hAnsi="Times New Roman" w:cs="Times New Roman"/>
          <w:noProof/>
          <w:sz w:val="24"/>
          <w:szCs w:val="24"/>
        </w:rPr>
        <w:t xml:space="preserve"> білок-1c (SREBP1c), синтазу жирних кислот (FASN) [9]. І навпаки, дефіцит FXR у мишей призводить до значної г</w:t>
      </w:r>
      <w:r w:rsidR="006F2F9B">
        <w:rPr>
          <w:rFonts w:ascii="Times New Roman" w:hAnsi="Times New Roman" w:cs="Times New Roman"/>
          <w:noProof/>
          <w:sz w:val="24"/>
          <w:szCs w:val="24"/>
          <w:lang w:val="uk-UA"/>
        </w:rPr>
        <w:t>і</w:t>
      </w:r>
      <w:r w:rsidRPr="00C903BB">
        <w:rPr>
          <w:rFonts w:ascii="Times New Roman" w:hAnsi="Times New Roman" w:cs="Times New Roman"/>
          <w:noProof/>
          <w:sz w:val="24"/>
          <w:szCs w:val="24"/>
        </w:rPr>
        <w:t>пертригл</w:t>
      </w:r>
      <w:r w:rsidR="006F2F9B">
        <w:rPr>
          <w:rFonts w:ascii="Times New Roman" w:hAnsi="Times New Roman" w:cs="Times New Roman"/>
          <w:noProof/>
          <w:sz w:val="24"/>
          <w:szCs w:val="24"/>
          <w:lang w:val="uk-UA"/>
        </w:rPr>
        <w:t>і</w:t>
      </w:r>
      <w:r w:rsidRPr="00C903BB">
        <w:rPr>
          <w:rFonts w:ascii="Times New Roman" w:hAnsi="Times New Roman" w:cs="Times New Roman"/>
          <w:noProof/>
          <w:sz w:val="24"/>
          <w:szCs w:val="24"/>
        </w:rPr>
        <w:t>церидем</w:t>
      </w:r>
      <w:r w:rsidR="006F2F9B">
        <w:rPr>
          <w:rFonts w:ascii="Times New Roman" w:hAnsi="Times New Roman" w:cs="Times New Roman"/>
          <w:noProof/>
          <w:sz w:val="24"/>
          <w:szCs w:val="24"/>
          <w:lang w:val="uk-UA"/>
        </w:rPr>
        <w:t>ії</w:t>
      </w:r>
      <w:r w:rsidRPr="00C903BB">
        <w:rPr>
          <w:rFonts w:ascii="Times New Roman" w:hAnsi="Times New Roman" w:cs="Times New Roman"/>
          <w:noProof/>
          <w:sz w:val="24"/>
          <w:szCs w:val="24"/>
        </w:rPr>
        <w:t xml:space="preserve"> внаслідок низького рівня аполіпопротеїну C-II і високого аполіпопротеїн</w:t>
      </w:r>
      <w:r w:rsidR="006F2F9B">
        <w:rPr>
          <w:rFonts w:ascii="Times New Roman" w:hAnsi="Times New Roman" w:cs="Times New Roman"/>
          <w:noProof/>
          <w:sz w:val="24"/>
          <w:szCs w:val="24"/>
          <w:lang w:val="uk-UA"/>
        </w:rPr>
        <w:t>у</w:t>
      </w:r>
      <w:r w:rsidRPr="00C903BB">
        <w:rPr>
          <w:rFonts w:ascii="Times New Roman" w:hAnsi="Times New Roman" w:cs="Times New Roman"/>
          <w:noProof/>
          <w:sz w:val="24"/>
          <w:szCs w:val="24"/>
        </w:rPr>
        <w:t xml:space="preserve"> C-III [9]. Таким чином, активуючи FXR і TGR5, ЖК регулюють не тільки власний синтез і ентерогепатичну циркуляцію, але </w:t>
      </w:r>
      <w:r w:rsidR="00E85BB3">
        <w:rPr>
          <w:rFonts w:ascii="Times New Roman" w:hAnsi="Times New Roman" w:cs="Times New Roman"/>
          <w:noProof/>
          <w:sz w:val="24"/>
          <w:szCs w:val="24"/>
          <w:lang w:val="uk-UA"/>
        </w:rPr>
        <w:t xml:space="preserve">і </w:t>
      </w:r>
      <w:r w:rsidRPr="00C903BB">
        <w:rPr>
          <w:rFonts w:ascii="Times New Roman" w:hAnsi="Times New Roman" w:cs="Times New Roman"/>
          <w:noProof/>
          <w:sz w:val="24"/>
          <w:szCs w:val="24"/>
        </w:rPr>
        <w:t>метаболізм ТГ, ХС, глюкози і енергетичний гомеостаз [4].</w:t>
      </w:r>
    </w:p>
    <w:p w:rsidR="00C903BB" w:rsidRPr="00C903BB" w:rsidRDefault="00C903BB" w:rsidP="00C903BB">
      <w:pPr>
        <w:spacing w:after="0" w:line="240" w:lineRule="auto"/>
        <w:ind w:firstLine="567"/>
        <w:jc w:val="both"/>
        <w:rPr>
          <w:rFonts w:ascii="Times New Roman" w:hAnsi="Times New Roman" w:cs="Times New Roman"/>
          <w:noProof/>
          <w:sz w:val="24"/>
          <w:szCs w:val="24"/>
        </w:rPr>
      </w:pPr>
    </w:p>
    <w:p w:rsidR="00C903BB" w:rsidRPr="006F2F9B" w:rsidRDefault="00C903BB" w:rsidP="006F2F9B">
      <w:pPr>
        <w:spacing w:after="0" w:line="240" w:lineRule="auto"/>
        <w:ind w:firstLine="567"/>
        <w:jc w:val="right"/>
        <w:rPr>
          <w:rFonts w:ascii="Times New Roman" w:hAnsi="Times New Roman" w:cs="Times New Roman"/>
          <w:i/>
          <w:noProof/>
          <w:sz w:val="24"/>
          <w:szCs w:val="24"/>
        </w:rPr>
      </w:pPr>
      <w:r w:rsidRPr="006F2F9B">
        <w:rPr>
          <w:rFonts w:ascii="Times New Roman" w:hAnsi="Times New Roman" w:cs="Times New Roman"/>
          <w:i/>
          <w:noProof/>
          <w:sz w:val="24"/>
          <w:szCs w:val="24"/>
        </w:rPr>
        <w:t>Мільйони людей бачили, як падають яблука, але тільки Ньютон запитав чому.</w:t>
      </w:r>
    </w:p>
    <w:p w:rsidR="00C903BB" w:rsidRPr="006F2F9B" w:rsidRDefault="00C903BB" w:rsidP="006F2F9B">
      <w:pPr>
        <w:spacing w:after="0" w:line="240" w:lineRule="auto"/>
        <w:ind w:firstLine="567"/>
        <w:jc w:val="right"/>
        <w:rPr>
          <w:rFonts w:ascii="Times New Roman" w:hAnsi="Times New Roman" w:cs="Times New Roman"/>
          <w:i/>
          <w:noProof/>
          <w:sz w:val="24"/>
          <w:szCs w:val="24"/>
        </w:rPr>
      </w:pPr>
      <w:r w:rsidRPr="006F2F9B">
        <w:rPr>
          <w:rFonts w:ascii="Times New Roman" w:hAnsi="Times New Roman" w:cs="Times New Roman"/>
          <w:i/>
          <w:noProof/>
          <w:sz w:val="24"/>
          <w:szCs w:val="24"/>
        </w:rPr>
        <w:t>Бернард Барух</w:t>
      </w:r>
    </w:p>
    <w:p w:rsidR="00C903BB" w:rsidRPr="00C903BB" w:rsidRDefault="00C903BB" w:rsidP="00C903BB">
      <w:pPr>
        <w:spacing w:after="0" w:line="240" w:lineRule="auto"/>
        <w:ind w:firstLine="567"/>
        <w:jc w:val="both"/>
        <w:rPr>
          <w:rFonts w:ascii="Times New Roman" w:hAnsi="Times New Roman" w:cs="Times New Roman"/>
          <w:noProof/>
          <w:sz w:val="24"/>
          <w:szCs w:val="24"/>
        </w:rPr>
      </w:pPr>
    </w:p>
    <w:p w:rsidR="00C903BB" w:rsidRPr="00957294" w:rsidRDefault="00C903BB" w:rsidP="00C903BB">
      <w:pPr>
        <w:spacing w:after="0" w:line="240" w:lineRule="auto"/>
        <w:ind w:firstLine="567"/>
        <w:jc w:val="both"/>
        <w:rPr>
          <w:rFonts w:ascii="Times New Roman" w:hAnsi="Times New Roman" w:cs="Times New Roman"/>
          <w:noProof/>
          <w:sz w:val="24"/>
          <w:szCs w:val="24"/>
          <w:lang w:val="uk-UA"/>
        </w:rPr>
      </w:pPr>
      <w:r w:rsidRPr="00C903BB">
        <w:rPr>
          <w:rFonts w:ascii="Times New Roman" w:hAnsi="Times New Roman" w:cs="Times New Roman"/>
          <w:noProof/>
          <w:sz w:val="24"/>
          <w:szCs w:val="24"/>
        </w:rPr>
        <w:t>Мільйони лікарів призначали УДХК, але лише деякі задумалися про ймовірну здатн</w:t>
      </w:r>
      <w:r w:rsidR="006F2F9B">
        <w:rPr>
          <w:rFonts w:ascii="Times New Roman" w:hAnsi="Times New Roman" w:cs="Times New Roman"/>
          <w:noProof/>
          <w:sz w:val="24"/>
          <w:szCs w:val="24"/>
          <w:lang w:val="uk-UA"/>
        </w:rPr>
        <w:t>ість</w:t>
      </w:r>
      <w:r w:rsidRPr="00C903BB">
        <w:rPr>
          <w:rFonts w:ascii="Times New Roman" w:hAnsi="Times New Roman" w:cs="Times New Roman"/>
          <w:noProof/>
          <w:sz w:val="24"/>
          <w:szCs w:val="24"/>
        </w:rPr>
        <w:t xml:space="preserve"> цієї третинної ЖК впливати на метаболізм ліпідів. Спочатку розрізнені повідомлення про зниження рівня ТГ, ХС у експериментальних тварин і хворих, які отримували УДХК, зумовили появу безлічі робіт, в яких аналізувався вплив цієї ЖК на гомеостаз ЖК і ХС, експресію транспортерів ЖК. Мабуть, одним з найбільш значущих досліджень, </w:t>
      </w:r>
      <w:r w:rsidR="006F2F9B">
        <w:rPr>
          <w:rFonts w:ascii="Times New Roman" w:hAnsi="Times New Roman" w:cs="Times New Roman"/>
          <w:noProof/>
          <w:sz w:val="24"/>
          <w:szCs w:val="24"/>
          <w:lang w:val="uk-UA"/>
        </w:rPr>
        <w:t>що резюмували</w:t>
      </w:r>
      <w:r w:rsidRPr="00C903BB">
        <w:rPr>
          <w:rFonts w:ascii="Times New Roman" w:hAnsi="Times New Roman" w:cs="Times New Roman"/>
          <w:noProof/>
          <w:sz w:val="24"/>
          <w:szCs w:val="24"/>
        </w:rPr>
        <w:t xml:space="preserve"> результати багатьох інших </w:t>
      </w:r>
      <w:r w:rsidR="006F2F9B">
        <w:rPr>
          <w:rFonts w:ascii="Times New Roman" w:hAnsi="Times New Roman" w:cs="Times New Roman"/>
          <w:noProof/>
          <w:sz w:val="24"/>
          <w:szCs w:val="24"/>
          <w:lang w:val="uk-UA"/>
        </w:rPr>
        <w:t>т</w:t>
      </w:r>
      <w:r w:rsidRPr="00C903BB">
        <w:rPr>
          <w:rFonts w:ascii="Times New Roman" w:hAnsi="Times New Roman" w:cs="Times New Roman"/>
          <w:noProof/>
          <w:sz w:val="24"/>
          <w:szCs w:val="24"/>
        </w:rPr>
        <w:t>райл</w:t>
      </w:r>
      <w:r w:rsidR="006F2F9B">
        <w:rPr>
          <w:rFonts w:ascii="Times New Roman" w:hAnsi="Times New Roman" w:cs="Times New Roman"/>
          <w:noProof/>
          <w:sz w:val="24"/>
          <w:szCs w:val="24"/>
          <w:lang w:val="uk-UA"/>
        </w:rPr>
        <w:t>ів</w:t>
      </w:r>
      <w:r w:rsidRPr="00C903BB">
        <w:rPr>
          <w:rFonts w:ascii="Times New Roman" w:hAnsi="Times New Roman" w:cs="Times New Roman"/>
          <w:noProof/>
          <w:sz w:val="24"/>
          <w:szCs w:val="24"/>
        </w:rPr>
        <w:t>, є робота, виконана під керівництвом М. Mueller [9].</w:t>
      </w:r>
      <w:r w:rsidR="006F2F9B">
        <w:rPr>
          <w:rFonts w:ascii="Times New Roman" w:hAnsi="Times New Roman" w:cs="Times New Roman"/>
          <w:noProof/>
          <w:sz w:val="24"/>
          <w:szCs w:val="24"/>
          <w:lang w:val="uk-UA"/>
        </w:rPr>
        <w:t xml:space="preserve"> </w:t>
      </w:r>
      <w:r w:rsidRPr="006F2F9B">
        <w:rPr>
          <w:rFonts w:ascii="Times New Roman" w:hAnsi="Times New Roman" w:cs="Times New Roman"/>
          <w:noProof/>
          <w:sz w:val="24"/>
          <w:szCs w:val="24"/>
          <w:lang w:val="uk-UA"/>
        </w:rPr>
        <w:t>У цьому рандомізованому контрольованому фармакодинамічн</w:t>
      </w:r>
      <w:r w:rsidR="006F2F9B">
        <w:rPr>
          <w:rFonts w:ascii="Times New Roman" w:hAnsi="Times New Roman" w:cs="Times New Roman"/>
          <w:noProof/>
          <w:sz w:val="24"/>
          <w:szCs w:val="24"/>
          <w:lang w:val="uk-UA"/>
        </w:rPr>
        <w:t>ому</w:t>
      </w:r>
      <w:r w:rsidRPr="006F2F9B">
        <w:rPr>
          <w:rFonts w:ascii="Times New Roman" w:hAnsi="Times New Roman" w:cs="Times New Roman"/>
          <w:noProof/>
          <w:sz w:val="24"/>
          <w:szCs w:val="24"/>
          <w:lang w:val="uk-UA"/>
        </w:rPr>
        <w:t xml:space="preserve"> </w:t>
      </w:r>
      <w:r w:rsidR="006F2F9B">
        <w:rPr>
          <w:rFonts w:ascii="Times New Roman" w:hAnsi="Times New Roman" w:cs="Times New Roman"/>
          <w:noProof/>
          <w:sz w:val="24"/>
          <w:szCs w:val="24"/>
          <w:lang w:val="uk-UA"/>
        </w:rPr>
        <w:t>т</w:t>
      </w:r>
      <w:r w:rsidRPr="006F2F9B">
        <w:rPr>
          <w:rFonts w:ascii="Times New Roman" w:hAnsi="Times New Roman" w:cs="Times New Roman"/>
          <w:noProof/>
          <w:sz w:val="24"/>
          <w:szCs w:val="24"/>
          <w:lang w:val="uk-UA"/>
        </w:rPr>
        <w:t>райл</w:t>
      </w:r>
      <w:r w:rsidR="006F2F9B">
        <w:rPr>
          <w:rFonts w:ascii="Times New Roman" w:hAnsi="Times New Roman" w:cs="Times New Roman"/>
          <w:noProof/>
          <w:sz w:val="24"/>
          <w:szCs w:val="24"/>
          <w:lang w:val="uk-UA"/>
        </w:rPr>
        <w:t>і</w:t>
      </w:r>
      <w:r w:rsidRPr="006F2F9B">
        <w:rPr>
          <w:rFonts w:ascii="Times New Roman" w:hAnsi="Times New Roman" w:cs="Times New Roman"/>
          <w:noProof/>
          <w:sz w:val="24"/>
          <w:szCs w:val="24"/>
          <w:lang w:val="uk-UA"/>
        </w:rPr>
        <w:t xml:space="preserve"> вивчали зразки сироватки крові, печінки і вісцеральної білої жирової тканини (вБЖТ), отримані у хворих</w:t>
      </w:r>
      <w:r w:rsidR="00446E21">
        <w:rPr>
          <w:rFonts w:ascii="Times New Roman" w:hAnsi="Times New Roman" w:cs="Times New Roman"/>
          <w:noProof/>
          <w:sz w:val="24"/>
          <w:szCs w:val="24"/>
          <w:lang w:val="uk-UA"/>
        </w:rPr>
        <w:t xml:space="preserve"> на</w:t>
      </w:r>
      <w:r w:rsidRPr="006F2F9B">
        <w:rPr>
          <w:rFonts w:ascii="Times New Roman" w:hAnsi="Times New Roman" w:cs="Times New Roman"/>
          <w:noProof/>
          <w:sz w:val="24"/>
          <w:szCs w:val="24"/>
          <w:lang w:val="uk-UA"/>
        </w:rPr>
        <w:t xml:space="preserve"> морбідн</w:t>
      </w:r>
      <w:r w:rsidR="00446E21">
        <w:rPr>
          <w:rFonts w:ascii="Times New Roman" w:hAnsi="Times New Roman" w:cs="Times New Roman"/>
          <w:noProof/>
          <w:sz w:val="24"/>
          <w:szCs w:val="24"/>
          <w:lang w:val="uk-UA"/>
        </w:rPr>
        <w:t>е</w:t>
      </w:r>
      <w:r w:rsidRPr="006F2F9B">
        <w:rPr>
          <w:rFonts w:ascii="Times New Roman" w:hAnsi="Times New Roman" w:cs="Times New Roman"/>
          <w:noProof/>
          <w:sz w:val="24"/>
          <w:szCs w:val="24"/>
          <w:lang w:val="uk-UA"/>
        </w:rPr>
        <w:t xml:space="preserve"> ожиріння (</w:t>
      </w:r>
      <w:r w:rsidRPr="00C903BB">
        <w:rPr>
          <w:rFonts w:ascii="Times New Roman" w:hAnsi="Times New Roman" w:cs="Times New Roman"/>
          <w:noProof/>
          <w:sz w:val="24"/>
          <w:szCs w:val="24"/>
        </w:rPr>
        <w:t>n</w:t>
      </w:r>
      <w:r w:rsidRPr="006F2F9B">
        <w:rPr>
          <w:rFonts w:ascii="Times New Roman" w:hAnsi="Times New Roman" w:cs="Times New Roman"/>
          <w:noProof/>
          <w:sz w:val="24"/>
          <w:szCs w:val="24"/>
          <w:lang w:val="uk-UA"/>
        </w:rPr>
        <w:t xml:space="preserve"> = 40), які </w:t>
      </w:r>
      <w:r w:rsidR="00446E21">
        <w:rPr>
          <w:rFonts w:ascii="Times New Roman" w:hAnsi="Times New Roman" w:cs="Times New Roman"/>
          <w:noProof/>
          <w:sz w:val="24"/>
          <w:szCs w:val="24"/>
          <w:lang w:val="uk-UA"/>
        </w:rPr>
        <w:t>прийма</w:t>
      </w:r>
      <w:r w:rsidRPr="006F2F9B">
        <w:rPr>
          <w:rFonts w:ascii="Times New Roman" w:hAnsi="Times New Roman" w:cs="Times New Roman"/>
          <w:noProof/>
          <w:sz w:val="24"/>
          <w:szCs w:val="24"/>
          <w:lang w:val="uk-UA"/>
        </w:rPr>
        <w:t xml:space="preserve">ли УДХК (20 мг / кг / добу) </w:t>
      </w:r>
      <w:r w:rsidR="00D44240">
        <w:rPr>
          <w:rFonts w:ascii="Times New Roman" w:hAnsi="Times New Roman" w:cs="Times New Roman"/>
          <w:noProof/>
          <w:sz w:val="24"/>
          <w:szCs w:val="24"/>
          <w:lang w:val="uk-UA"/>
        </w:rPr>
        <w:t>впродовж</w:t>
      </w:r>
      <w:r w:rsidRPr="006F2F9B">
        <w:rPr>
          <w:rFonts w:ascii="Times New Roman" w:hAnsi="Times New Roman" w:cs="Times New Roman"/>
          <w:noProof/>
          <w:sz w:val="24"/>
          <w:szCs w:val="24"/>
          <w:lang w:val="uk-UA"/>
        </w:rPr>
        <w:t xml:space="preserve"> трьох тижнів до проведення баріатричн</w:t>
      </w:r>
      <w:r w:rsidR="00446E21">
        <w:rPr>
          <w:rFonts w:ascii="Times New Roman" w:hAnsi="Times New Roman" w:cs="Times New Roman"/>
          <w:noProof/>
          <w:sz w:val="24"/>
          <w:szCs w:val="24"/>
          <w:lang w:val="uk-UA"/>
        </w:rPr>
        <w:t>ого</w:t>
      </w:r>
      <w:r w:rsidRPr="006F2F9B">
        <w:rPr>
          <w:rFonts w:ascii="Times New Roman" w:hAnsi="Times New Roman" w:cs="Times New Roman"/>
          <w:noProof/>
          <w:sz w:val="24"/>
          <w:szCs w:val="24"/>
          <w:lang w:val="uk-UA"/>
        </w:rPr>
        <w:t xml:space="preserve"> хірургічного втручання. </w:t>
      </w:r>
      <w:r w:rsidRPr="00446E21">
        <w:rPr>
          <w:rFonts w:ascii="Times New Roman" w:hAnsi="Times New Roman" w:cs="Times New Roman"/>
          <w:noProof/>
          <w:sz w:val="24"/>
          <w:szCs w:val="24"/>
          <w:lang w:val="uk-UA"/>
        </w:rPr>
        <w:t>Виявилося, що короткочасний прийом УДХК стимулював синтез ЖК за допомогою з</w:t>
      </w:r>
      <w:r w:rsidR="00446E21">
        <w:rPr>
          <w:rFonts w:ascii="Times New Roman" w:hAnsi="Times New Roman" w:cs="Times New Roman"/>
          <w:noProof/>
          <w:sz w:val="24"/>
          <w:szCs w:val="24"/>
          <w:lang w:val="uk-UA"/>
        </w:rPr>
        <w:t>ниж</w:t>
      </w:r>
      <w:r w:rsidRPr="00446E21">
        <w:rPr>
          <w:rFonts w:ascii="Times New Roman" w:hAnsi="Times New Roman" w:cs="Times New Roman"/>
          <w:noProof/>
          <w:sz w:val="24"/>
          <w:szCs w:val="24"/>
          <w:lang w:val="uk-UA"/>
        </w:rPr>
        <w:t>ення рівня циркулюючого фактора росту фібробластів 19 і при</w:t>
      </w:r>
      <w:r w:rsidR="00BF1660">
        <w:rPr>
          <w:rFonts w:ascii="Times New Roman" w:hAnsi="Times New Roman" w:cs="Times New Roman"/>
          <w:noProof/>
          <w:sz w:val="24"/>
          <w:szCs w:val="24"/>
          <w:lang w:val="uk-UA"/>
        </w:rPr>
        <w:t>гніч</w:t>
      </w:r>
      <w:r w:rsidRPr="00446E21">
        <w:rPr>
          <w:rFonts w:ascii="Times New Roman" w:hAnsi="Times New Roman" w:cs="Times New Roman"/>
          <w:noProof/>
          <w:sz w:val="24"/>
          <w:szCs w:val="24"/>
          <w:lang w:val="uk-UA"/>
        </w:rPr>
        <w:t xml:space="preserve">ення активації </w:t>
      </w:r>
      <w:r w:rsidRPr="00C903BB">
        <w:rPr>
          <w:rFonts w:ascii="Times New Roman" w:hAnsi="Times New Roman" w:cs="Times New Roman"/>
          <w:noProof/>
          <w:sz w:val="24"/>
          <w:szCs w:val="24"/>
        </w:rPr>
        <w:t>FXR</w:t>
      </w:r>
      <w:r w:rsidRPr="00446E21">
        <w:rPr>
          <w:rFonts w:ascii="Times New Roman" w:hAnsi="Times New Roman" w:cs="Times New Roman"/>
          <w:noProof/>
          <w:sz w:val="24"/>
          <w:szCs w:val="24"/>
          <w:lang w:val="uk-UA"/>
        </w:rPr>
        <w:t>, що призводить до індукції холестерин-7</w:t>
      </w:r>
      <w:r w:rsidRPr="00C903BB">
        <w:rPr>
          <w:rFonts w:ascii="Times New Roman" w:hAnsi="Times New Roman" w:cs="Times New Roman"/>
          <w:noProof/>
          <w:sz w:val="24"/>
          <w:szCs w:val="24"/>
        </w:rPr>
        <w:t>α</w:t>
      </w:r>
      <w:r w:rsidRPr="00446E21">
        <w:rPr>
          <w:rFonts w:ascii="Times New Roman" w:hAnsi="Times New Roman" w:cs="Times New Roman"/>
          <w:noProof/>
          <w:sz w:val="24"/>
          <w:szCs w:val="24"/>
          <w:lang w:val="uk-UA"/>
        </w:rPr>
        <w:t xml:space="preserve">-гідроксилази, ключового ферменту в синтезі ЖК </w:t>
      </w:r>
      <w:r w:rsidRPr="00446E21">
        <w:rPr>
          <w:rFonts w:ascii="Times New Roman" w:hAnsi="Times New Roman" w:cs="Times New Roman"/>
          <w:i/>
          <w:noProof/>
          <w:sz w:val="24"/>
          <w:szCs w:val="24"/>
        </w:rPr>
        <w:t>de</w:t>
      </w:r>
      <w:r w:rsidRPr="00446E21">
        <w:rPr>
          <w:rFonts w:ascii="Times New Roman" w:hAnsi="Times New Roman" w:cs="Times New Roman"/>
          <w:i/>
          <w:noProof/>
          <w:sz w:val="24"/>
          <w:szCs w:val="24"/>
          <w:lang w:val="uk-UA"/>
        </w:rPr>
        <w:t xml:space="preserve"> </w:t>
      </w:r>
      <w:r w:rsidRPr="00446E21">
        <w:rPr>
          <w:rFonts w:ascii="Times New Roman" w:hAnsi="Times New Roman" w:cs="Times New Roman"/>
          <w:i/>
          <w:noProof/>
          <w:sz w:val="24"/>
          <w:szCs w:val="24"/>
        </w:rPr>
        <w:t>novo</w:t>
      </w:r>
      <w:r w:rsidRPr="00446E21">
        <w:rPr>
          <w:rFonts w:ascii="Times New Roman" w:hAnsi="Times New Roman" w:cs="Times New Roman"/>
          <w:noProof/>
          <w:sz w:val="24"/>
          <w:szCs w:val="24"/>
          <w:lang w:val="uk-UA"/>
        </w:rPr>
        <w:t>, опосред</w:t>
      </w:r>
      <w:r w:rsidR="00446E21">
        <w:rPr>
          <w:rFonts w:ascii="Times New Roman" w:hAnsi="Times New Roman" w:cs="Times New Roman"/>
          <w:noProof/>
          <w:sz w:val="24"/>
          <w:szCs w:val="24"/>
          <w:lang w:val="uk-UA"/>
        </w:rPr>
        <w:t>ковувавшого</w:t>
      </w:r>
      <w:r w:rsidRPr="00446E21">
        <w:rPr>
          <w:rFonts w:ascii="Times New Roman" w:hAnsi="Times New Roman" w:cs="Times New Roman"/>
          <w:noProof/>
          <w:sz w:val="24"/>
          <w:szCs w:val="24"/>
          <w:lang w:val="uk-UA"/>
        </w:rPr>
        <w:t xml:space="preserve"> конверсію ХС в ЖК. Зміна </w:t>
      </w:r>
      <w:r w:rsidR="00446E21">
        <w:rPr>
          <w:rFonts w:ascii="Times New Roman" w:hAnsi="Times New Roman" w:cs="Times New Roman"/>
          <w:noProof/>
          <w:sz w:val="24"/>
          <w:szCs w:val="24"/>
          <w:lang w:val="uk-UA"/>
        </w:rPr>
        <w:t>утворення</w:t>
      </w:r>
      <w:r w:rsidRPr="00446E21">
        <w:rPr>
          <w:rFonts w:ascii="Times New Roman" w:hAnsi="Times New Roman" w:cs="Times New Roman"/>
          <w:noProof/>
          <w:sz w:val="24"/>
          <w:szCs w:val="24"/>
          <w:lang w:val="uk-UA"/>
        </w:rPr>
        <w:t xml:space="preserve"> </w:t>
      </w:r>
      <w:r w:rsidR="00446E21">
        <w:rPr>
          <w:rFonts w:ascii="Times New Roman" w:hAnsi="Times New Roman" w:cs="Times New Roman"/>
          <w:noProof/>
          <w:sz w:val="24"/>
          <w:szCs w:val="24"/>
          <w:lang w:val="uk-UA"/>
        </w:rPr>
        <w:t>Ж</w:t>
      </w:r>
      <w:r w:rsidRPr="00446E21">
        <w:rPr>
          <w:rFonts w:ascii="Times New Roman" w:hAnsi="Times New Roman" w:cs="Times New Roman"/>
          <w:noProof/>
          <w:sz w:val="24"/>
          <w:szCs w:val="24"/>
          <w:lang w:val="uk-UA"/>
        </w:rPr>
        <w:t>К і ХС на тлі прийому УДХК супроводжувал</w:t>
      </w:r>
      <w:r w:rsidR="00E85BB3">
        <w:rPr>
          <w:rFonts w:ascii="Times New Roman" w:hAnsi="Times New Roman" w:cs="Times New Roman"/>
          <w:noProof/>
          <w:sz w:val="24"/>
          <w:szCs w:val="24"/>
          <w:lang w:val="uk-UA"/>
        </w:rPr>
        <w:t>а</w:t>
      </w:r>
      <w:r w:rsidRPr="00446E21">
        <w:rPr>
          <w:rFonts w:ascii="Times New Roman" w:hAnsi="Times New Roman" w:cs="Times New Roman"/>
          <w:noProof/>
          <w:sz w:val="24"/>
          <w:szCs w:val="24"/>
          <w:lang w:val="uk-UA"/>
        </w:rPr>
        <w:t>ся активацією основного ферменту синтезу ХС - 3-гідрокси-3-метилглутарил-СоА редуктази (</w:t>
      </w:r>
      <w:r w:rsidRPr="00C903BB">
        <w:rPr>
          <w:rFonts w:ascii="Times New Roman" w:hAnsi="Times New Roman" w:cs="Times New Roman"/>
          <w:noProof/>
          <w:sz w:val="24"/>
          <w:szCs w:val="24"/>
        </w:rPr>
        <w:t>HMGCR</w:t>
      </w:r>
      <w:r w:rsidRPr="00446E21">
        <w:rPr>
          <w:rFonts w:ascii="Times New Roman" w:hAnsi="Times New Roman" w:cs="Times New Roman"/>
          <w:noProof/>
          <w:sz w:val="24"/>
          <w:szCs w:val="24"/>
          <w:lang w:val="uk-UA"/>
        </w:rPr>
        <w:t xml:space="preserve">). </w:t>
      </w:r>
      <w:r w:rsidRPr="00957294">
        <w:rPr>
          <w:rFonts w:ascii="Times New Roman" w:hAnsi="Times New Roman" w:cs="Times New Roman"/>
          <w:noProof/>
          <w:sz w:val="24"/>
          <w:szCs w:val="24"/>
          <w:lang w:val="uk-UA"/>
        </w:rPr>
        <w:t>Під впливом УДХК зростала активність стеароїл-СоА десатурази (</w:t>
      </w:r>
      <w:r w:rsidRPr="00C903BB">
        <w:rPr>
          <w:rFonts w:ascii="Times New Roman" w:hAnsi="Times New Roman" w:cs="Times New Roman"/>
          <w:noProof/>
          <w:sz w:val="24"/>
          <w:szCs w:val="24"/>
        </w:rPr>
        <w:t>SCD</w:t>
      </w:r>
      <w:r w:rsidRPr="00957294">
        <w:rPr>
          <w:rFonts w:ascii="Times New Roman" w:hAnsi="Times New Roman" w:cs="Times New Roman"/>
          <w:noProof/>
          <w:sz w:val="24"/>
          <w:szCs w:val="24"/>
          <w:lang w:val="uk-UA"/>
        </w:rPr>
        <w:t xml:space="preserve">) </w:t>
      </w:r>
      <w:r w:rsidR="00E85BB3">
        <w:rPr>
          <w:rFonts w:ascii="Times New Roman" w:hAnsi="Times New Roman" w:cs="Times New Roman"/>
          <w:noProof/>
          <w:sz w:val="24"/>
          <w:szCs w:val="24"/>
          <w:lang w:val="uk-UA"/>
        </w:rPr>
        <w:t>у</w:t>
      </w:r>
      <w:r w:rsidRPr="00957294">
        <w:rPr>
          <w:rFonts w:ascii="Times New Roman" w:hAnsi="Times New Roman" w:cs="Times New Roman"/>
          <w:noProof/>
          <w:sz w:val="24"/>
          <w:szCs w:val="24"/>
          <w:lang w:val="uk-UA"/>
        </w:rPr>
        <w:t xml:space="preserve"> вБЖТ, що призводило до «переключення» метаболізму ліпідів </w:t>
      </w:r>
      <w:r w:rsidR="00D44240">
        <w:rPr>
          <w:rFonts w:ascii="Times New Roman" w:hAnsi="Times New Roman" w:cs="Times New Roman"/>
          <w:noProof/>
          <w:sz w:val="24"/>
          <w:szCs w:val="24"/>
          <w:lang w:val="uk-UA"/>
        </w:rPr>
        <w:t>у</w:t>
      </w:r>
      <w:r w:rsidRPr="00957294">
        <w:rPr>
          <w:rFonts w:ascii="Times New Roman" w:hAnsi="Times New Roman" w:cs="Times New Roman"/>
          <w:noProof/>
          <w:sz w:val="24"/>
          <w:szCs w:val="24"/>
          <w:lang w:val="uk-UA"/>
        </w:rPr>
        <w:t xml:space="preserve"> вБЖТ на синтез менш токсичних мононенасичених жирних кислот, таких як олеїнова кислота (ОК) (рис. 2).</w:t>
      </w:r>
    </w:p>
    <w:p w:rsidR="00446E21" w:rsidRPr="00C903BB" w:rsidRDefault="00446E21" w:rsidP="00C903BB">
      <w:pPr>
        <w:spacing w:after="0" w:line="240" w:lineRule="auto"/>
        <w:ind w:firstLine="567"/>
        <w:jc w:val="both"/>
        <w:rPr>
          <w:rFonts w:ascii="Times New Roman" w:hAnsi="Times New Roman" w:cs="Times New Roman"/>
          <w:noProof/>
          <w:sz w:val="24"/>
          <w:szCs w:val="24"/>
        </w:rPr>
      </w:pPr>
      <w:r>
        <w:rPr>
          <w:noProof/>
        </w:rPr>
        <w:lastRenderedPageBreak/>
        <w:drawing>
          <wp:inline distT="0" distB="0" distL="0" distR="0">
            <wp:extent cx="5133671" cy="591181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3416" cy="5934554"/>
                    </a:xfrm>
                    <a:prstGeom prst="rect">
                      <a:avLst/>
                    </a:prstGeom>
                    <a:noFill/>
                    <a:ln>
                      <a:noFill/>
                    </a:ln>
                  </pic:spPr>
                </pic:pic>
              </a:graphicData>
            </a:graphic>
          </wp:inline>
        </w:drawing>
      </w:r>
    </w:p>
    <w:p w:rsidR="00446E21" w:rsidRPr="00957294" w:rsidRDefault="00446E21" w:rsidP="00446E21">
      <w:pPr>
        <w:pStyle w:val="Default"/>
        <w:ind w:firstLine="567"/>
        <w:jc w:val="both"/>
        <w:rPr>
          <w:noProof/>
          <w:color w:val="auto"/>
        </w:rPr>
      </w:pPr>
      <w:r w:rsidRPr="00957294">
        <w:rPr>
          <w:noProof/>
          <w:color w:val="auto"/>
        </w:rPr>
        <w:t>«Розуміння механізмів активації SCD і захисн</w:t>
      </w:r>
      <w:r w:rsidR="00957294">
        <w:rPr>
          <w:noProof/>
          <w:color w:val="auto"/>
          <w:lang w:val="uk-UA"/>
        </w:rPr>
        <w:t>ої</w:t>
      </w:r>
      <w:r w:rsidRPr="00957294">
        <w:rPr>
          <w:noProof/>
          <w:color w:val="auto"/>
        </w:rPr>
        <w:t xml:space="preserve"> дії УДХК, що перешкоджає накопиченню ліпотокс</w:t>
      </w:r>
      <w:r w:rsidR="00D44240">
        <w:rPr>
          <w:noProof/>
          <w:color w:val="auto"/>
          <w:lang w:val="uk-UA"/>
        </w:rPr>
        <w:t>и</w:t>
      </w:r>
      <w:r w:rsidRPr="00957294">
        <w:rPr>
          <w:noProof/>
          <w:color w:val="auto"/>
        </w:rPr>
        <w:t xml:space="preserve">чних жирних кислот </w:t>
      </w:r>
      <w:r w:rsidR="00D44240">
        <w:rPr>
          <w:noProof/>
          <w:color w:val="auto"/>
          <w:lang w:val="uk-UA"/>
        </w:rPr>
        <w:t>у</w:t>
      </w:r>
      <w:r w:rsidRPr="00957294">
        <w:rPr>
          <w:noProof/>
          <w:color w:val="auto"/>
        </w:rPr>
        <w:t xml:space="preserve"> вБЖТ, може сприяти розробці нових терапевтичних стратегій, заснованих на застосуванні ЖК, і розширенню клінічного застосування УДХК», - резюмували М. Mueller et al. [9].</w:t>
      </w:r>
    </w:p>
    <w:p w:rsidR="00446E21" w:rsidRPr="00144505" w:rsidRDefault="00446E21" w:rsidP="00446E21">
      <w:pPr>
        <w:pStyle w:val="Default"/>
        <w:ind w:firstLine="567"/>
        <w:jc w:val="both"/>
        <w:rPr>
          <w:noProof/>
          <w:color w:val="FF0000"/>
        </w:rPr>
      </w:pPr>
    </w:p>
    <w:p w:rsidR="00446E21" w:rsidRPr="00144505" w:rsidRDefault="00446E21" w:rsidP="00144505">
      <w:pPr>
        <w:pStyle w:val="Default"/>
        <w:ind w:firstLine="567"/>
        <w:jc w:val="right"/>
        <w:rPr>
          <w:i/>
          <w:noProof/>
          <w:color w:val="auto"/>
        </w:rPr>
      </w:pPr>
      <w:r w:rsidRPr="00144505">
        <w:rPr>
          <w:i/>
          <w:noProof/>
          <w:color w:val="auto"/>
        </w:rPr>
        <w:t>Нові відкриття, що не знайшли собі застосування, не володіють цінністю.</w:t>
      </w:r>
    </w:p>
    <w:p w:rsidR="00446E21" w:rsidRPr="00144505" w:rsidRDefault="00446E21" w:rsidP="00144505">
      <w:pPr>
        <w:pStyle w:val="Default"/>
        <w:ind w:firstLine="567"/>
        <w:jc w:val="right"/>
        <w:rPr>
          <w:i/>
          <w:noProof/>
          <w:color w:val="auto"/>
        </w:rPr>
      </w:pPr>
      <w:r w:rsidRPr="00144505">
        <w:rPr>
          <w:i/>
          <w:noProof/>
          <w:color w:val="auto"/>
        </w:rPr>
        <w:t>Антоніо Грамші</w:t>
      </w:r>
    </w:p>
    <w:p w:rsidR="00446E21" w:rsidRPr="00446E21" w:rsidRDefault="00446E21" w:rsidP="00446E21">
      <w:pPr>
        <w:pStyle w:val="Default"/>
        <w:ind w:firstLine="567"/>
        <w:jc w:val="both"/>
        <w:rPr>
          <w:noProof/>
          <w:color w:val="auto"/>
        </w:rPr>
      </w:pPr>
    </w:p>
    <w:p w:rsidR="00446E21" w:rsidRPr="00446E21" w:rsidRDefault="00446E21" w:rsidP="00446E21">
      <w:pPr>
        <w:pStyle w:val="Default"/>
        <w:ind w:firstLine="567"/>
        <w:jc w:val="both"/>
        <w:rPr>
          <w:noProof/>
          <w:color w:val="auto"/>
        </w:rPr>
      </w:pPr>
      <w:r w:rsidRPr="00446E21">
        <w:rPr>
          <w:noProof/>
          <w:color w:val="auto"/>
        </w:rPr>
        <w:t xml:space="preserve">На відміну від ряду препаратів, що не знайшли собі клінічного застосування і відкликаних з фармацевтичного ринку в зв'язку з проблемами безпеки (цизаприд, грепафлоксацин, троглітазон </w:t>
      </w:r>
      <w:r w:rsidR="00D44240">
        <w:rPr>
          <w:noProof/>
          <w:color w:val="auto"/>
          <w:lang w:val="uk-UA"/>
        </w:rPr>
        <w:t>та</w:t>
      </w:r>
      <w:r w:rsidRPr="00446E21">
        <w:rPr>
          <w:noProof/>
          <w:color w:val="auto"/>
        </w:rPr>
        <w:t xml:space="preserve"> ін.), </w:t>
      </w:r>
      <w:r w:rsidR="00D44240">
        <w:rPr>
          <w:noProof/>
          <w:color w:val="auto"/>
          <w:lang w:val="uk-UA"/>
        </w:rPr>
        <w:t>в</w:t>
      </w:r>
      <w:r w:rsidRPr="00446E21">
        <w:rPr>
          <w:noProof/>
          <w:color w:val="auto"/>
        </w:rPr>
        <w:t>ідкриття кожно</w:t>
      </w:r>
      <w:r w:rsidR="00957294">
        <w:rPr>
          <w:noProof/>
          <w:color w:val="auto"/>
          <w:lang w:val="uk-UA"/>
        </w:rPr>
        <w:t>ї</w:t>
      </w:r>
      <w:r w:rsidRPr="00446E21">
        <w:rPr>
          <w:noProof/>
          <w:color w:val="auto"/>
        </w:rPr>
        <w:t xml:space="preserve"> ново</w:t>
      </w:r>
      <w:r w:rsidR="00957294">
        <w:rPr>
          <w:noProof/>
          <w:color w:val="auto"/>
          <w:lang w:val="uk-UA"/>
        </w:rPr>
        <w:t>ї</w:t>
      </w:r>
      <w:r w:rsidRPr="00446E21">
        <w:rPr>
          <w:noProof/>
          <w:color w:val="auto"/>
        </w:rPr>
        <w:t xml:space="preserve"> властивості УДХК сприяє посиленню позицій цього лікарського засобу. Тільки в 2019 р</w:t>
      </w:r>
      <w:r w:rsidR="00D44240">
        <w:rPr>
          <w:noProof/>
          <w:color w:val="auto"/>
          <w:lang w:val="uk-UA"/>
        </w:rPr>
        <w:t>.</w:t>
      </w:r>
      <w:r w:rsidRPr="00446E21">
        <w:rPr>
          <w:noProof/>
          <w:color w:val="auto"/>
        </w:rPr>
        <w:t xml:space="preserve"> опубліковані результати декількох експериментальних і клінічних досліджень, які розкривають доцільність використання УДХК з метою корекції метаболізму ліпідів. Нижче ми наводимо дані деяких з них.</w:t>
      </w:r>
    </w:p>
    <w:p w:rsidR="00446E21" w:rsidRPr="00446E21" w:rsidRDefault="00446E21" w:rsidP="00446E21">
      <w:pPr>
        <w:pStyle w:val="Default"/>
        <w:ind w:firstLine="567"/>
        <w:jc w:val="both"/>
        <w:rPr>
          <w:noProof/>
          <w:color w:val="auto"/>
        </w:rPr>
      </w:pPr>
      <w:r w:rsidRPr="00446E21">
        <w:rPr>
          <w:noProof/>
          <w:color w:val="auto"/>
        </w:rPr>
        <w:t>Китайські дослідники, які імітували неалкогольн</w:t>
      </w:r>
      <w:r w:rsidR="00957294">
        <w:rPr>
          <w:noProof/>
          <w:color w:val="auto"/>
        </w:rPr>
        <w:t>у</w:t>
      </w:r>
      <w:r w:rsidRPr="00446E21">
        <w:rPr>
          <w:noProof/>
          <w:color w:val="auto"/>
        </w:rPr>
        <w:t xml:space="preserve"> жиров</w:t>
      </w:r>
      <w:r w:rsidR="00957294">
        <w:rPr>
          <w:noProof/>
          <w:color w:val="auto"/>
        </w:rPr>
        <w:t>у</w:t>
      </w:r>
      <w:r w:rsidRPr="00446E21">
        <w:rPr>
          <w:noProof/>
          <w:color w:val="auto"/>
        </w:rPr>
        <w:t xml:space="preserve"> хвороб</w:t>
      </w:r>
      <w:r w:rsidR="00957294">
        <w:rPr>
          <w:noProof/>
          <w:color w:val="auto"/>
        </w:rPr>
        <w:t>у</w:t>
      </w:r>
      <w:r w:rsidRPr="00446E21">
        <w:rPr>
          <w:noProof/>
          <w:color w:val="auto"/>
        </w:rPr>
        <w:t xml:space="preserve"> печінки (НАЖ</w:t>
      </w:r>
      <w:r w:rsidR="00957294">
        <w:rPr>
          <w:noProof/>
          <w:color w:val="auto"/>
        </w:rPr>
        <w:t>Х</w:t>
      </w:r>
      <w:r w:rsidRPr="00446E21">
        <w:rPr>
          <w:noProof/>
          <w:color w:val="auto"/>
        </w:rPr>
        <w:t>П) в культурі людських клітин лінії LO2 за допомогою введення ОК, показали, що надлишок ОК сприяє масивному нагромадженню жирів в LO2 клітинах, 1,5-кратно</w:t>
      </w:r>
      <w:r w:rsidR="00957294">
        <w:rPr>
          <w:noProof/>
          <w:color w:val="auto"/>
        </w:rPr>
        <w:t>му</w:t>
      </w:r>
      <w:r w:rsidRPr="00446E21">
        <w:rPr>
          <w:noProof/>
          <w:color w:val="auto"/>
        </w:rPr>
        <w:t xml:space="preserve"> збільшенн</w:t>
      </w:r>
      <w:r w:rsidR="00957294">
        <w:rPr>
          <w:noProof/>
          <w:color w:val="auto"/>
        </w:rPr>
        <w:t>ю</w:t>
      </w:r>
      <w:r w:rsidRPr="00446E21">
        <w:rPr>
          <w:noProof/>
          <w:color w:val="auto"/>
        </w:rPr>
        <w:t xml:space="preserve"> концентрації ТГ, зростанн</w:t>
      </w:r>
      <w:r w:rsidR="00957294">
        <w:rPr>
          <w:noProof/>
          <w:color w:val="auto"/>
        </w:rPr>
        <w:t>ю</w:t>
      </w:r>
      <w:r w:rsidRPr="00446E21">
        <w:rPr>
          <w:noProof/>
          <w:color w:val="auto"/>
        </w:rPr>
        <w:t xml:space="preserve"> АЛТ, АСТ і гамма</w:t>
      </w:r>
      <w:r w:rsidR="00D44240">
        <w:rPr>
          <w:noProof/>
          <w:color w:val="auto"/>
          <w:lang w:val="uk-UA"/>
        </w:rPr>
        <w:t>-</w:t>
      </w:r>
      <w:r w:rsidRPr="00446E21">
        <w:rPr>
          <w:noProof/>
          <w:color w:val="auto"/>
        </w:rPr>
        <w:t xml:space="preserve">глутаміл транспептидази (ГГТП), </w:t>
      </w:r>
      <w:r w:rsidRPr="00446E21">
        <w:rPr>
          <w:noProof/>
          <w:color w:val="auto"/>
        </w:rPr>
        <w:lastRenderedPageBreak/>
        <w:t>відповідно, в 6, 11 і 2 рази в порівнянні з контролем [5]. Введення УДХК супроводжувалося зниженням вмісту ліпідів, АЛТ, АСТ, ГГТП (р &lt;0,01 в усіх випадках) і деяк</w:t>
      </w:r>
      <w:r w:rsidR="00957294">
        <w:rPr>
          <w:noProof/>
          <w:color w:val="auto"/>
        </w:rPr>
        <w:t>им</w:t>
      </w:r>
      <w:r w:rsidRPr="00446E21">
        <w:rPr>
          <w:noProof/>
          <w:color w:val="auto"/>
        </w:rPr>
        <w:t xml:space="preserve"> зменшення</w:t>
      </w:r>
      <w:r w:rsidR="00957294">
        <w:rPr>
          <w:noProof/>
          <w:color w:val="auto"/>
        </w:rPr>
        <w:t>м</w:t>
      </w:r>
      <w:r w:rsidRPr="00446E21">
        <w:rPr>
          <w:noProof/>
          <w:color w:val="auto"/>
        </w:rPr>
        <w:t xml:space="preserve"> рівня ТГ. Експозиція LO2 клітин в ОК приводила до зростання рівня білка, який зв'язує стеролрегул</w:t>
      </w:r>
      <w:r w:rsidR="00A223CD">
        <w:rPr>
          <w:noProof/>
          <w:color w:val="auto"/>
        </w:rPr>
        <w:t>ювальн</w:t>
      </w:r>
      <w:r w:rsidR="00A223CD">
        <w:rPr>
          <w:noProof/>
          <w:color w:val="auto"/>
          <w:lang w:val="uk-UA"/>
        </w:rPr>
        <w:t>і</w:t>
      </w:r>
      <w:r w:rsidRPr="00446E21">
        <w:rPr>
          <w:noProof/>
          <w:color w:val="auto"/>
        </w:rPr>
        <w:t xml:space="preserve"> елементи-1 (SREBP-1) в 2,5 рази (р &lt;0,01), тоді як перебування клітин в розчині УДХК асоціювалося зі зниженням концентрації SREBP-1. Крім того, УДХК відновлювала рівні к</w:t>
      </w:r>
      <w:r w:rsidR="00A223CD">
        <w:rPr>
          <w:noProof/>
          <w:color w:val="auto"/>
          <w:lang w:val="uk-UA"/>
        </w:rPr>
        <w:t>і</w:t>
      </w:r>
      <w:r w:rsidRPr="00446E21">
        <w:rPr>
          <w:noProof/>
          <w:color w:val="auto"/>
        </w:rPr>
        <w:t xml:space="preserve">наз АКТ і mTOR внутрішньоклітинного сигнального шляху АКТ / mTOR в LO2 клітинах (р &lt;0,05 і р &lt;0,01, відповідно). </w:t>
      </w:r>
      <w:r w:rsidR="00A223CD">
        <w:rPr>
          <w:noProof/>
          <w:color w:val="auto"/>
          <w:lang w:val="uk-UA"/>
        </w:rPr>
        <w:t>Ґ</w:t>
      </w:r>
      <w:r w:rsidRPr="00446E21">
        <w:rPr>
          <w:noProof/>
          <w:color w:val="auto"/>
        </w:rPr>
        <w:t>рунтуючись на отриманих даних, вчені вважають, що УДХК покращує метаболізм ліпідів за рахунок регуляції активності сигнального шляху АКТ / mTOR, а вплив на сигнальний шлях АКТ / mTOR / SREBP-1 за допомогою УДХК може стати новою метою в лікуванні НАЖ</w:t>
      </w:r>
      <w:r w:rsidR="00A223CD">
        <w:rPr>
          <w:noProof/>
          <w:color w:val="auto"/>
          <w:lang w:val="uk-UA"/>
        </w:rPr>
        <w:t>Х</w:t>
      </w:r>
      <w:r w:rsidRPr="00446E21">
        <w:rPr>
          <w:noProof/>
          <w:color w:val="auto"/>
        </w:rPr>
        <w:t>П [5].</w:t>
      </w:r>
    </w:p>
    <w:p w:rsidR="00446E21" w:rsidRPr="00446E21" w:rsidRDefault="00446E21" w:rsidP="00446E21">
      <w:pPr>
        <w:pStyle w:val="Default"/>
        <w:ind w:firstLine="567"/>
        <w:jc w:val="both"/>
        <w:rPr>
          <w:noProof/>
          <w:color w:val="auto"/>
        </w:rPr>
      </w:pPr>
      <w:r w:rsidRPr="00446E21">
        <w:rPr>
          <w:noProof/>
          <w:color w:val="auto"/>
        </w:rPr>
        <w:t xml:space="preserve">В іншій експериментальній роботі, дизайн якої припускав згодовування УДХК мишам, які страждали </w:t>
      </w:r>
      <w:r w:rsidR="00A223CD">
        <w:rPr>
          <w:noProof/>
          <w:color w:val="auto"/>
          <w:lang w:val="uk-UA"/>
        </w:rPr>
        <w:t xml:space="preserve">на </w:t>
      </w:r>
      <w:r w:rsidRPr="00446E21">
        <w:rPr>
          <w:noProof/>
          <w:color w:val="auto"/>
        </w:rPr>
        <w:t>ожиріння, аналізували рівні ЖК, вільних жирних кислот в сироватці, печінці, епідермісі, бур</w:t>
      </w:r>
      <w:r w:rsidR="00A223CD">
        <w:rPr>
          <w:noProof/>
          <w:color w:val="auto"/>
          <w:lang w:val="uk-UA"/>
        </w:rPr>
        <w:t>ій</w:t>
      </w:r>
      <w:r w:rsidRPr="00446E21">
        <w:rPr>
          <w:noProof/>
          <w:color w:val="auto"/>
        </w:rPr>
        <w:t xml:space="preserve"> жиров</w:t>
      </w:r>
      <w:r w:rsidR="00A223CD">
        <w:rPr>
          <w:noProof/>
          <w:color w:val="auto"/>
          <w:lang w:val="uk-UA"/>
        </w:rPr>
        <w:t>ій</w:t>
      </w:r>
      <w:r w:rsidRPr="00446E21">
        <w:rPr>
          <w:noProof/>
          <w:color w:val="auto"/>
        </w:rPr>
        <w:t xml:space="preserve"> тканин</w:t>
      </w:r>
      <w:r w:rsidR="00A223CD">
        <w:rPr>
          <w:noProof/>
          <w:color w:val="auto"/>
          <w:lang w:val="uk-UA"/>
        </w:rPr>
        <w:t>і</w:t>
      </w:r>
      <w:r w:rsidRPr="00446E21">
        <w:rPr>
          <w:noProof/>
          <w:color w:val="auto"/>
        </w:rPr>
        <w:t xml:space="preserve"> [13]. Виявилося, що прийом УДХК супроводжувався достовірним зростанням її кон'югатів (ТУДХК, тауролітохолево</w:t>
      </w:r>
      <w:r w:rsidR="00A223CD">
        <w:rPr>
          <w:noProof/>
          <w:color w:val="auto"/>
          <w:lang w:val="uk-UA"/>
        </w:rPr>
        <w:t>ї</w:t>
      </w:r>
      <w:r w:rsidRPr="00446E21">
        <w:rPr>
          <w:noProof/>
          <w:color w:val="auto"/>
        </w:rPr>
        <w:t xml:space="preserve"> кислоти) і поліненасичених жирних кислот, падінням концентрації вільних жирних кислот. Дослідники прийшли до висновку, що УДХК нівелює метаболічну дисфункцію, підтримуючи доцільність її призначення в подібних випадках [13].</w:t>
      </w:r>
    </w:p>
    <w:p w:rsidR="00446E21" w:rsidRPr="00446E21" w:rsidRDefault="00446E21" w:rsidP="00446E21">
      <w:pPr>
        <w:pStyle w:val="Default"/>
        <w:ind w:firstLine="567"/>
        <w:jc w:val="both"/>
        <w:rPr>
          <w:noProof/>
          <w:color w:val="auto"/>
        </w:rPr>
      </w:pPr>
      <w:r w:rsidRPr="00446E21">
        <w:rPr>
          <w:noProof/>
          <w:color w:val="auto"/>
        </w:rPr>
        <w:t>Яскравим прикладом вивчення г</w:t>
      </w:r>
      <w:r w:rsidR="00A223CD">
        <w:rPr>
          <w:noProof/>
          <w:color w:val="auto"/>
          <w:lang w:val="uk-UA"/>
        </w:rPr>
        <w:t>і</w:t>
      </w:r>
      <w:r w:rsidRPr="00446E21">
        <w:rPr>
          <w:noProof/>
          <w:color w:val="auto"/>
        </w:rPr>
        <w:t>пол</w:t>
      </w:r>
      <w:r w:rsidR="00A223CD">
        <w:rPr>
          <w:noProof/>
          <w:color w:val="auto"/>
          <w:lang w:val="uk-UA"/>
        </w:rPr>
        <w:t>і</w:t>
      </w:r>
      <w:r w:rsidRPr="00446E21">
        <w:rPr>
          <w:noProof/>
          <w:color w:val="auto"/>
        </w:rPr>
        <w:t>п</w:t>
      </w:r>
      <w:r w:rsidR="00A223CD">
        <w:rPr>
          <w:noProof/>
          <w:color w:val="auto"/>
          <w:lang w:val="uk-UA"/>
        </w:rPr>
        <w:t>і</w:t>
      </w:r>
      <w:r w:rsidRPr="00446E21">
        <w:rPr>
          <w:noProof/>
          <w:color w:val="auto"/>
        </w:rPr>
        <w:t>дем</w:t>
      </w:r>
      <w:r w:rsidR="00A223CD">
        <w:rPr>
          <w:noProof/>
          <w:color w:val="auto"/>
          <w:lang w:val="uk-UA"/>
        </w:rPr>
        <w:t>і</w:t>
      </w:r>
      <w:r w:rsidRPr="00446E21">
        <w:rPr>
          <w:noProof/>
          <w:color w:val="auto"/>
        </w:rPr>
        <w:t>ч</w:t>
      </w:r>
      <w:r w:rsidR="00A223CD">
        <w:rPr>
          <w:noProof/>
          <w:color w:val="auto"/>
          <w:lang w:val="uk-UA"/>
        </w:rPr>
        <w:t>н</w:t>
      </w:r>
      <w:r w:rsidRPr="00446E21">
        <w:rPr>
          <w:noProof/>
          <w:color w:val="auto"/>
        </w:rPr>
        <w:t xml:space="preserve">их властивостей УДХК в клінічних умовах може бути робота французьких вчених, в якій взяли участь пацієнти </w:t>
      </w:r>
      <w:r w:rsidR="00A223CD">
        <w:rPr>
          <w:noProof/>
          <w:color w:val="auto"/>
          <w:lang w:val="uk-UA"/>
        </w:rPr>
        <w:t>і</w:t>
      </w:r>
      <w:r w:rsidRPr="00446E21">
        <w:rPr>
          <w:noProof/>
          <w:color w:val="auto"/>
        </w:rPr>
        <w:t>з синдромом короткого киш</w:t>
      </w:r>
      <w:r w:rsidR="00A223CD">
        <w:rPr>
          <w:noProof/>
          <w:color w:val="auto"/>
          <w:lang w:val="uk-UA"/>
        </w:rPr>
        <w:t>кови</w:t>
      </w:r>
      <w:r w:rsidRPr="00446E21">
        <w:rPr>
          <w:noProof/>
          <w:color w:val="auto"/>
        </w:rPr>
        <w:t xml:space="preserve">ка (СКК), що знаходяться на парентеральному харчуванні [8]. Відомо, </w:t>
      </w:r>
      <w:r w:rsidR="00A223CD">
        <w:rPr>
          <w:noProof/>
          <w:color w:val="auto"/>
          <w:lang w:val="uk-UA"/>
        </w:rPr>
        <w:t>що</w:t>
      </w:r>
      <w:r w:rsidRPr="00446E21">
        <w:rPr>
          <w:noProof/>
          <w:color w:val="auto"/>
        </w:rPr>
        <w:t xml:space="preserve"> СКК асоційований з вираженою дисліпідемією (обумовлено</w:t>
      </w:r>
      <w:r w:rsidR="00A223CD">
        <w:rPr>
          <w:noProof/>
          <w:color w:val="auto"/>
          <w:lang w:val="uk-UA"/>
        </w:rPr>
        <w:t>ю</w:t>
      </w:r>
      <w:r w:rsidRPr="00446E21">
        <w:rPr>
          <w:noProof/>
          <w:color w:val="auto"/>
        </w:rPr>
        <w:t xml:space="preserve"> зниженням концентрації ЖК / мальабсорбцією) і патологією печінки, індуковано</w:t>
      </w:r>
      <w:r w:rsidR="00A223CD">
        <w:rPr>
          <w:noProof/>
          <w:color w:val="auto"/>
          <w:lang w:val="uk-UA"/>
        </w:rPr>
        <w:t>ю</w:t>
      </w:r>
      <w:r w:rsidRPr="00446E21">
        <w:rPr>
          <w:noProof/>
          <w:color w:val="auto"/>
        </w:rPr>
        <w:t xml:space="preserve"> недостатністю киш</w:t>
      </w:r>
      <w:r w:rsidR="00A223CD">
        <w:rPr>
          <w:noProof/>
          <w:color w:val="auto"/>
          <w:lang w:val="uk-UA"/>
        </w:rPr>
        <w:t>кови</w:t>
      </w:r>
      <w:r w:rsidRPr="00446E21">
        <w:rPr>
          <w:noProof/>
          <w:color w:val="auto"/>
        </w:rPr>
        <w:t xml:space="preserve">ка. Проаналізувавши швидкість фракційного синтезу ХС, ТГ у хворих </w:t>
      </w:r>
      <w:r w:rsidR="00A223CD">
        <w:rPr>
          <w:noProof/>
          <w:color w:val="auto"/>
          <w:lang w:val="uk-UA"/>
        </w:rPr>
        <w:t xml:space="preserve">на </w:t>
      </w:r>
      <w:r w:rsidRPr="00446E21">
        <w:rPr>
          <w:noProof/>
          <w:color w:val="auto"/>
        </w:rPr>
        <w:t xml:space="preserve">СКК, які отримували УДХК (20 мг / кг / добу) </w:t>
      </w:r>
      <w:r w:rsidR="00A223CD">
        <w:rPr>
          <w:noProof/>
          <w:color w:val="auto"/>
          <w:lang w:val="uk-UA"/>
        </w:rPr>
        <w:t>впродовж</w:t>
      </w:r>
      <w:r w:rsidRPr="00446E21">
        <w:rPr>
          <w:noProof/>
          <w:color w:val="auto"/>
        </w:rPr>
        <w:t xml:space="preserve"> 4-х місяців. Виявилося, що прийом УД</w:t>
      </w:r>
      <w:r w:rsidR="00D44240" w:rsidRPr="00446E21">
        <w:rPr>
          <w:noProof/>
          <w:color w:val="auto"/>
        </w:rPr>
        <w:t>Х</w:t>
      </w:r>
      <w:r w:rsidRPr="00446E21">
        <w:rPr>
          <w:noProof/>
          <w:color w:val="auto"/>
        </w:rPr>
        <w:t>К сприяв зниженню синтезу ХС (з 0,31 ± 0,12 ммоль / л до 0,24 ± 0,11 ммоль / л; р &lt;0,05), падінн</w:t>
      </w:r>
      <w:r w:rsidR="00A223CD">
        <w:rPr>
          <w:noProof/>
          <w:color w:val="auto"/>
          <w:lang w:val="uk-UA"/>
        </w:rPr>
        <w:t>ю</w:t>
      </w:r>
      <w:r w:rsidRPr="00446E21">
        <w:rPr>
          <w:noProof/>
          <w:color w:val="auto"/>
        </w:rPr>
        <w:t xml:space="preserve"> фракційної швидкості синтезу ХС (з 31,6 ± 4,7% до 26,4 ± 4,7%; р = 0,06) і фракційної швидкості синтезу ТГ (з 12,8 ± 5,8% до 9,2 ± 5,5%; р &lt;0, 01). Терапія УДХК також супроводжувалася зниженням рівня АЛТ (р &lt;0,05), але не впливала на концентрацію ТГ. Т.Mouillot et al. рекомендують призначати УДХК пацієнтам </w:t>
      </w:r>
      <w:r w:rsidR="00A223CD">
        <w:rPr>
          <w:noProof/>
          <w:color w:val="auto"/>
          <w:lang w:val="uk-UA"/>
        </w:rPr>
        <w:t>і</w:t>
      </w:r>
      <w:r w:rsidRPr="00446E21">
        <w:rPr>
          <w:noProof/>
          <w:color w:val="auto"/>
        </w:rPr>
        <w:t>з СКК для корекції дисліпідемії [8].</w:t>
      </w:r>
    </w:p>
    <w:p w:rsidR="00A223CD" w:rsidRDefault="00446E21" w:rsidP="00A223CD">
      <w:pPr>
        <w:pStyle w:val="Default"/>
        <w:ind w:firstLine="567"/>
        <w:jc w:val="both"/>
        <w:rPr>
          <w:noProof/>
          <w:color w:val="002060"/>
        </w:rPr>
      </w:pPr>
      <w:r w:rsidRPr="00446E21">
        <w:rPr>
          <w:noProof/>
          <w:color w:val="auto"/>
        </w:rPr>
        <w:t xml:space="preserve">Вершиною доказових даних, що підтверджують гіполіпідемічні властивості УДХК, стала публікація метааналізу 15 рандомізованих клінічних досліджень, в яких аналізувався вплив УДХК на метаболізм ліпідів [11]. Автори зафіксували достовірне зниження рівня загального холестерину на тлі лікування УДХК (зважена різниця середніх, </w:t>
      </w:r>
      <w:r w:rsidR="00EF0341">
        <w:rPr>
          <w:noProof/>
          <w:color w:val="auto"/>
          <w:lang w:val="uk-UA"/>
        </w:rPr>
        <w:t>З</w:t>
      </w:r>
      <w:r w:rsidRPr="00446E21">
        <w:rPr>
          <w:noProof/>
          <w:color w:val="auto"/>
        </w:rPr>
        <w:t xml:space="preserve">РС -13,85 мг / дл; 95% ДІ від -21,45 до -6,25; р &lt;0,001). При цьому вчені відзначили недостовірне зниження інших показників ліпідного обміну: ХС ліпопротеїнів низької щільності (ЛПНЩ; </w:t>
      </w:r>
      <w:r w:rsidR="00EF0341">
        <w:rPr>
          <w:noProof/>
          <w:color w:val="auto"/>
          <w:lang w:val="uk-UA"/>
        </w:rPr>
        <w:t>З</w:t>
      </w:r>
      <w:r w:rsidRPr="00446E21">
        <w:rPr>
          <w:noProof/>
          <w:color w:val="auto"/>
        </w:rPr>
        <w:t xml:space="preserve">РС -6,66 мг / дл; 95% </w:t>
      </w:r>
      <w:r w:rsidR="00286816">
        <w:rPr>
          <w:noProof/>
          <w:color w:val="auto"/>
          <w:lang w:val="uk-UA"/>
        </w:rPr>
        <w:t>ДІ</w:t>
      </w:r>
      <w:r w:rsidRPr="00446E21">
        <w:rPr>
          <w:noProof/>
          <w:color w:val="auto"/>
        </w:rPr>
        <w:t xml:space="preserve"> від -13,99 до 0,67; p = 0,075), ТГ (</w:t>
      </w:r>
      <w:r w:rsidR="00EF0341">
        <w:rPr>
          <w:noProof/>
          <w:color w:val="auto"/>
          <w:lang w:val="uk-UA"/>
        </w:rPr>
        <w:t>З</w:t>
      </w:r>
      <w:r w:rsidRPr="00446E21">
        <w:rPr>
          <w:noProof/>
          <w:color w:val="auto"/>
        </w:rPr>
        <w:t xml:space="preserve">РС -1 , 42 мг / дл; 95% ДІ від -7,51 до 4,67; p = 0, 648) і ХС ліпопротеїнів високої щільності (ЛПВЩ; </w:t>
      </w:r>
      <w:r w:rsidR="00EF0341">
        <w:rPr>
          <w:noProof/>
          <w:color w:val="auto"/>
          <w:lang w:val="uk-UA"/>
        </w:rPr>
        <w:t>З</w:t>
      </w:r>
      <w:r w:rsidRPr="00446E21">
        <w:rPr>
          <w:noProof/>
          <w:color w:val="auto"/>
        </w:rPr>
        <w:t>РС -0,18 мг / дл; 95% ДІ від -5,23 до 4,87; p = 0,944). В окремій когорті хворих - пацієнтів з первинним біліарним холанг</w:t>
      </w:r>
      <w:r w:rsidR="00A223CD">
        <w:rPr>
          <w:noProof/>
          <w:color w:val="auto"/>
          <w:lang w:val="uk-UA"/>
        </w:rPr>
        <w:t>і</w:t>
      </w:r>
      <w:r w:rsidRPr="00446E21">
        <w:rPr>
          <w:noProof/>
          <w:color w:val="auto"/>
        </w:rPr>
        <w:t>том - прийом УДХК супроводжувався статистично значущим падінням рівня загального холестерину (</w:t>
      </w:r>
      <w:r w:rsidR="00EF0341">
        <w:rPr>
          <w:noProof/>
          <w:color w:val="auto"/>
          <w:lang w:val="uk-UA"/>
        </w:rPr>
        <w:t>З</w:t>
      </w:r>
      <w:r w:rsidRPr="00446E21">
        <w:rPr>
          <w:noProof/>
          <w:color w:val="auto"/>
        </w:rPr>
        <w:t>РС - 29,86 мг /; 95% ДІ від -47,39 до -12,33; p = 0,001) і ХС ЛПН</w:t>
      </w:r>
      <w:r w:rsidR="00A223CD">
        <w:rPr>
          <w:noProof/>
          <w:color w:val="auto"/>
          <w:lang w:val="uk-UA"/>
        </w:rPr>
        <w:t>Щ</w:t>
      </w:r>
      <w:r w:rsidRPr="00446E21">
        <w:rPr>
          <w:noProof/>
          <w:color w:val="auto"/>
        </w:rPr>
        <w:t xml:space="preserve"> (</w:t>
      </w:r>
      <w:r w:rsidR="00EF0341">
        <w:rPr>
          <w:noProof/>
          <w:color w:val="auto"/>
          <w:lang w:val="uk-UA"/>
        </w:rPr>
        <w:t>З</w:t>
      </w:r>
      <w:r w:rsidRPr="00446E21">
        <w:rPr>
          <w:noProof/>
          <w:color w:val="auto"/>
        </w:rPr>
        <w:t>РС -37,27 мг / дл; 95% ДІ від -54,16 до -20,38; p &lt;0,001) без достовірно</w:t>
      </w:r>
      <w:r w:rsidR="00286816">
        <w:rPr>
          <w:noProof/>
          <w:color w:val="auto"/>
          <w:lang w:val="uk-UA"/>
        </w:rPr>
        <w:t>ї</w:t>
      </w:r>
      <w:r w:rsidRPr="00446E21">
        <w:rPr>
          <w:noProof/>
          <w:color w:val="auto"/>
        </w:rPr>
        <w:t xml:space="preserve"> зміни </w:t>
      </w:r>
      <w:r w:rsidR="00286816">
        <w:rPr>
          <w:noProof/>
          <w:color w:val="auto"/>
          <w:lang w:val="uk-UA"/>
        </w:rPr>
        <w:t>в</w:t>
      </w:r>
      <w:r w:rsidRPr="00446E21">
        <w:rPr>
          <w:noProof/>
          <w:color w:val="auto"/>
        </w:rPr>
        <w:t>місту ТГ (</w:t>
      </w:r>
      <w:r w:rsidR="00EF0341">
        <w:rPr>
          <w:noProof/>
          <w:color w:val="auto"/>
          <w:lang w:val="uk-UA"/>
        </w:rPr>
        <w:t>З</w:t>
      </w:r>
      <w:r w:rsidRPr="00446E21">
        <w:rPr>
          <w:noProof/>
          <w:color w:val="auto"/>
        </w:rPr>
        <w:t>РС 11,24 мг / дл; 95% ДІ від -1,15 до 23,62; p = 0,075) і ХС ЛПН</w:t>
      </w:r>
      <w:r w:rsidR="00A223CD">
        <w:rPr>
          <w:noProof/>
          <w:color w:val="auto"/>
          <w:lang w:val="uk-UA"/>
        </w:rPr>
        <w:t>Щ</w:t>
      </w:r>
      <w:r w:rsidRPr="00446E21">
        <w:rPr>
          <w:noProof/>
          <w:color w:val="auto"/>
        </w:rPr>
        <w:t xml:space="preserve"> (</w:t>
      </w:r>
      <w:r w:rsidR="00EF0341">
        <w:rPr>
          <w:noProof/>
          <w:color w:val="auto"/>
          <w:lang w:val="uk-UA"/>
        </w:rPr>
        <w:t>З</w:t>
      </w:r>
      <w:bookmarkStart w:id="0" w:name="_GoBack"/>
      <w:bookmarkEnd w:id="0"/>
      <w:r w:rsidRPr="00446E21">
        <w:rPr>
          <w:noProof/>
          <w:color w:val="auto"/>
        </w:rPr>
        <w:t>РС -3,27 мг / дл; 95% ДІ від -8,75 до 2,22; р = 0,243). Провівши поглиблений статистичний аналіз з використанням методу метарегрес</w:t>
      </w:r>
      <w:r w:rsidR="00A223CD">
        <w:rPr>
          <w:noProof/>
          <w:color w:val="auto"/>
          <w:lang w:val="uk-UA"/>
        </w:rPr>
        <w:t>ії</w:t>
      </w:r>
      <w:r w:rsidRPr="00446E21">
        <w:rPr>
          <w:noProof/>
          <w:color w:val="auto"/>
        </w:rPr>
        <w:t>, вчені змогли констатувати достовірне зниження рівня загального холестерину (нахил регресії, НК -1,51; р &lt;0,</w:t>
      </w:r>
      <w:r w:rsidRPr="00EA1412">
        <w:rPr>
          <w:noProof/>
          <w:color w:val="auto"/>
        </w:rPr>
        <w:t>001), ХС ЛПНЩ (НК -1</w:t>
      </w:r>
      <w:r w:rsidR="00A223CD" w:rsidRPr="00EA1412">
        <w:rPr>
          <w:noProof/>
          <w:color w:val="auto"/>
        </w:rPr>
        <w:t>,97; р = 0,001), кот</w:t>
      </w:r>
      <w:r w:rsidR="00EA1412" w:rsidRPr="00EA1412">
        <w:rPr>
          <w:noProof/>
          <w:color w:val="auto"/>
          <w:lang w:val="uk-UA"/>
        </w:rPr>
        <w:t>р</w:t>
      </w:r>
      <w:r w:rsidR="00A223CD" w:rsidRPr="00EA1412">
        <w:rPr>
          <w:noProof/>
          <w:color w:val="auto"/>
        </w:rPr>
        <w:t>е за</w:t>
      </w:r>
      <w:r w:rsidR="00EA1412" w:rsidRPr="00EA1412">
        <w:rPr>
          <w:noProof/>
          <w:color w:val="auto"/>
          <w:lang w:val="uk-UA"/>
        </w:rPr>
        <w:t>лежа</w:t>
      </w:r>
      <w:r w:rsidR="00A223CD" w:rsidRPr="00EA1412">
        <w:rPr>
          <w:noProof/>
          <w:color w:val="auto"/>
        </w:rPr>
        <w:t xml:space="preserve">ло </w:t>
      </w:r>
      <w:r w:rsidR="00EA1412" w:rsidRPr="00EA1412">
        <w:rPr>
          <w:noProof/>
          <w:color w:val="auto"/>
          <w:lang w:val="uk-UA"/>
        </w:rPr>
        <w:t>від</w:t>
      </w:r>
      <w:r w:rsidR="00A223CD" w:rsidRPr="00EA1412">
        <w:rPr>
          <w:noProof/>
          <w:color w:val="auto"/>
        </w:rPr>
        <w:t xml:space="preserve"> </w:t>
      </w:r>
      <w:r w:rsidR="00EA1412" w:rsidRPr="00EA1412">
        <w:rPr>
          <w:noProof/>
          <w:color w:val="auto"/>
          <w:lang w:val="uk-UA"/>
        </w:rPr>
        <w:t>тривалості</w:t>
      </w:r>
      <w:r w:rsidR="00A223CD" w:rsidRPr="00EA1412">
        <w:rPr>
          <w:noProof/>
          <w:color w:val="auto"/>
        </w:rPr>
        <w:t xml:space="preserve"> терап</w:t>
      </w:r>
      <w:r w:rsidR="00EA1412" w:rsidRPr="00EA1412">
        <w:rPr>
          <w:noProof/>
          <w:color w:val="auto"/>
          <w:lang w:val="uk-UA"/>
        </w:rPr>
        <w:t>ії</w:t>
      </w:r>
      <w:r w:rsidR="00A223CD" w:rsidRPr="00EA1412">
        <w:rPr>
          <w:noProof/>
          <w:color w:val="auto"/>
        </w:rPr>
        <w:t xml:space="preserve"> УДХК (рис. 3).</w:t>
      </w:r>
    </w:p>
    <w:p w:rsidR="00446E21" w:rsidRDefault="00446E21" w:rsidP="00446E21">
      <w:pPr>
        <w:pStyle w:val="Default"/>
        <w:ind w:firstLine="567"/>
        <w:jc w:val="both"/>
        <w:rPr>
          <w:noProof/>
          <w:color w:val="auto"/>
        </w:rPr>
      </w:pPr>
    </w:p>
    <w:p w:rsidR="00446E21" w:rsidRDefault="00446E21" w:rsidP="002822D2">
      <w:pPr>
        <w:pStyle w:val="Default"/>
        <w:ind w:firstLine="567"/>
        <w:jc w:val="both"/>
        <w:rPr>
          <w:noProof/>
          <w:color w:val="auto"/>
        </w:rPr>
      </w:pPr>
    </w:p>
    <w:p w:rsidR="00446E21" w:rsidRPr="00446E21" w:rsidRDefault="00446E21" w:rsidP="002822D2">
      <w:pPr>
        <w:pStyle w:val="Default"/>
        <w:ind w:firstLine="567"/>
        <w:jc w:val="both"/>
        <w:rPr>
          <w:noProof/>
          <w:color w:val="002060"/>
        </w:rPr>
      </w:pPr>
      <w:r>
        <w:rPr>
          <w:noProof/>
        </w:rPr>
        <w:lastRenderedPageBreak/>
        <w:drawing>
          <wp:inline distT="0" distB="0" distL="0" distR="0">
            <wp:extent cx="5182708" cy="5325036"/>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6050" cy="5379843"/>
                    </a:xfrm>
                    <a:prstGeom prst="rect">
                      <a:avLst/>
                    </a:prstGeom>
                    <a:noFill/>
                    <a:ln>
                      <a:noFill/>
                    </a:ln>
                  </pic:spPr>
                </pic:pic>
              </a:graphicData>
            </a:graphic>
          </wp:inline>
        </w:drawing>
      </w:r>
    </w:p>
    <w:p w:rsidR="00144505" w:rsidRDefault="00144505" w:rsidP="00144505">
      <w:pPr>
        <w:autoSpaceDE w:val="0"/>
        <w:autoSpaceDN w:val="0"/>
        <w:adjustRightInd w:val="0"/>
        <w:spacing w:after="0" w:line="240" w:lineRule="auto"/>
        <w:ind w:firstLine="567"/>
        <w:jc w:val="both"/>
        <w:rPr>
          <w:rFonts w:ascii="Times New Roman" w:hAnsi="Times New Roman" w:cs="Times New Roman"/>
          <w:noProof/>
          <w:color w:val="002060"/>
          <w:sz w:val="24"/>
          <w:szCs w:val="24"/>
        </w:rPr>
      </w:pPr>
    </w:p>
    <w:p w:rsidR="00144505" w:rsidRPr="00144505" w:rsidRDefault="00144505" w:rsidP="00144505">
      <w:pPr>
        <w:autoSpaceDE w:val="0"/>
        <w:autoSpaceDN w:val="0"/>
        <w:adjustRightInd w:val="0"/>
        <w:spacing w:after="0" w:line="240" w:lineRule="auto"/>
        <w:ind w:firstLine="567"/>
        <w:jc w:val="both"/>
        <w:rPr>
          <w:rFonts w:ascii="Times New Roman" w:hAnsi="Times New Roman" w:cs="Times New Roman"/>
          <w:noProof/>
          <w:sz w:val="24"/>
          <w:szCs w:val="24"/>
        </w:rPr>
      </w:pPr>
      <w:r w:rsidRPr="00144505">
        <w:rPr>
          <w:rFonts w:ascii="Times New Roman" w:hAnsi="Times New Roman" w:cs="Times New Roman"/>
          <w:noProof/>
          <w:sz w:val="24"/>
          <w:szCs w:val="24"/>
        </w:rPr>
        <w:t>Таким чином, дослідники представили переконливі доказові дані, що підтверджують здатність УДХК нівелювати явища дисліпідемії за рахунок зменшення рівня загального холестерину, холестерину ЛПНЩ [11].</w:t>
      </w:r>
    </w:p>
    <w:p w:rsidR="00144505" w:rsidRPr="00144505" w:rsidRDefault="00144505" w:rsidP="00144505">
      <w:pPr>
        <w:autoSpaceDE w:val="0"/>
        <w:autoSpaceDN w:val="0"/>
        <w:adjustRightInd w:val="0"/>
        <w:spacing w:after="0" w:line="240" w:lineRule="auto"/>
        <w:ind w:firstLine="567"/>
        <w:jc w:val="both"/>
        <w:rPr>
          <w:rFonts w:ascii="Times New Roman" w:hAnsi="Times New Roman" w:cs="Times New Roman"/>
          <w:noProof/>
          <w:sz w:val="24"/>
          <w:szCs w:val="24"/>
        </w:rPr>
      </w:pPr>
    </w:p>
    <w:p w:rsidR="00E1266C" w:rsidRPr="00144505" w:rsidRDefault="00144505" w:rsidP="00144505">
      <w:pPr>
        <w:autoSpaceDE w:val="0"/>
        <w:autoSpaceDN w:val="0"/>
        <w:adjustRightInd w:val="0"/>
        <w:spacing w:after="0" w:line="240" w:lineRule="auto"/>
        <w:ind w:firstLine="567"/>
        <w:jc w:val="both"/>
        <w:rPr>
          <w:rFonts w:ascii="Times New Roman" w:hAnsi="Times New Roman" w:cs="Times New Roman"/>
          <w:noProof/>
          <w:sz w:val="24"/>
          <w:szCs w:val="24"/>
        </w:rPr>
      </w:pPr>
      <w:r w:rsidRPr="00144505">
        <w:rPr>
          <w:rFonts w:ascii="Times New Roman" w:hAnsi="Times New Roman" w:cs="Times New Roman"/>
          <w:noProof/>
          <w:sz w:val="24"/>
          <w:szCs w:val="24"/>
        </w:rPr>
        <w:t>УДХК, препарат з плейотропн</w:t>
      </w:r>
      <w:r w:rsidR="00EA1412">
        <w:rPr>
          <w:rFonts w:ascii="Times New Roman" w:hAnsi="Times New Roman" w:cs="Times New Roman"/>
          <w:noProof/>
          <w:sz w:val="24"/>
          <w:szCs w:val="24"/>
          <w:lang w:val="uk-UA"/>
        </w:rPr>
        <w:t>ою</w:t>
      </w:r>
      <w:r w:rsidRPr="00144505">
        <w:rPr>
          <w:rFonts w:ascii="Times New Roman" w:hAnsi="Times New Roman" w:cs="Times New Roman"/>
          <w:noProof/>
          <w:sz w:val="24"/>
          <w:szCs w:val="24"/>
        </w:rPr>
        <w:t xml:space="preserve"> дією, добре зарекомендував себе в лікуванні різних захворювань печінки і жовчовивідних шляхів. Бездоганна репутація безпечного цито- і гепатопротектора, поповнилася результатами досліджень in vitro </w:t>
      </w:r>
      <w:r w:rsidR="00EA1412">
        <w:rPr>
          <w:rFonts w:ascii="Times New Roman" w:hAnsi="Times New Roman" w:cs="Times New Roman"/>
          <w:noProof/>
          <w:sz w:val="24"/>
          <w:szCs w:val="24"/>
          <w:lang w:val="uk-UA"/>
        </w:rPr>
        <w:t>та</w:t>
      </w:r>
      <w:r w:rsidRPr="00144505">
        <w:rPr>
          <w:rFonts w:ascii="Times New Roman" w:hAnsi="Times New Roman" w:cs="Times New Roman"/>
          <w:noProof/>
          <w:sz w:val="24"/>
          <w:szCs w:val="24"/>
        </w:rPr>
        <w:t xml:space="preserve"> in vivo, які підтверджують здатність УДХК протистояти дисліпідемії, нормалізу</w:t>
      </w:r>
      <w:r w:rsidR="00286816">
        <w:rPr>
          <w:rFonts w:ascii="Times New Roman" w:hAnsi="Times New Roman" w:cs="Times New Roman"/>
          <w:noProof/>
          <w:sz w:val="24"/>
          <w:szCs w:val="24"/>
          <w:lang w:val="uk-UA"/>
        </w:rPr>
        <w:t>ючи</w:t>
      </w:r>
      <w:r w:rsidRPr="00144505">
        <w:rPr>
          <w:rFonts w:ascii="Times New Roman" w:hAnsi="Times New Roman" w:cs="Times New Roman"/>
          <w:noProof/>
          <w:sz w:val="24"/>
          <w:szCs w:val="24"/>
        </w:rPr>
        <w:t xml:space="preserve"> показники ліпідного обміну. Історія вивчення механізмів дії УДХК, що почалася </w:t>
      </w:r>
      <w:r w:rsidR="00EA1412">
        <w:rPr>
          <w:rFonts w:ascii="Times New Roman" w:hAnsi="Times New Roman" w:cs="Times New Roman"/>
          <w:noProof/>
          <w:sz w:val="24"/>
          <w:szCs w:val="24"/>
          <w:lang w:val="uk-UA"/>
        </w:rPr>
        <w:t>і</w:t>
      </w:r>
      <w:r w:rsidRPr="00144505">
        <w:rPr>
          <w:rFonts w:ascii="Times New Roman" w:hAnsi="Times New Roman" w:cs="Times New Roman"/>
          <w:noProof/>
          <w:sz w:val="24"/>
          <w:szCs w:val="24"/>
        </w:rPr>
        <w:t>з формування уявлень про цей препарат як ант</w:t>
      </w:r>
      <w:r w:rsidR="00EA1412">
        <w:rPr>
          <w:rFonts w:ascii="Times New Roman" w:hAnsi="Times New Roman" w:cs="Times New Roman"/>
          <w:noProof/>
          <w:sz w:val="24"/>
          <w:szCs w:val="24"/>
          <w:lang w:val="uk-UA"/>
        </w:rPr>
        <w:t>и</w:t>
      </w:r>
      <w:r w:rsidRPr="00144505">
        <w:rPr>
          <w:rFonts w:ascii="Times New Roman" w:hAnsi="Times New Roman" w:cs="Times New Roman"/>
          <w:noProof/>
          <w:sz w:val="24"/>
          <w:szCs w:val="24"/>
        </w:rPr>
        <w:t>холестат</w:t>
      </w:r>
      <w:r w:rsidR="00EA1412">
        <w:rPr>
          <w:rFonts w:ascii="Times New Roman" w:hAnsi="Times New Roman" w:cs="Times New Roman"/>
          <w:noProof/>
          <w:sz w:val="24"/>
          <w:szCs w:val="24"/>
          <w:lang w:val="uk-UA"/>
        </w:rPr>
        <w:t>ичний</w:t>
      </w:r>
      <w:r w:rsidRPr="00144505">
        <w:rPr>
          <w:rFonts w:ascii="Times New Roman" w:hAnsi="Times New Roman" w:cs="Times New Roman"/>
          <w:noProof/>
          <w:sz w:val="24"/>
          <w:szCs w:val="24"/>
        </w:rPr>
        <w:t xml:space="preserve"> зас</w:t>
      </w:r>
      <w:r w:rsidR="00EA1412">
        <w:rPr>
          <w:rFonts w:ascii="Times New Roman" w:hAnsi="Times New Roman" w:cs="Times New Roman"/>
          <w:noProof/>
          <w:sz w:val="24"/>
          <w:szCs w:val="24"/>
          <w:lang w:val="uk-UA"/>
        </w:rPr>
        <w:t>іб</w:t>
      </w:r>
      <w:r w:rsidRPr="00144505">
        <w:rPr>
          <w:rFonts w:ascii="Times New Roman" w:hAnsi="Times New Roman" w:cs="Times New Roman"/>
          <w:noProof/>
          <w:sz w:val="24"/>
          <w:szCs w:val="24"/>
        </w:rPr>
        <w:t>, супроводжувалася множинними відкриттями, які розкрили її численні додаткові властивості, в тому числі гіполіпідемічні. Цілком можливо, що подальший аналіз її властивостей розкриє нові, поки незвідані нюанси, адже як сказав американський поет і філософ Ралф Уолдо Емерсон: «Винаходи живлять винаходи».</w:t>
      </w:r>
    </w:p>
    <w:p w:rsidR="00BA2FD0" w:rsidRPr="000A7878" w:rsidRDefault="00BA2FD0">
      <w:pPr>
        <w:rPr>
          <w:rFonts w:ascii="Times New Roman" w:hAnsi="Times New Roman" w:cs="Times New Roman"/>
          <w:noProof/>
          <w:sz w:val="24"/>
          <w:szCs w:val="24"/>
        </w:rPr>
      </w:pPr>
      <w:r w:rsidRPr="000A7878">
        <w:rPr>
          <w:rFonts w:ascii="Times New Roman" w:hAnsi="Times New Roman" w:cs="Times New Roman"/>
          <w:noProof/>
          <w:sz w:val="24"/>
          <w:szCs w:val="24"/>
        </w:rPr>
        <w:br w:type="page"/>
      </w:r>
    </w:p>
    <w:p w:rsidR="00825DCA" w:rsidRPr="00EA1412" w:rsidRDefault="00BA2FD0" w:rsidP="00BA2FD0">
      <w:pPr>
        <w:autoSpaceDE w:val="0"/>
        <w:autoSpaceDN w:val="0"/>
        <w:adjustRightInd w:val="0"/>
        <w:spacing w:after="0" w:line="240" w:lineRule="auto"/>
        <w:jc w:val="center"/>
        <w:rPr>
          <w:rFonts w:ascii="Times New Roman" w:hAnsi="Times New Roman" w:cs="Times New Roman"/>
          <w:b/>
          <w:noProof/>
          <w:sz w:val="24"/>
          <w:szCs w:val="24"/>
          <w:lang w:val="uk-UA"/>
        </w:rPr>
      </w:pPr>
      <w:r w:rsidRPr="000A7878">
        <w:rPr>
          <w:rFonts w:ascii="Times New Roman" w:hAnsi="Times New Roman" w:cs="Times New Roman"/>
          <w:b/>
          <w:noProof/>
          <w:sz w:val="24"/>
          <w:szCs w:val="24"/>
        </w:rPr>
        <w:lastRenderedPageBreak/>
        <w:t>Список л</w:t>
      </w:r>
      <w:r w:rsidR="00EA1412">
        <w:rPr>
          <w:rFonts w:ascii="Times New Roman" w:hAnsi="Times New Roman" w:cs="Times New Roman"/>
          <w:b/>
          <w:noProof/>
          <w:sz w:val="24"/>
          <w:szCs w:val="24"/>
          <w:lang w:val="uk-UA"/>
        </w:rPr>
        <w:t>і</w:t>
      </w:r>
      <w:r w:rsidRPr="000A7878">
        <w:rPr>
          <w:rFonts w:ascii="Times New Roman" w:hAnsi="Times New Roman" w:cs="Times New Roman"/>
          <w:b/>
          <w:noProof/>
          <w:sz w:val="24"/>
          <w:szCs w:val="24"/>
        </w:rPr>
        <w:t>тератур</w:t>
      </w:r>
      <w:r w:rsidR="00EA1412">
        <w:rPr>
          <w:rFonts w:ascii="Times New Roman" w:hAnsi="Times New Roman" w:cs="Times New Roman"/>
          <w:b/>
          <w:noProof/>
          <w:sz w:val="24"/>
          <w:szCs w:val="24"/>
          <w:lang w:val="uk-UA"/>
        </w:rPr>
        <w:t>и</w:t>
      </w:r>
    </w:p>
    <w:p w:rsidR="00BA2FD0" w:rsidRPr="000A7878" w:rsidRDefault="00BA2FD0" w:rsidP="00BA2FD0">
      <w:pPr>
        <w:numPr>
          <w:ilvl w:val="0"/>
          <w:numId w:val="1"/>
        </w:numPr>
        <w:autoSpaceDE w:val="0"/>
        <w:autoSpaceDN w:val="0"/>
        <w:adjustRightInd w:val="0"/>
        <w:spacing w:after="0" w:line="240" w:lineRule="auto"/>
        <w:ind w:left="567" w:hanging="567"/>
        <w:jc w:val="both"/>
        <w:rPr>
          <w:rFonts w:ascii="Times New Roman" w:hAnsi="Times New Roman" w:cs="Times New Roman"/>
          <w:noProof/>
          <w:sz w:val="24"/>
          <w:szCs w:val="24"/>
        </w:rPr>
      </w:pPr>
      <w:r w:rsidRPr="002B6F80">
        <w:rPr>
          <w:rFonts w:ascii="Times New Roman" w:hAnsi="Times New Roman" w:cs="Times New Roman"/>
          <w:noProof/>
          <w:sz w:val="24"/>
          <w:szCs w:val="24"/>
          <w:lang w:val="en-US"/>
        </w:rPr>
        <w:t xml:space="preserve">Alrefai W., Gill R. Bile acid transporters: structure, function, regulation and pathophysiological implications. </w:t>
      </w:r>
      <w:r w:rsidRPr="000A7878">
        <w:rPr>
          <w:rFonts w:ascii="Times New Roman" w:hAnsi="Times New Roman" w:cs="Times New Roman"/>
          <w:noProof/>
          <w:sz w:val="24"/>
          <w:szCs w:val="24"/>
        </w:rPr>
        <w:t>Pharm Res. 2007. № 24. Р. 1803-23.</w:t>
      </w:r>
    </w:p>
    <w:p w:rsidR="00BA2FD0" w:rsidRPr="000A7878" w:rsidRDefault="00BA2FD0" w:rsidP="00BA2FD0">
      <w:pPr>
        <w:numPr>
          <w:ilvl w:val="0"/>
          <w:numId w:val="1"/>
        </w:numPr>
        <w:autoSpaceDE w:val="0"/>
        <w:autoSpaceDN w:val="0"/>
        <w:adjustRightInd w:val="0"/>
        <w:spacing w:after="0" w:line="240" w:lineRule="auto"/>
        <w:ind w:left="567" w:hanging="567"/>
        <w:jc w:val="both"/>
        <w:rPr>
          <w:rFonts w:ascii="Times New Roman" w:hAnsi="Times New Roman" w:cs="Times New Roman"/>
          <w:noProof/>
          <w:sz w:val="24"/>
          <w:szCs w:val="24"/>
        </w:rPr>
      </w:pPr>
      <w:r w:rsidRPr="002B6F80">
        <w:rPr>
          <w:rFonts w:ascii="Times New Roman" w:hAnsi="Times New Roman" w:cs="Times New Roman"/>
          <w:noProof/>
          <w:sz w:val="24"/>
          <w:szCs w:val="24"/>
          <w:lang w:val="en-US"/>
        </w:rPr>
        <w:t xml:space="preserve">Amaral J., Viana R., Ramalho R. et al. Bile acids: regulation of apoptosis by ursodeoxycholic acid. </w:t>
      </w:r>
      <w:r w:rsidRPr="000A7878">
        <w:rPr>
          <w:rFonts w:ascii="Times New Roman" w:hAnsi="Times New Roman" w:cs="Times New Roman"/>
          <w:noProof/>
          <w:sz w:val="24"/>
          <w:szCs w:val="24"/>
        </w:rPr>
        <w:t>J Lipid Res. 2009. N 50. P. 1721-34.</w:t>
      </w:r>
    </w:p>
    <w:p w:rsidR="00BA2FD0" w:rsidRPr="000A7878" w:rsidRDefault="00BA2FD0" w:rsidP="00BA2FD0">
      <w:pPr>
        <w:numPr>
          <w:ilvl w:val="0"/>
          <w:numId w:val="1"/>
        </w:numPr>
        <w:autoSpaceDE w:val="0"/>
        <w:autoSpaceDN w:val="0"/>
        <w:adjustRightInd w:val="0"/>
        <w:spacing w:after="0" w:line="240" w:lineRule="auto"/>
        <w:ind w:left="567" w:hanging="567"/>
        <w:jc w:val="both"/>
        <w:rPr>
          <w:rFonts w:ascii="Times New Roman" w:hAnsi="Times New Roman" w:cs="Times New Roman"/>
          <w:bCs/>
          <w:noProof/>
          <w:sz w:val="24"/>
          <w:szCs w:val="24"/>
        </w:rPr>
      </w:pPr>
      <w:r w:rsidRPr="002B6F80">
        <w:rPr>
          <w:rFonts w:ascii="Times New Roman" w:hAnsi="Times New Roman" w:cs="Times New Roman"/>
          <w:noProof/>
          <w:sz w:val="24"/>
          <w:szCs w:val="24"/>
          <w:lang w:val="en-US"/>
        </w:rPr>
        <w:t xml:space="preserve">Copple B., Li T. Pharmacology of bile acid receptors: Evolution of bile acids from simple detergents to complex signaling molecules. </w:t>
      </w:r>
      <w:r w:rsidRPr="000A7878">
        <w:rPr>
          <w:rFonts w:ascii="Times New Roman" w:hAnsi="Times New Roman" w:cs="Times New Roman"/>
          <w:noProof/>
          <w:sz w:val="24"/>
          <w:szCs w:val="24"/>
        </w:rPr>
        <w:t>Pharmacol Res. 2016. N 104. P. 9-21.</w:t>
      </w:r>
    </w:p>
    <w:p w:rsidR="00BA2FD0" w:rsidRPr="000A7878" w:rsidRDefault="00BA2FD0" w:rsidP="00BA2FD0">
      <w:pPr>
        <w:numPr>
          <w:ilvl w:val="0"/>
          <w:numId w:val="1"/>
        </w:numPr>
        <w:autoSpaceDE w:val="0"/>
        <w:autoSpaceDN w:val="0"/>
        <w:adjustRightInd w:val="0"/>
        <w:spacing w:after="0" w:line="240" w:lineRule="auto"/>
        <w:ind w:left="567" w:hanging="567"/>
        <w:jc w:val="both"/>
        <w:rPr>
          <w:rStyle w:val="a4"/>
          <w:rFonts w:ascii="Times New Roman" w:hAnsi="Times New Roman" w:cs="Times New Roman"/>
          <w:noProof/>
          <w:color w:val="auto"/>
          <w:sz w:val="24"/>
          <w:szCs w:val="24"/>
          <w:u w:val="none"/>
        </w:rPr>
      </w:pPr>
      <w:r w:rsidRPr="002B6F80">
        <w:rPr>
          <w:rFonts w:ascii="Times New Roman" w:hAnsi="Times New Roman" w:cs="Times New Roman"/>
          <w:bCs/>
          <w:noProof/>
          <w:sz w:val="24"/>
          <w:szCs w:val="24"/>
          <w:lang w:val="en-US"/>
        </w:rPr>
        <w:t xml:space="preserve">Daruich </w:t>
      </w:r>
      <w:r w:rsidRPr="000A7878">
        <w:rPr>
          <w:rFonts w:ascii="Times New Roman" w:hAnsi="Times New Roman" w:cs="Times New Roman"/>
          <w:bCs/>
          <w:noProof/>
          <w:sz w:val="24"/>
          <w:szCs w:val="24"/>
        </w:rPr>
        <w:t>А</w:t>
      </w:r>
      <w:r w:rsidRPr="002B6F80">
        <w:rPr>
          <w:rFonts w:ascii="Times New Roman" w:hAnsi="Times New Roman" w:cs="Times New Roman"/>
          <w:bCs/>
          <w:noProof/>
          <w:sz w:val="24"/>
          <w:szCs w:val="24"/>
          <w:lang w:val="en-US"/>
        </w:rPr>
        <w:t xml:space="preserve">., Picard </w:t>
      </w:r>
      <w:r w:rsidRPr="000A7878">
        <w:rPr>
          <w:rFonts w:ascii="Times New Roman" w:hAnsi="Times New Roman" w:cs="Times New Roman"/>
          <w:bCs/>
          <w:noProof/>
          <w:sz w:val="24"/>
          <w:szCs w:val="24"/>
        </w:rPr>
        <w:t>Е</w:t>
      </w:r>
      <w:r w:rsidRPr="002B6F80">
        <w:rPr>
          <w:rFonts w:ascii="Times New Roman" w:hAnsi="Times New Roman" w:cs="Times New Roman"/>
          <w:bCs/>
          <w:noProof/>
          <w:sz w:val="24"/>
          <w:szCs w:val="24"/>
          <w:lang w:val="en-US"/>
        </w:rPr>
        <w:t xml:space="preserve">., Boatright J., Behar-Cohen F. Review: The bile acids urso- and tauroursodeoxycholic acid as neuroprotective therapies in retinal disease. </w:t>
      </w:r>
      <w:r w:rsidRPr="000A7878">
        <w:rPr>
          <w:rFonts w:ascii="Times New Roman" w:hAnsi="Times New Roman" w:cs="Times New Roman"/>
          <w:bCs/>
          <w:iCs/>
          <w:noProof/>
          <w:sz w:val="24"/>
          <w:szCs w:val="24"/>
        </w:rPr>
        <w:t xml:space="preserve">Molecular Vision. </w:t>
      </w:r>
      <w:r w:rsidRPr="000A7878">
        <w:rPr>
          <w:rFonts w:ascii="Times New Roman" w:hAnsi="Times New Roman" w:cs="Times New Roman"/>
          <w:bCs/>
          <w:noProof/>
          <w:sz w:val="24"/>
          <w:szCs w:val="24"/>
        </w:rPr>
        <w:t xml:space="preserve">2019. № 25. Р. 610-624. </w:t>
      </w:r>
      <w:hyperlink r:id="rId8" w:history="1">
        <w:r w:rsidRPr="000A7878">
          <w:rPr>
            <w:rStyle w:val="a4"/>
            <w:rFonts w:ascii="Times New Roman" w:hAnsi="Times New Roman" w:cs="Times New Roman"/>
            <w:bCs/>
            <w:noProof/>
            <w:color w:val="auto"/>
            <w:sz w:val="24"/>
            <w:szCs w:val="24"/>
            <w:u w:val="none"/>
          </w:rPr>
          <w:t>http://www.molvis.org/molvis/v25/610</w:t>
        </w:r>
      </w:hyperlink>
      <w:r w:rsidRPr="000A7878">
        <w:rPr>
          <w:rStyle w:val="a4"/>
          <w:rFonts w:ascii="Times New Roman" w:hAnsi="Times New Roman" w:cs="Times New Roman"/>
          <w:bCs/>
          <w:noProof/>
          <w:color w:val="auto"/>
          <w:sz w:val="24"/>
          <w:szCs w:val="24"/>
          <w:u w:val="none"/>
        </w:rPr>
        <w:t>.</w:t>
      </w:r>
    </w:p>
    <w:p w:rsidR="00BA2FD0" w:rsidRPr="000A7878" w:rsidRDefault="00EF0341" w:rsidP="00BA2FD0">
      <w:pPr>
        <w:numPr>
          <w:ilvl w:val="0"/>
          <w:numId w:val="1"/>
        </w:numPr>
        <w:autoSpaceDE w:val="0"/>
        <w:autoSpaceDN w:val="0"/>
        <w:adjustRightInd w:val="0"/>
        <w:spacing w:after="0" w:line="240" w:lineRule="auto"/>
        <w:ind w:left="567" w:hanging="567"/>
        <w:jc w:val="both"/>
        <w:rPr>
          <w:rStyle w:val="cit"/>
          <w:rFonts w:ascii="Times New Roman" w:hAnsi="Times New Roman" w:cs="Times New Roman"/>
          <w:noProof/>
          <w:sz w:val="24"/>
          <w:szCs w:val="24"/>
        </w:rPr>
      </w:pPr>
      <w:hyperlink r:id="rId9" w:history="1">
        <w:r w:rsidR="00BA2FD0" w:rsidRPr="002B6F80">
          <w:rPr>
            <w:rStyle w:val="a4"/>
            <w:rFonts w:ascii="Times New Roman" w:hAnsi="Times New Roman" w:cs="Times New Roman"/>
            <w:noProof/>
            <w:color w:val="auto"/>
            <w:sz w:val="24"/>
            <w:szCs w:val="24"/>
            <w:u w:val="none"/>
            <w:lang w:val="en-US"/>
          </w:rPr>
          <w:t>Hu</w:t>
        </w:r>
      </w:hyperlink>
      <w:r w:rsidR="00BA2FD0" w:rsidRPr="002B6F80">
        <w:rPr>
          <w:rFonts w:ascii="Times New Roman" w:hAnsi="Times New Roman" w:cs="Times New Roman"/>
          <w:noProof/>
          <w:sz w:val="24"/>
          <w:szCs w:val="24"/>
          <w:lang w:val="en-US"/>
        </w:rPr>
        <w:t xml:space="preserve"> J., </w:t>
      </w:r>
      <w:hyperlink r:id="rId10" w:history="1">
        <w:r w:rsidR="00BA2FD0" w:rsidRPr="002B6F80">
          <w:rPr>
            <w:rStyle w:val="a4"/>
            <w:rFonts w:ascii="Times New Roman" w:hAnsi="Times New Roman" w:cs="Times New Roman"/>
            <w:noProof/>
            <w:color w:val="auto"/>
            <w:sz w:val="24"/>
            <w:szCs w:val="24"/>
            <w:u w:val="none"/>
            <w:lang w:val="en-US"/>
          </w:rPr>
          <w:t>Hong</w:t>
        </w:r>
      </w:hyperlink>
      <w:r w:rsidR="00BA2FD0" w:rsidRPr="002B6F80">
        <w:rPr>
          <w:rFonts w:ascii="Times New Roman" w:hAnsi="Times New Roman" w:cs="Times New Roman"/>
          <w:noProof/>
          <w:sz w:val="24"/>
          <w:szCs w:val="24"/>
          <w:lang w:val="en-US"/>
        </w:rPr>
        <w:t xml:space="preserve"> W., </w:t>
      </w:r>
      <w:hyperlink r:id="rId11" w:history="1">
        <w:r w:rsidR="00BA2FD0" w:rsidRPr="002B6F80">
          <w:rPr>
            <w:rStyle w:val="a4"/>
            <w:rFonts w:ascii="Times New Roman" w:hAnsi="Times New Roman" w:cs="Times New Roman"/>
            <w:noProof/>
            <w:color w:val="auto"/>
            <w:sz w:val="24"/>
            <w:szCs w:val="24"/>
            <w:u w:val="none"/>
            <w:lang w:val="en-US"/>
          </w:rPr>
          <w:t>Yao</w:t>
        </w:r>
      </w:hyperlink>
      <w:r w:rsidR="00BA2FD0" w:rsidRPr="002B6F80">
        <w:rPr>
          <w:rFonts w:ascii="Times New Roman" w:hAnsi="Times New Roman" w:cs="Times New Roman"/>
          <w:noProof/>
          <w:sz w:val="24"/>
          <w:szCs w:val="24"/>
          <w:lang w:val="en-US"/>
        </w:rPr>
        <w:t xml:space="preserve"> K. et al. </w:t>
      </w:r>
      <w:r w:rsidR="00BA2FD0" w:rsidRPr="002B6F80">
        <w:rPr>
          <w:rFonts w:ascii="Times New Roman" w:hAnsi="Times New Roman" w:cs="Times New Roman"/>
          <w:bCs/>
          <w:noProof/>
          <w:sz w:val="24"/>
          <w:szCs w:val="24"/>
          <w:lang w:val="en-US"/>
        </w:rPr>
        <w:t xml:space="preserve">Ursodeoxycholic acid ameliorates hepatic lipid metabolism in LO2 cells by regulating the AKT/mTOR/SREBP-1 signaling pathway. </w:t>
      </w:r>
      <w:hyperlink r:id="rId12" w:history="1">
        <w:r w:rsidR="00BA2FD0" w:rsidRPr="000A7878">
          <w:rPr>
            <w:rStyle w:val="a4"/>
            <w:rFonts w:ascii="Times New Roman" w:hAnsi="Times New Roman" w:cs="Times New Roman"/>
            <w:noProof/>
            <w:color w:val="auto"/>
            <w:sz w:val="24"/>
            <w:szCs w:val="24"/>
            <w:u w:val="none"/>
          </w:rPr>
          <w:t>World J Gastroenterol</w:t>
        </w:r>
      </w:hyperlink>
      <w:r w:rsidR="00BA2FD0" w:rsidRPr="000A7878">
        <w:rPr>
          <w:rStyle w:val="cit"/>
          <w:rFonts w:ascii="Times New Roman" w:hAnsi="Times New Roman" w:cs="Times New Roman"/>
          <w:noProof/>
          <w:sz w:val="24"/>
          <w:szCs w:val="24"/>
        </w:rPr>
        <w:t>. 2019. Vol. 25. № 12. P. 1492–1501.</w:t>
      </w:r>
    </w:p>
    <w:p w:rsidR="00BA2FD0" w:rsidRPr="000A7878" w:rsidRDefault="00BA2FD0" w:rsidP="00BA2FD0">
      <w:pPr>
        <w:numPr>
          <w:ilvl w:val="0"/>
          <w:numId w:val="1"/>
        </w:numPr>
        <w:autoSpaceDE w:val="0"/>
        <w:autoSpaceDN w:val="0"/>
        <w:adjustRightInd w:val="0"/>
        <w:spacing w:after="0" w:line="240" w:lineRule="auto"/>
        <w:ind w:left="567" w:hanging="567"/>
        <w:jc w:val="both"/>
        <w:rPr>
          <w:rFonts w:ascii="Times New Roman" w:hAnsi="Times New Roman" w:cs="Times New Roman"/>
          <w:noProof/>
          <w:sz w:val="24"/>
          <w:szCs w:val="24"/>
        </w:rPr>
      </w:pPr>
      <w:r w:rsidRPr="002B6F80">
        <w:rPr>
          <w:rFonts w:ascii="Times New Roman" w:hAnsi="Times New Roman" w:cs="Times New Roman"/>
          <w:noProof/>
          <w:sz w:val="24"/>
          <w:szCs w:val="24"/>
          <w:lang w:val="en-US"/>
        </w:rPr>
        <w:t xml:space="preserve">Mertens K., Kalsbeek A., Soeters M., Eggink H. Bile Acid Signaling Pathways from the Enterohepatic Circulation to the Central Nervous System. </w:t>
      </w:r>
      <w:r w:rsidRPr="000A7878">
        <w:rPr>
          <w:rFonts w:ascii="Times New Roman" w:hAnsi="Times New Roman" w:cs="Times New Roman"/>
          <w:noProof/>
          <w:sz w:val="24"/>
          <w:szCs w:val="24"/>
        </w:rPr>
        <w:t>Front Neurosci. 2017. № 11. Р. 617.</w:t>
      </w:r>
    </w:p>
    <w:p w:rsidR="00BA2FD0" w:rsidRPr="000A7878" w:rsidRDefault="00BA2FD0" w:rsidP="00BA2FD0">
      <w:pPr>
        <w:numPr>
          <w:ilvl w:val="0"/>
          <w:numId w:val="1"/>
        </w:numPr>
        <w:autoSpaceDE w:val="0"/>
        <w:autoSpaceDN w:val="0"/>
        <w:adjustRightInd w:val="0"/>
        <w:spacing w:after="0" w:line="240" w:lineRule="auto"/>
        <w:ind w:left="567" w:hanging="567"/>
        <w:jc w:val="both"/>
        <w:rPr>
          <w:rFonts w:ascii="Times New Roman" w:hAnsi="Times New Roman" w:cs="Times New Roman"/>
          <w:noProof/>
          <w:sz w:val="24"/>
          <w:szCs w:val="24"/>
        </w:rPr>
      </w:pPr>
      <w:r w:rsidRPr="002B6F80">
        <w:rPr>
          <w:rFonts w:ascii="Times New Roman" w:hAnsi="Times New Roman" w:cs="Times New Roman"/>
          <w:noProof/>
          <w:sz w:val="24"/>
          <w:szCs w:val="24"/>
          <w:lang w:val="en-US"/>
        </w:rPr>
        <w:t xml:space="preserve">Monte M., Marin J., Antelo A., Vazquez-Tato J. Bile acids: chemistry, physiology, and pathophysiology. </w:t>
      </w:r>
      <w:r w:rsidRPr="000A7878">
        <w:rPr>
          <w:rFonts w:ascii="Times New Roman" w:hAnsi="Times New Roman" w:cs="Times New Roman"/>
          <w:noProof/>
          <w:sz w:val="24"/>
          <w:szCs w:val="24"/>
        </w:rPr>
        <w:t>World J Gastroenterol. 2009. № 15. Р. 804-16.</w:t>
      </w:r>
    </w:p>
    <w:p w:rsidR="00BA2FD0" w:rsidRPr="002B6F80" w:rsidRDefault="00EF0341" w:rsidP="00BA2FD0">
      <w:pPr>
        <w:numPr>
          <w:ilvl w:val="0"/>
          <w:numId w:val="1"/>
        </w:numPr>
        <w:autoSpaceDE w:val="0"/>
        <w:autoSpaceDN w:val="0"/>
        <w:adjustRightInd w:val="0"/>
        <w:spacing w:after="0" w:line="240" w:lineRule="auto"/>
        <w:ind w:left="567" w:hanging="567"/>
        <w:jc w:val="both"/>
        <w:rPr>
          <w:rStyle w:val="a4"/>
          <w:rFonts w:ascii="Times New Roman" w:hAnsi="Times New Roman" w:cs="Times New Roman"/>
          <w:noProof/>
          <w:color w:val="auto"/>
          <w:sz w:val="24"/>
          <w:szCs w:val="24"/>
          <w:u w:val="none"/>
          <w:lang w:val="en-US"/>
        </w:rPr>
      </w:pPr>
      <w:hyperlink r:id="rId13" w:history="1">
        <w:r w:rsidR="00BA2FD0" w:rsidRPr="002B6F80">
          <w:rPr>
            <w:rStyle w:val="a4"/>
            <w:rFonts w:ascii="Times New Roman" w:hAnsi="Times New Roman" w:cs="Times New Roman"/>
            <w:noProof/>
            <w:color w:val="auto"/>
            <w:sz w:val="24"/>
            <w:szCs w:val="24"/>
            <w:u w:val="none"/>
            <w:lang w:val="en-US"/>
          </w:rPr>
          <w:t>Mouillot</w:t>
        </w:r>
      </w:hyperlink>
      <w:r w:rsidR="00BA2FD0" w:rsidRPr="002B6F80">
        <w:rPr>
          <w:rFonts w:ascii="Times New Roman" w:hAnsi="Times New Roman" w:cs="Times New Roman"/>
          <w:noProof/>
          <w:sz w:val="24"/>
          <w:szCs w:val="24"/>
          <w:lang w:val="en-US"/>
        </w:rPr>
        <w:t xml:space="preserve"> </w:t>
      </w:r>
      <w:r w:rsidR="00BA2FD0" w:rsidRPr="000A7878">
        <w:rPr>
          <w:rFonts w:ascii="Times New Roman" w:hAnsi="Times New Roman" w:cs="Times New Roman"/>
          <w:noProof/>
          <w:sz w:val="24"/>
          <w:szCs w:val="24"/>
        </w:rPr>
        <w:t>Т</w:t>
      </w:r>
      <w:r w:rsidR="00BA2FD0" w:rsidRPr="002B6F80">
        <w:rPr>
          <w:rFonts w:ascii="Times New Roman" w:hAnsi="Times New Roman" w:cs="Times New Roman"/>
          <w:noProof/>
          <w:sz w:val="24"/>
          <w:szCs w:val="24"/>
          <w:lang w:val="en-US"/>
        </w:rPr>
        <w:t xml:space="preserve">., </w:t>
      </w:r>
      <w:hyperlink r:id="rId14" w:history="1">
        <w:r w:rsidR="00BA2FD0" w:rsidRPr="002B6F80">
          <w:rPr>
            <w:rStyle w:val="a4"/>
            <w:rFonts w:ascii="Times New Roman" w:hAnsi="Times New Roman" w:cs="Times New Roman"/>
            <w:noProof/>
            <w:color w:val="auto"/>
            <w:sz w:val="24"/>
            <w:szCs w:val="24"/>
            <w:u w:val="none"/>
            <w:lang w:val="en-US"/>
          </w:rPr>
          <w:t>Beylot</w:t>
        </w:r>
      </w:hyperlink>
      <w:r w:rsidR="00BA2FD0" w:rsidRPr="002B6F80">
        <w:rPr>
          <w:rFonts w:ascii="Times New Roman" w:hAnsi="Times New Roman" w:cs="Times New Roman"/>
          <w:noProof/>
          <w:sz w:val="24"/>
          <w:szCs w:val="24"/>
          <w:lang w:val="en-US"/>
        </w:rPr>
        <w:t xml:space="preserve"> </w:t>
      </w:r>
      <w:r w:rsidR="00BA2FD0" w:rsidRPr="000A7878">
        <w:rPr>
          <w:rFonts w:ascii="Times New Roman" w:hAnsi="Times New Roman" w:cs="Times New Roman"/>
          <w:noProof/>
          <w:sz w:val="24"/>
          <w:szCs w:val="24"/>
        </w:rPr>
        <w:t>М</w:t>
      </w:r>
      <w:r w:rsidR="00BA2FD0" w:rsidRPr="002B6F80">
        <w:rPr>
          <w:rFonts w:ascii="Times New Roman" w:hAnsi="Times New Roman" w:cs="Times New Roman"/>
          <w:noProof/>
          <w:sz w:val="24"/>
          <w:szCs w:val="24"/>
          <w:lang w:val="en-US"/>
        </w:rPr>
        <w:t xml:space="preserve">., </w:t>
      </w:r>
      <w:hyperlink r:id="rId15" w:history="1">
        <w:r w:rsidR="00BA2FD0" w:rsidRPr="002B6F80">
          <w:rPr>
            <w:rStyle w:val="a4"/>
            <w:rFonts w:ascii="Times New Roman" w:hAnsi="Times New Roman" w:cs="Times New Roman"/>
            <w:noProof/>
            <w:color w:val="auto"/>
            <w:sz w:val="24"/>
            <w:szCs w:val="24"/>
            <w:u w:val="none"/>
            <w:lang w:val="en-US"/>
          </w:rPr>
          <w:t>Drai</w:t>
        </w:r>
      </w:hyperlink>
      <w:r w:rsidR="00BA2FD0" w:rsidRPr="002B6F80">
        <w:rPr>
          <w:rFonts w:ascii="Times New Roman" w:hAnsi="Times New Roman" w:cs="Times New Roman"/>
          <w:noProof/>
          <w:sz w:val="24"/>
          <w:szCs w:val="24"/>
          <w:lang w:val="en-US"/>
        </w:rPr>
        <w:t xml:space="preserve"> J. et al. Effect of bile acid supplementation on endogenous lipid synthesis in patients with short bowel syndrome: A pilot study. Clinical Nutrition. 2019. Article in press. </w:t>
      </w:r>
      <w:hyperlink r:id="rId16" w:history="1">
        <w:r w:rsidR="00BA2FD0" w:rsidRPr="002B6F80">
          <w:rPr>
            <w:rStyle w:val="a4"/>
            <w:rFonts w:ascii="Times New Roman" w:hAnsi="Times New Roman" w:cs="Times New Roman"/>
            <w:noProof/>
            <w:color w:val="auto"/>
            <w:sz w:val="24"/>
            <w:szCs w:val="24"/>
            <w:u w:val="none"/>
            <w:lang w:val="en-US"/>
          </w:rPr>
          <w:t>https://doi.org/10.1016/j.clnu.2019.03.037</w:t>
        </w:r>
      </w:hyperlink>
      <w:r w:rsidR="00BA2FD0" w:rsidRPr="002B6F80">
        <w:rPr>
          <w:rStyle w:val="a4"/>
          <w:rFonts w:ascii="Times New Roman" w:hAnsi="Times New Roman" w:cs="Times New Roman"/>
          <w:noProof/>
          <w:color w:val="auto"/>
          <w:sz w:val="24"/>
          <w:szCs w:val="24"/>
          <w:u w:val="none"/>
          <w:lang w:val="en-US"/>
        </w:rPr>
        <w:t>.</w:t>
      </w:r>
    </w:p>
    <w:p w:rsidR="00BA2FD0" w:rsidRPr="000A7878" w:rsidRDefault="00BA2FD0" w:rsidP="00BA2FD0">
      <w:pPr>
        <w:numPr>
          <w:ilvl w:val="0"/>
          <w:numId w:val="1"/>
        </w:numPr>
        <w:autoSpaceDE w:val="0"/>
        <w:autoSpaceDN w:val="0"/>
        <w:adjustRightInd w:val="0"/>
        <w:spacing w:after="0" w:line="240" w:lineRule="auto"/>
        <w:ind w:left="567" w:hanging="567"/>
        <w:jc w:val="both"/>
        <w:rPr>
          <w:rFonts w:ascii="Times New Roman" w:hAnsi="Times New Roman" w:cs="Times New Roman"/>
          <w:noProof/>
          <w:sz w:val="24"/>
          <w:szCs w:val="24"/>
        </w:rPr>
      </w:pPr>
      <w:r w:rsidRPr="002B6F80">
        <w:rPr>
          <w:rFonts w:ascii="Times New Roman" w:hAnsi="Times New Roman" w:cs="Times New Roman"/>
          <w:noProof/>
          <w:sz w:val="24"/>
          <w:szCs w:val="24"/>
          <w:lang w:val="en-US"/>
        </w:rPr>
        <w:t xml:space="preserve">Mueller </w:t>
      </w:r>
      <w:r w:rsidRPr="000A7878">
        <w:rPr>
          <w:rFonts w:ascii="Times New Roman" w:hAnsi="Times New Roman" w:cs="Times New Roman"/>
          <w:noProof/>
          <w:sz w:val="24"/>
          <w:szCs w:val="24"/>
        </w:rPr>
        <w:t>М</w:t>
      </w:r>
      <w:r w:rsidR="002258CE" w:rsidRPr="002B6F80">
        <w:rPr>
          <w:rFonts w:ascii="Times New Roman" w:hAnsi="Times New Roman" w:cs="Times New Roman"/>
          <w:noProof/>
          <w:sz w:val="24"/>
          <w:szCs w:val="24"/>
          <w:lang w:val="en-US"/>
        </w:rPr>
        <w:t>.</w:t>
      </w:r>
      <w:r w:rsidRPr="002B6F80">
        <w:rPr>
          <w:rFonts w:ascii="Times New Roman" w:hAnsi="Times New Roman" w:cs="Times New Roman"/>
          <w:noProof/>
          <w:sz w:val="24"/>
          <w:szCs w:val="24"/>
          <w:lang w:val="en-US"/>
        </w:rPr>
        <w:t xml:space="preserve">, Thorell </w:t>
      </w:r>
      <w:r w:rsidRPr="000A7878">
        <w:rPr>
          <w:rFonts w:ascii="Times New Roman" w:hAnsi="Times New Roman" w:cs="Times New Roman"/>
          <w:noProof/>
          <w:sz w:val="24"/>
          <w:szCs w:val="24"/>
        </w:rPr>
        <w:t>А</w:t>
      </w:r>
      <w:r w:rsidR="002258CE" w:rsidRPr="002B6F80">
        <w:rPr>
          <w:rFonts w:ascii="Times New Roman" w:hAnsi="Times New Roman" w:cs="Times New Roman"/>
          <w:noProof/>
          <w:sz w:val="24"/>
          <w:szCs w:val="24"/>
          <w:lang w:val="en-US"/>
        </w:rPr>
        <w:t>.</w:t>
      </w:r>
      <w:r w:rsidRPr="002B6F80">
        <w:rPr>
          <w:rFonts w:ascii="Times New Roman" w:hAnsi="Times New Roman" w:cs="Times New Roman"/>
          <w:noProof/>
          <w:sz w:val="24"/>
          <w:szCs w:val="24"/>
          <w:lang w:val="en-US"/>
        </w:rPr>
        <w:t xml:space="preserve">, Claudel </w:t>
      </w:r>
      <w:r w:rsidRPr="000A7878">
        <w:rPr>
          <w:rFonts w:ascii="Times New Roman" w:hAnsi="Times New Roman" w:cs="Times New Roman"/>
          <w:noProof/>
          <w:sz w:val="24"/>
          <w:szCs w:val="24"/>
        </w:rPr>
        <w:t>Т</w:t>
      </w:r>
      <w:r w:rsidR="002258CE" w:rsidRPr="002B6F80">
        <w:rPr>
          <w:rFonts w:ascii="Times New Roman" w:hAnsi="Times New Roman" w:cs="Times New Roman"/>
          <w:noProof/>
          <w:sz w:val="24"/>
          <w:szCs w:val="24"/>
          <w:lang w:val="en-US"/>
        </w:rPr>
        <w:t xml:space="preserve">. </w:t>
      </w:r>
      <w:r w:rsidRPr="002B6F80">
        <w:rPr>
          <w:rFonts w:ascii="Times New Roman" w:hAnsi="Times New Roman" w:cs="Times New Roman"/>
          <w:noProof/>
          <w:sz w:val="24"/>
          <w:szCs w:val="24"/>
          <w:lang w:val="en-US"/>
        </w:rPr>
        <w:t xml:space="preserve">et al. Ursodeoxycholic acid exerts farnesoid X receptor-antagonistic effects on bile acid and lipid metabolism in morbid obesity. </w:t>
      </w:r>
      <w:r w:rsidRPr="000A7878">
        <w:rPr>
          <w:rFonts w:ascii="Times New Roman" w:hAnsi="Times New Roman" w:cs="Times New Roman"/>
          <w:noProof/>
          <w:sz w:val="24"/>
          <w:szCs w:val="24"/>
        </w:rPr>
        <w:t>Journal of Hepatology 2015 vol. 62 j 1398–1404.</w:t>
      </w:r>
    </w:p>
    <w:p w:rsidR="00BA2FD0" w:rsidRPr="000A7878" w:rsidRDefault="00BA2FD0" w:rsidP="00BA2FD0">
      <w:pPr>
        <w:numPr>
          <w:ilvl w:val="0"/>
          <w:numId w:val="1"/>
        </w:numPr>
        <w:autoSpaceDE w:val="0"/>
        <w:autoSpaceDN w:val="0"/>
        <w:adjustRightInd w:val="0"/>
        <w:spacing w:after="0" w:line="240" w:lineRule="auto"/>
        <w:ind w:left="567" w:hanging="567"/>
        <w:jc w:val="both"/>
        <w:rPr>
          <w:rFonts w:ascii="Times New Roman" w:hAnsi="Times New Roman" w:cs="Times New Roman"/>
          <w:noProof/>
          <w:sz w:val="24"/>
          <w:szCs w:val="24"/>
        </w:rPr>
      </w:pPr>
      <w:r w:rsidRPr="002B6F80">
        <w:rPr>
          <w:rFonts w:ascii="Times New Roman" w:hAnsi="Times New Roman" w:cs="Times New Roman"/>
          <w:noProof/>
          <w:sz w:val="24"/>
          <w:szCs w:val="24"/>
          <w:lang w:val="en-US"/>
        </w:rPr>
        <w:t xml:space="preserve">Reinicke M., Schröter J., Müller-Klieser D. et al. Free oxysterols and bile acids including conjugates - Simultaneous quantification in human plasma and cerebrospinal fluid by liquid chromatography-tandem mass spectrometry. </w:t>
      </w:r>
      <w:r w:rsidRPr="000A7878">
        <w:rPr>
          <w:rFonts w:ascii="Times New Roman" w:hAnsi="Times New Roman" w:cs="Times New Roman"/>
          <w:noProof/>
          <w:sz w:val="24"/>
          <w:szCs w:val="24"/>
        </w:rPr>
        <w:t>Anal Chim Acta. 2018. N 1037. P. 245-55.</w:t>
      </w:r>
    </w:p>
    <w:p w:rsidR="00BA2FD0" w:rsidRPr="002B6F80" w:rsidRDefault="00BA2FD0" w:rsidP="00BA2FD0">
      <w:pPr>
        <w:numPr>
          <w:ilvl w:val="0"/>
          <w:numId w:val="1"/>
        </w:numPr>
        <w:autoSpaceDE w:val="0"/>
        <w:autoSpaceDN w:val="0"/>
        <w:adjustRightInd w:val="0"/>
        <w:spacing w:after="0" w:line="240" w:lineRule="auto"/>
        <w:ind w:left="567" w:hanging="567"/>
        <w:jc w:val="both"/>
        <w:rPr>
          <w:rFonts w:ascii="Times New Roman" w:hAnsi="Times New Roman" w:cs="Times New Roman"/>
          <w:noProof/>
          <w:sz w:val="24"/>
          <w:szCs w:val="24"/>
          <w:lang w:val="en-US"/>
        </w:rPr>
      </w:pPr>
      <w:r w:rsidRPr="002B6F80">
        <w:rPr>
          <w:rFonts w:ascii="Times New Roman" w:hAnsi="Times New Roman" w:cs="Times New Roman"/>
          <w:noProof/>
          <w:sz w:val="24"/>
          <w:szCs w:val="24"/>
          <w:lang w:val="en-US"/>
        </w:rPr>
        <w:t xml:space="preserve">Simental-Mendía L., Simental-Mendía </w:t>
      </w:r>
      <w:r w:rsidRPr="000A7878">
        <w:rPr>
          <w:rFonts w:ascii="Times New Roman" w:hAnsi="Times New Roman" w:cs="Times New Roman"/>
          <w:noProof/>
          <w:sz w:val="24"/>
          <w:szCs w:val="24"/>
        </w:rPr>
        <w:t>М</w:t>
      </w:r>
      <w:r w:rsidRPr="002B6F80">
        <w:rPr>
          <w:rFonts w:ascii="Times New Roman" w:hAnsi="Times New Roman" w:cs="Times New Roman"/>
          <w:noProof/>
          <w:sz w:val="24"/>
          <w:szCs w:val="24"/>
          <w:lang w:val="en-US"/>
        </w:rPr>
        <w:t xml:space="preserve">., Sánchez-García </w:t>
      </w:r>
      <w:r w:rsidRPr="000A7878">
        <w:rPr>
          <w:rFonts w:ascii="Times New Roman" w:hAnsi="Times New Roman" w:cs="Times New Roman"/>
          <w:noProof/>
          <w:sz w:val="24"/>
          <w:szCs w:val="24"/>
        </w:rPr>
        <w:t>А</w:t>
      </w:r>
      <w:r w:rsidRPr="002B6F80">
        <w:rPr>
          <w:rFonts w:ascii="Times New Roman" w:hAnsi="Times New Roman" w:cs="Times New Roman"/>
          <w:noProof/>
          <w:sz w:val="24"/>
          <w:szCs w:val="24"/>
          <w:lang w:val="en-US"/>
        </w:rPr>
        <w:t>. et al. Impact of ursodeoxycholic acid on circulating lipid concentrations: a systematic review and meta-analysis of randomized placebo-controlled trials. Lipids in Health and Disease. 2019. N 18. P. 88. https://doi.org/10.1186/s12944-019-1041-4.</w:t>
      </w:r>
    </w:p>
    <w:p w:rsidR="00BA2FD0" w:rsidRPr="000A7878" w:rsidRDefault="00BA2FD0" w:rsidP="00BA2FD0">
      <w:pPr>
        <w:numPr>
          <w:ilvl w:val="0"/>
          <w:numId w:val="1"/>
        </w:numPr>
        <w:autoSpaceDE w:val="0"/>
        <w:autoSpaceDN w:val="0"/>
        <w:adjustRightInd w:val="0"/>
        <w:spacing w:after="0" w:line="240" w:lineRule="auto"/>
        <w:ind w:left="567" w:hanging="567"/>
        <w:jc w:val="both"/>
        <w:rPr>
          <w:rFonts w:ascii="Times New Roman" w:hAnsi="Times New Roman" w:cs="Times New Roman"/>
          <w:noProof/>
          <w:sz w:val="24"/>
          <w:szCs w:val="24"/>
        </w:rPr>
      </w:pPr>
      <w:r w:rsidRPr="002B6F80">
        <w:rPr>
          <w:rFonts w:ascii="Times New Roman" w:hAnsi="Times New Roman" w:cs="Times New Roman"/>
          <w:noProof/>
          <w:sz w:val="24"/>
          <w:szCs w:val="24"/>
          <w:lang w:val="en-US"/>
        </w:rPr>
        <w:t xml:space="preserve">Tonin F, Arends IWCE. Latest development in the synthesis of ursodeoxycholic acid (UDCA): a critical review. </w:t>
      </w:r>
      <w:r w:rsidRPr="000A7878">
        <w:rPr>
          <w:rFonts w:ascii="Times New Roman" w:hAnsi="Times New Roman" w:cs="Times New Roman"/>
          <w:noProof/>
          <w:sz w:val="24"/>
          <w:szCs w:val="24"/>
        </w:rPr>
        <w:t>Beilstein J Org Chem. 2018. № 14. Р. 470-83.</w:t>
      </w:r>
    </w:p>
    <w:p w:rsidR="00BA2FD0" w:rsidRPr="000A7878" w:rsidRDefault="00BA2FD0" w:rsidP="00BA2FD0">
      <w:pPr>
        <w:numPr>
          <w:ilvl w:val="0"/>
          <w:numId w:val="1"/>
        </w:numPr>
        <w:autoSpaceDE w:val="0"/>
        <w:autoSpaceDN w:val="0"/>
        <w:adjustRightInd w:val="0"/>
        <w:spacing w:after="0" w:line="240" w:lineRule="auto"/>
        <w:ind w:left="567" w:hanging="567"/>
        <w:jc w:val="both"/>
        <w:rPr>
          <w:rFonts w:ascii="Times New Roman" w:hAnsi="Times New Roman" w:cs="Times New Roman"/>
          <w:noProof/>
          <w:sz w:val="24"/>
          <w:szCs w:val="24"/>
        </w:rPr>
      </w:pPr>
      <w:r w:rsidRPr="002B6F80">
        <w:rPr>
          <w:rFonts w:ascii="Times New Roman" w:hAnsi="Times New Roman" w:cs="Times New Roman"/>
          <w:iCs/>
          <w:noProof/>
          <w:sz w:val="24"/>
          <w:szCs w:val="24"/>
          <w:lang w:val="en-US"/>
        </w:rPr>
        <w:t xml:space="preserve">Zhang Y., Zheng X., Huang F. et al. Ursodeoxycholic Acid Alters Bile Acid and Fatty Acid Profiles in a Mouse Model of Diet-Induced Obesity. </w:t>
      </w:r>
      <w:r w:rsidRPr="000A7878">
        <w:rPr>
          <w:rFonts w:ascii="Times New Roman" w:hAnsi="Times New Roman" w:cs="Times New Roman"/>
          <w:iCs/>
          <w:noProof/>
          <w:sz w:val="24"/>
          <w:szCs w:val="24"/>
        </w:rPr>
        <w:t>Front. Pharmacol. 2019. N 10. P. 842. doi: 10.3389/fphar.2019.00842.</w:t>
      </w:r>
    </w:p>
    <w:p w:rsidR="00BA2FD0" w:rsidRPr="000A7878" w:rsidRDefault="00BA2FD0" w:rsidP="00825DCA">
      <w:pPr>
        <w:autoSpaceDE w:val="0"/>
        <w:autoSpaceDN w:val="0"/>
        <w:adjustRightInd w:val="0"/>
        <w:spacing w:after="0" w:line="240" w:lineRule="auto"/>
        <w:jc w:val="both"/>
        <w:rPr>
          <w:rFonts w:ascii="Times New Roman" w:hAnsi="Times New Roman" w:cs="Times New Roman"/>
          <w:noProof/>
          <w:sz w:val="24"/>
          <w:szCs w:val="24"/>
        </w:rPr>
      </w:pPr>
    </w:p>
    <w:p w:rsidR="00BA2FD0" w:rsidRPr="000A7878" w:rsidRDefault="00BA2FD0" w:rsidP="00825DCA">
      <w:pPr>
        <w:autoSpaceDE w:val="0"/>
        <w:autoSpaceDN w:val="0"/>
        <w:adjustRightInd w:val="0"/>
        <w:spacing w:after="0" w:line="240" w:lineRule="auto"/>
        <w:jc w:val="both"/>
        <w:rPr>
          <w:rFonts w:ascii="Times New Roman" w:hAnsi="Times New Roman" w:cs="Times New Roman"/>
          <w:noProof/>
          <w:sz w:val="24"/>
          <w:szCs w:val="24"/>
        </w:rPr>
      </w:pPr>
    </w:p>
    <w:p w:rsidR="00D06972" w:rsidRPr="000A7878" w:rsidRDefault="00D06972" w:rsidP="00D06972">
      <w:pPr>
        <w:spacing w:after="0" w:line="240" w:lineRule="auto"/>
        <w:jc w:val="both"/>
        <w:rPr>
          <w:rFonts w:ascii="Times New Roman" w:hAnsi="Times New Roman" w:cs="Times New Roman"/>
          <w:b/>
          <w:noProof/>
          <w:sz w:val="24"/>
          <w:szCs w:val="24"/>
        </w:rPr>
      </w:pPr>
      <w:r w:rsidRPr="000A7878">
        <w:rPr>
          <w:rFonts w:ascii="Times New Roman" w:hAnsi="Times New Roman" w:cs="Times New Roman"/>
          <w:b/>
          <w:noProof/>
          <w:sz w:val="24"/>
          <w:szCs w:val="24"/>
        </w:rPr>
        <w:t>Влияние урсодезоксихолевой кислоты на липидный обмен: сквозь призму доказательных данных 2019 г.</w:t>
      </w:r>
    </w:p>
    <w:p w:rsidR="00D06972" w:rsidRPr="000A7878" w:rsidRDefault="00D06972" w:rsidP="00D06972">
      <w:pPr>
        <w:spacing w:after="0" w:line="240" w:lineRule="auto"/>
        <w:rPr>
          <w:rFonts w:ascii="Times New Roman" w:hAnsi="Times New Roman" w:cs="Times New Roman"/>
          <w:b/>
          <w:i/>
          <w:noProof/>
          <w:sz w:val="24"/>
          <w:szCs w:val="24"/>
        </w:rPr>
      </w:pPr>
      <w:r w:rsidRPr="000A7878">
        <w:rPr>
          <w:rFonts w:ascii="Times New Roman" w:hAnsi="Times New Roman" w:cs="Times New Roman"/>
          <w:b/>
          <w:i/>
          <w:noProof/>
          <w:sz w:val="24"/>
          <w:szCs w:val="24"/>
          <w:highlight w:val="yellow"/>
        </w:rPr>
        <w:t>Губергриц Н. Б.</w:t>
      </w:r>
      <w:r w:rsidRPr="000A7878">
        <w:rPr>
          <w:rFonts w:ascii="Times New Roman" w:hAnsi="Times New Roman" w:cs="Times New Roman"/>
          <w:b/>
          <w:i/>
          <w:noProof/>
          <w:sz w:val="24"/>
          <w:szCs w:val="24"/>
          <w:highlight w:val="yellow"/>
          <w:vertAlign w:val="superscript"/>
        </w:rPr>
        <w:t>1</w:t>
      </w:r>
      <w:r w:rsidRPr="000A7878">
        <w:rPr>
          <w:rFonts w:ascii="Times New Roman" w:hAnsi="Times New Roman" w:cs="Times New Roman"/>
          <w:b/>
          <w:i/>
          <w:noProof/>
          <w:sz w:val="24"/>
          <w:szCs w:val="24"/>
          <w:highlight w:val="yellow"/>
        </w:rPr>
        <w:t>, Беляева Н. В.</w:t>
      </w:r>
      <w:r w:rsidRPr="000A7878">
        <w:rPr>
          <w:rFonts w:ascii="Times New Roman" w:hAnsi="Times New Roman" w:cs="Times New Roman"/>
          <w:b/>
          <w:i/>
          <w:noProof/>
          <w:sz w:val="24"/>
          <w:szCs w:val="24"/>
          <w:highlight w:val="yellow"/>
          <w:vertAlign w:val="superscript"/>
        </w:rPr>
        <w:t xml:space="preserve"> 1</w:t>
      </w:r>
      <w:r w:rsidRPr="000A7878">
        <w:rPr>
          <w:rFonts w:ascii="Times New Roman" w:hAnsi="Times New Roman" w:cs="Times New Roman"/>
          <w:b/>
          <w:i/>
          <w:noProof/>
          <w:sz w:val="24"/>
          <w:szCs w:val="24"/>
          <w:highlight w:val="yellow"/>
        </w:rPr>
        <w:t>, Можина Т. Л.</w:t>
      </w:r>
      <w:r w:rsidRPr="000A7878">
        <w:rPr>
          <w:rFonts w:ascii="Times New Roman" w:hAnsi="Times New Roman" w:cs="Times New Roman"/>
          <w:b/>
          <w:i/>
          <w:noProof/>
          <w:sz w:val="24"/>
          <w:szCs w:val="24"/>
          <w:highlight w:val="yellow"/>
          <w:vertAlign w:val="superscript"/>
        </w:rPr>
        <w:t xml:space="preserve"> 2</w:t>
      </w:r>
    </w:p>
    <w:p w:rsidR="00D06972" w:rsidRPr="000A7878" w:rsidRDefault="00D06972" w:rsidP="00D06972">
      <w:pPr>
        <w:spacing w:after="0" w:line="240" w:lineRule="auto"/>
        <w:rPr>
          <w:rFonts w:ascii="Times New Roman" w:hAnsi="Times New Roman" w:cs="Times New Roman"/>
          <w:i/>
          <w:noProof/>
          <w:sz w:val="24"/>
          <w:szCs w:val="24"/>
        </w:rPr>
      </w:pPr>
      <w:r w:rsidRPr="000A7878">
        <w:rPr>
          <w:rFonts w:ascii="Times New Roman" w:hAnsi="Times New Roman" w:cs="Times New Roman"/>
          <w:b/>
          <w:i/>
          <w:noProof/>
          <w:sz w:val="24"/>
          <w:szCs w:val="24"/>
          <w:vertAlign w:val="superscript"/>
        </w:rPr>
        <w:t xml:space="preserve">1 </w:t>
      </w:r>
      <w:r w:rsidRPr="000A7878">
        <w:rPr>
          <w:rFonts w:ascii="Times New Roman" w:hAnsi="Times New Roman" w:cs="Times New Roman"/>
          <w:i/>
          <w:noProof/>
          <w:sz w:val="24"/>
          <w:szCs w:val="24"/>
        </w:rPr>
        <w:t>Донецкий национальный медицинский университет (Украина)</w:t>
      </w:r>
    </w:p>
    <w:p w:rsidR="00D06972" w:rsidRPr="000A7878" w:rsidRDefault="00D06972" w:rsidP="00D06972">
      <w:pPr>
        <w:spacing w:after="0" w:line="240" w:lineRule="auto"/>
        <w:rPr>
          <w:rFonts w:ascii="Times New Roman" w:hAnsi="Times New Roman" w:cs="Times New Roman"/>
          <w:i/>
          <w:noProof/>
          <w:sz w:val="24"/>
          <w:szCs w:val="24"/>
        </w:rPr>
      </w:pPr>
      <w:r w:rsidRPr="000A7878">
        <w:rPr>
          <w:rFonts w:ascii="Times New Roman" w:hAnsi="Times New Roman" w:cs="Times New Roman"/>
          <w:b/>
          <w:i/>
          <w:noProof/>
          <w:sz w:val="24"/>
          <w:szCs w:val="24"/>
          <w:vertAlign w:val="superscript"/>
        </w:rPr>
        <w:t xml:space="preserve">2 </w:t>
      </w:r>
      <w:r w:rsidRPr="000A7878">
        <w:rPr>
          <w:rFonts w:ascii="Times New Roman" w:hAnsi="Times New Roman" w:cs="Times New Roman"/>
          <w:i/>
          <w:noProof/>
          <w:sz w:val="24"/>
          <w:szCs w:val="24"/>
        </w:rPr>
        <w:t>Центр здорового сердца</w:t>
      </w:r>
      <w:r w:rsidRPr="000A7878">
        <w:rPr>
          <w:rFonts w:ascii="Times New Roman" w:hAnsi="Times New Roman" w:cs="Times New Roman"/>
          <w:b/>
          <w:i/>
          <w:noProof/>
          <w:sz w:val="24"/>
          <w:szCs w:val="24"/>
        </w:rPr>
        <w:t xml:space="preserve"> </w:t>
      </w:r>
      <w:r w:rsidRPr="000A7878">
        <w:rPr>
          <w:rFonts w:ascii="Times New Roman" w:hAnsi="Times New Roman" w:cs="Times New Roman"/>
          <w:i/>
          <w:noProof/>
          <w:sz w:val="24"/>
          <w:szCs w:val="24"/>
        </w:rPr>
        <w:t>(Украина)</w:t>
      </w:r>
    </w:p>
    <w:p w:rsidR="00BA2FD0" w:rsidRPr="000A7878" w:rsidRDefault="004E5512" w:rsidP="00825DCA">
      <w:pPr>
        <w:autoSpaceDE w:val="0"/>
        <w:autoSpaceDN w:val="0"/>
        <w:adjustRightInd w:val="0"/>
        <w:spacing w:after="0" w:line="240" w:lineRule="auto"/>
        <w:jc w:val="both"/>
        <w:rPr>
          <w:rFonts w:ascii="Times New Roman" w:hAnsi="Times New Roman" w:cs="Times New Roman"/>
          <w:noProof/>
          <w:sz w:val="24"/>
          <w:szCs w:val="24"/>
        </w:rPr>
      </w:pPr>
      <w:r w:rsidRPr="000A7878">
        <w:rPr>
          <w:rFonts w:ascii="Times New Roman" w:hAnsi="Times New Roman" w:cs="Times New Roman"/>
          <w:b/>
          <w:noProof/>
          <w:sz w:val="24"/>
          <w:szCs w:val="24"/>
        </w:rPr>
        <w:t>Ключевые слова:</w:t>
      </w:r>
      <w:r w:rsidRPr="000A7878">
        <w:rPr>
          <w:rFonts w:ascii="Times New Roman" w:hAnsi="Times New Roman" w:cs="Times New Roman"/>
          <w:noProof/>
          <w:sz w:val="24"/>
          <w:szCs w:val="24"/>
        </w:rPr>
        <w:t xml:space="preserve"> урсодезоксихолевая кислота, липидный спектр, холестерин, триглицериды, доказательная медицина.</w:t>
      </w:r>
    </w:p>
    <w:p w:rsidR="004E5512" w:rsidRPr="000A7878" w:rsidRDefault="004E5512" w:rsidP="004E5512">
      <w:pPr>
        <w:spacing w:after="0" w:line="240" w:lineRule="auto"/>
        <w:jc w:val="both"/>
        <w:rPr>
          <w:rFonts w:ascii="Times New Roman" w:hAnsi="Times New Roman" w:cs="Times New Roman"/>
          <w:noProof/>
          <w:sz w:val="24"/>
          <w:szCs w:val="24"/>
        </w:rPr>
      </w:pPr>
      <w:r w:rsidRPr="000A7878">
        <w:rPr>
          <w:rFonts w:ascii="Times New Roman" w:hAnsi="Times New Roman" w:cs="Times New Roman"/>
          <w:noProof/>
          <w:sz w:val="24"/>
          <w:szCs w:val="24"/>
        </w:rPr>
        <w:t>После открытия метода синтеза урсодезоксихолевой кислоты (УДХК) и публикации доказательств, подтверждающих ее способность уменьшать литогенные свойства желчи, началось активное клиническое применение УДХК во всем мире. Этот препарат, обладающий плейотропным действием (холеретическим, цитопротекторным, иммуномодулирующим, антиапоптическим, литолитическим, гипохолестеринемическим), доказал свою эффективность в лечении различных заболеваний: первичного билиарного холангита, внутрипеченочного холестаза беременных, желчнокаменной болезни.</w:t>
      </w:r>
    </w:p>
    <w:p w:rsidR="004E5512" w:rsidRPr="000A7878" w:rsidRDefault="004E5512" w:rsidP="004E5512">
      <w:pPr>
        <w:spacing w:after="0" w:line="240" w:lineRule="auto"/>
        <w:jc w:val="both"/>
        <w:rPr>
          <w:rFonts w:ascii="Times New Roman" w:hAnsi="Times New Roman" w:cs="Times New Roman"/>
          <w:noProof/>
          <w:sz w:val="24"/>
          <w:szCs w:val="24"/>
        </w:rPr>
      </w:pPr>
      <w:r w:rsidRPr="000A7878">
        <w:rPr>
          <w:rFonts w:ascii="Times New Roman" w:hAnsi="Times New Roman" w:cs="Times New Roman"/>
          <w:noProof/>
          <w:sz w:val="24"/>
          <w:szCs w:val="24"/>
        </w:rPr>
        <w:lastRenderedPageBreak/>
        <w:t>Будучи третичной желчной кислотой, УДХК стимулирует синтез желчных кислот посредством уменьшения уровня циркулирующего фактора роста фибробластов 19 и подавления активации фарнезоидного Х-рецептора (FXR), что приводит к индукции холестер</w:t>
      </w:r>
      <w:r w:rsidR="005A5E75" w:rsidRPr="000A7878">
        <w:rPr>
          <w:rFonts w:ascii="Times New Roman" w:hAnsi="Times New Roman" w:cs="Times New Roman"/>
          <w:noProof/>
          <w:sz w:val="24"/>
          <w:szCs w:val="24"/>
        </w:rPr>
        <w:t>ин</w:t>
      </w:r>
      <w:r w:rsidRPr="000A7878">
        <w:rPr>
          <w:rFonts w:ascii="Times New Roman" w:hAnsi="Times New Roman" w:cs="Times New Roman"/>
          <w:noProof/>
          <w:sz w:val="24"/>
          <w:szCs w:val="24"/>
        </w:rPr>
        <w:t xml:space="preserve">-7α-гидроксилазы, ключевого фермента в синтезе </w:t>
      </w:r>
      <w:r w:rsidR="005D37B4" w:rsidRPr="000A7878">
        <w:rPr>
          <w:rFonts w:ascii="Times New Roman" w:hAnsi="Times New Roman" w:cs="Times New Roman"/>
          <w:noProof/>
          <w:sz w:val="24"/>
          <w:szCs w:val="24"/>
        </w:rPr>
        <w:t>желчных кислот</w:t>
      </w:r>
      <w:r w:rsidRPr="000A7878">
        <w:rPr>
          <w:rFonts w:ascii="Times New Roman" w:hAnsi="Times New Roman" w:cs="Times New Roman"/>
          <w:noProof/>
          <w:sz w:val="24"/>
          <w:szCs w:val="24"/>
        </w:rPr>
        <w:t xml:space="preserve"> </w:t>
      </w:r>
      <w:r w:rsidRPr="000A7878">
        <w:rPr>
          <w:rFonts w:ascii="Times New Roman" w:hAnsi="Times New Roman" w:cs="Times New Roman"/>
          <w:i/>
          <w:noProof/>
          <w:sz w:val="24"/>
          <w:szCs w:val="24"/>
        </w:rPr>
        <w:t>de novo</w:t>
      </w:r>
      <w:r w:rsidRPr="000A7878">
        <w:rPr>
          <w:rFonts w:ascii="Times New Roman" w:hAnsi="Times New Roman" w:cs="Times New Roman"/>
          <w:noProof/>
          <w:sz w:val="24"/>
          <w:szCs w:val="24"/>
        </w:rPr>
        <w:t>, опосредующего конверсию холестерина (ХС) в желчные кислоты. Изменение образования желчных кислот и ХС на фоне приема УДХК сопровожда</w:t>
      </w:r>
      <w:r w:rsidR="005D37B4" w:rsidRPr="000A7878">
        <w:rPr>
          <w:rFonts w:ascii="Times New Roman" w:hAnsi="Times New Roman" w:cs="Times New Roman"/>
          <w:noProof/>
          <w:sz w:val="24"/>
          <w:szCs w:val="24"/>
        </w:rPr>
        <w:t>ется</w:t>
      </w:r>
      <w:r w:rsidRPr="000A7878">
        <w:rPr>
          <w:rFonts w:ascii="Times New Roman" w:hAnsi="Times New Roman" w:cs="Times New Roman"/>
          <w:noProof/>
          <w:sz w:val="24"/>
          <w:szCs w:val="24"/>
        </w:rPr>
        <w:t xml:space="preserve"> активацией основного фермента синтеза ХС – 3-гидрокси-3-метилглутарил-СоА редуктазы (</w:t>
      </w:r>
      <w:r w:rsidRPr="000A7878">
        <w:rPr>
          <w:rStyle w:val="kwd-text"/>
          <w:rFonts w:ascii="Times New Roman" w:hAnsi="Times New Roman" w:cs="Times New Roman"/>
          <w:noProof/>
          <w:sz w:val="24"/>
          <w:szCs w:val="24"/>
        </w:rPr>
        <w:t>HMGCR</w:t>
      </w:r>
      <w:r w:rsidRPr="000A7878">
        <w:rPr>
          <w:rFonts w:ascii="Times New Roman" w:hAnsi="Times New Roman" w:cs="Times New Roman"/>
          <w:noProof/>
          <w:sz w:val="24"/>
          <w:szCs w:val="24"/>
        </w:rPr>
        <w:t>). Под влиянием УДХК возраста</w:t>
      </w:r>
      <w:r w:rsidR="005D37B4" w:rsidRPr="000A7878">
        <w:rPr>
          <w:rFonts w:ascii="Times New Roman" w:hAnsi="Times New Roman" w:cs="Times New Roman"/>
          <w:noProof/>
          <w:sz w:val="24"/>
          <w:szCs w:val="24"/>
        </w:rPr>
        <w:t>ет</w:t>
      </w:r>
      <w:r w:rsidRPr="000A7878">
        <w:rPr>
          <w:rFonts w:ascii="Times New Roman" w:hAnsi="Times New Roman" w:cs="Times New Roman"/>
          <w:noProof/>
          <w:sz w:val="24"/>
          <w:szCs w:val="24"/>
        </w:rPr>
        <w:t xml:space="preserve"> активность стеароил-СоА десатуразы (SCD) в </w:t>
      </w:r>
      <w:r w:rsidR="005A5E75" w:rsidRPr="000A7878">
        <w:rPr>
          <w:rFonts w:ascii="Times New Roman" w:hAnsi="Times New Roman" w:cs="Times New Roman"/>
          <w:noProof/>
          <w:sz w:val="24"/>
          <w:szCs w:val="24"/>
        </w:rPr>
        <w:t>висцеральной белой ж</w:t>
      </w:r>
      <w:r w:rsidRPr="000A7878">
        <w:rPr>
          <w:rFonts w:ascii="Times New Roman" w:hAnsi="Times New Roman" w:cs="Times New Roman"/>
          <w:noProof/>
          <w:sz w:val="24"/>
          <w:szCs w:val="24"/>
        </w:rPr>
        <w:t xml:space="preserve">ировой ткани. По данным исследований 2019 г., УДХК </w:t>
      </w:r>
      <w:r w:rsidRPr="000A7878">
        <w:rPr>
          <w:rFonts w:ascii="Times New Roman" w:eastAsia="BookAntiqua" w:hAnsi="Times New Roman" w:cs="Times New Roman"/>
          <w:noProof/>
          <w:sz w:val="24"/>
          <w:szCs w:val="24"/>
        </w:rPr>
        <w:t xml:space="preserve">улучшает метаболизм липидов за счет регуляции активности сигнального пути АКТ/mTOR, </w:t>
      </w:r>
      <w:r w:rsidRPr="000A7878">
        <w:rPr>
          <w:rFonts w:ascii="Times New Roman" w:hAnsi="Times New Roman" w:cs="Times New Roman"/>
          <w:noProof/>
          <w:sz w:val="24"/>
          <w:szCs w:val="24"/>
        </w:rPr>
        <w:t xml:space="preserve">снижает синтез ХС, уменьшает фракционную скорость синтеза ХС и фракционную скорость синтеза триглицеридов. </w:t>
      </w:r>
      <w:r w:rsidR="005D37B4" w:rsidRPr="000A7878">
        <w:rPr>
          <w:rFonts w:ascii="Times New Roman" w:hAnsi="Times New Roman" w:cs="Times New Roman"/>
          <w:noProof/>
          <w:sz w:val="24"/>
          <w:szCs w:val="24"/>
        </w:rPr>
        <w:t>Доказано, что п</w:t>
      </w:r>
      <w:r w:rsidRPr="000A7878">
        <w:rPr>
          <w:rFonts w:ascii="Times New Roman" w:hAnsi="Times New Roman" w:cs="Times New Roman"/>
          <w:noProof/>
          <w:sz w:val="24"/>
          <w:szCs w:val="24"/>
        </w:rPr>
        <w:t>рием УДХК сопровождается падением уровня общего ХС и ХС липопротеинов низкой плотности.</w:t>
      </w:r>
    </w:p>
    <w:p w:rsidR="00BA2FD0" w:rsidRPr="000A7878" w:rsidRDefault="00BA2FD0" w:rsidP="00825DCA">
      <w:pPr>
        <w:autoSpaceDE w:val="0"/>
        <w:autoSpaceDN w:val="0"/>
        <w:adjustRightInd w:val="0"/>
        <w:spacing w:after="0" w:line="240" w:lineRule="auto"/>
        <w:jc w:val="both"/>
        <w:rPr>
          <w:rFonts w:ascii="Times New Roman" w:hAnsi="Times New Roman" w:cs="Times New Roman"/>
          <w:noProof/>
          <w:sz w:val="24"/>
          <w:szCs w:val="24"/>
        </w:rPr>
      </w:pPr>
    </w:p>
    <w:p w:rsidR="00EA321C" w:rsidRPr="000A7878" w:rsidRDefault="004E5512" w:rsidP="00825DCA">
      <w:pPr>
        <w:pStyle w:val="Default"/>
        <w:jc w:val="both"/>
        <w:rPr>
          <w:b/>
          <w:noProof/>
          <w:color w:val="auto"/>
        </w:rPr>
      </w:pPr>
      <w:r w:rsidRPr="000A7878">
        <w:rPr>
          <w:rStyle w:val="tlid-translation"/>
          <w:b/>
          <w:noProof/>
        </w:rPr>
        <w:t>Вплив урсодезоксихолевої кислоти на ліпідний обмін: крізь призму доказових даних 2019 р.</w:t>
      </w:r>
    </w:p>
    <w:p w:rsidR="00EA321C" w:rsidRPr="000A7878" w:rsidRDefault="00EA321C" w:rsidP="00EA321C">
      <w:pPr>
        <w:spacing w:after="0" w:line="240" w:lineRule="auto"/>
        <w:jc w:val="both"/>
        <w:rPr>
          <w:rStyle w:val="tlid-translation"/>
          <w:rFonts w:ascii="Times New Roman" w:hAnsi="Times New Roman" w:cs="Times New Roman"/>
          <w:b/>
          <w:noProof/>
          <w:sz w:val="24"/>
          <w:szCs w:val="24"/>
        </w:rPr>
      </w:pPr>
      <w:r w:rsidRPr="000A7878">
        <w:rPr>
          <w:rStyle w:val="tlid-translation"/>
          <w:rFonts w:ascii="Times New Roman" w:hAnsi="Times New Roman" w:cs="Times New Roman"/>
          <w:b/>
          <w:i/>
          <w:noProof/>
          <w:sz w:val="24"/>
          <w:szCs w:val="24"/>
          <w:highlight w:val="yellow"/>
        </w:rPr>
        <w:t>Губергр</w:t>
      </w:r>
      <w:r w:rsidR="002C1C77">
        <w:rPr>
          <w:rStyle w:val="tlid-translation"/>
          <w:rFonts w:ascii="Times New Roman" w:hAnsi="Times New Roman" w:cs="Times New Roman"/>
          <w:b/>
          <w:i/>
          <w:noProof/>
          <w:sz w:val="24"/>
          <w:szCs w:val="24"/>
          <w:highlight w:val="yellow"/>
          <w:lang w:val="uk-UA"/>
        </w:rPr>
        <w:t>і</w:t>
      </w:r>
      <w:r w:rsidRPr="000A7878">
        <w:rPr>
          <w:rStyle w:val="tlid-translation"/>
          <w:rFonts w:ascii="Times New Roman" w:hAnsi="Times New Roman" w:cs="Times New Roman"/>
          <w:b/>
          <w:i/>
          <w:noProof/>
          <w:sz w:val="24"/>
          <w:szCs w:val="24"/>
          <w:highlight w:val="yellow"/>
        </w:rPr>
        <w:t>ц Н. Б.</w:t>
      </w:r>
      <w:r w:rsidRPr="000A7878">
        <w:rPr>
          <w:rFonts w:ascii="Times New Roman" w:hAnsi="Times New Roman" w:cs="Times New Roman"/>
          <w:b/>
          <w:i/>
          <w:noProof/>
          <w:sz w:val="24"/>
          <w:szCs w:val="24"/>
          <w:highlight w:val="yellow"/>
          <w:vertAlign w:val="superscript"/>
        </w:rPr>
        <w:t xml:space="preserve"> 1</w:t>
      </w:r>
      <w:r w:rsidRPr="000A7878">
        <w:rPr>
          <w:rStyle w:val="tlid-translation"/>
          <w:rFonts w:ascii="Times New Roman" w:hAnsi="Times New Roman" w:cs="Times New Roman"/>
          <w:b/>
          <w:i/>
          <w:noProof/>
          <w:sz w:val="24"/>
          <w:szCs w:val="24"/>
          <w:highlight w:val="yellow"/>
        </w:rPr>
        <w:t>, Бєляєва Н. В.</w:t>
      </w:r>
      <w:r w:rsidRPr="000A7878">
        <w:rPr>
          <w:rFonts w:ascii="Times New Roman" w:hAnsi="Times New Roman" w:cs="Times New Roman"/>
          <w:b/>
          <w:i/>
          <w:noProof/>
          <w:sz w:val="24"/>
          <w:szCs w:val="24"/>
          <w:highlight w:val="yellow"/>
          <w:vertAlign w:val="superscript"/>
        </w:rPr>
        <w:t xml:space="preserve"> 1</w:t>
      </w:r>
      <w:r w:rsidRPr="000A7878">
        <w:rPr>
          <w:rStyle w:val="tlid-translation"/>
          <w:rFonts w:ascii="Times New Roman" w:hAnsi="Times New Roman" w:cs="Times New Roman"/>
          <w:b/>
          <w:i/>
          <w:noProof/>
          <w:sz w:val="24"/>
          <w:szCs w:val="24"/>
          <w:highlight w:val="yellow"/>
        </w:rPr>
        <w:t xml:space="preserve">, </w:t>
      </w:r>
      <w:r w:rsidRPr="000A7878">
        <w:rPr>
          <w:rFonts w:ascii="Times New Roman" w:hAnsi="Times New Roman" w:cs="Times New Roman"/>
          <w:b/>
          <w:i/>
          <w:noProof/>
          <w:sz w:val="24"/>
          <w:szCs w:val="24"/>
          <w:highlight w:val="yellow"/>
        </w:rPr>
        <w:t xml:space="preserve">Можина Т. Л. </w:t>
      </w:r>
      <w:r w:rsidRPr="000A7878">
        <w:rPr>
          <w:rFonts w:ascii="Times New Roman" w:hAnsi="Times New Roman" w:cs="Times New Roman"/>
          <w:b/>
          <w:i/>
          <w:noProof/>
          <w:sz w:val="24"/>
          <w:szCs w:val="24"/>
          <w:highlight w:val="yellow"/>
          <w:vertAlign w:val="superscript"/>
        </w:rPr>
        <w:t>2</w:t>
      </w:r>
    </w:p>
    <w:p w:rsidR="00EA321C" w:rsidRPr="000A7878" w:rsidRDefault="00EA321C" w:rsidP="00EA321C">
      <w:pPr>
        <w:spacing w:after="0" w:line="240" w:lineRule="auto"/>
        <w:jc w:val="both"/>
        <w:rPr>
          <w:rStyle w:val="tlid-translation"/>
          <w:rFonts w:ascii="Times New Roman" w:hAnsi="Times New Roman" w:cs="Times New Roman"/>
          <w:i/>
          <w:noProof/>
          <w:sz w:val="24"/>
          <w:szCs w:val="24"/>
        </w:rPr>
      </w:pPr>
      <w:r w:rsidRPr="000A7878">
        <w:rPr>
          <w:rStyle w:val="tlid-translation"/>
          <w:rFonts w:ascii="Times New Roman" w:hAnsi="Times New Roman" w:cs="Times New Roman"/>
          <w:i/>
          <w:noProof/>
          <w:sz w:val="24"/>
          <w:szCs w:val="24"/>
          <w:vertAlign w:val="superscript"/>
        </w:rPr>
        <w:t>1</w:t>
      </w:r>
      <w:r w:rsidRPr="000A7878">
        <w:rPr>
          <w:rStyle w:val="tlid-translation"/>
          <w:rFonts w:ascii="Times New Roman" w:hAnsi="Times New Roman" w:cs="Times New Roman"/>
          <w:i/>
          <w:noProof/>
          <w:sz w:val="24"/>
          <w:szCs w:val="24"/>
        </w:rPr>
        <w:t>Донецький національний медичний університет (Україна)</w:t>
      </w:r>
    </w:p>
    <w:p w:rsidR="00EA321C" w:rsidRPr="000A7878" w:rsidRDefault="00EA321C" w:rsidP="00EA321C">
      <w:pPr>
        <w:spacing w:after="0" w:line="240" w:lineRule="auto"/>
        <w:jc w:val="both"/>
        <w:rPr>
          <w:rStyle w:val="tlid-translation"/>
          <w:rFonts w:ascii="Times New Roman" w:hAnsi="Times New Roman" w:cs="Times New Roman"/>
          <w:i/>
          <w:noProof/>
          <w:sz w:val="24"/>
          <w:szCs w:val="24"/>
        </w:rPr>
      </w:pPr>
      <w:r w:rsidRPr="000A7878">
        <w:rPr>
          <w:rStyle w:val="tlid-translation"/>
          <w:rFonts w:ascii="Times New Roman" w:hAnsi="Times New Roman" w:cs="Times New Roman"/>
          <w:i/>
          <w:noProof/>
          <w:sz w:val="24"/>
          <w:szCs w:val="24"/>
          <w:vertAlign w:val="superscript"/>
        </w:rPr>
        <w:t>2</w:t>
      </w:r>
      <w:r w:rsidRPr="000A7878">
        <w:rPr>
          <w:rStyle w:val="tlid-translation"/>
          <w:rFonts w:ascii="Times New Roman" w:hAnsi="Times New Roman" w:cs="Times New Roman"/>
          <w:i/>
          <w:noProof/>
          <w:sz w:val="24"/>
          <w:szCs w:val="24"/>
        </w:rPr>
        <w:t>Центр здорового серця (Україна)</w:t>
      </w:r>
    </w:p>
    <w:p w:rsidR="004E5512" w:rsidRPr="000A7878" w:rsidRDefault="00EA321C" w:rsidP="004E5512">
      <w:pPr>
        <w:pStyle w:val="Default"/>
        <w:jc w:val="both"/>
        <w:rPr>
          <w:rStyle w:val="tlid-translation"/>
          <w:noProof/>
        </w:rPr>
      </w:pPr>
      <w:r w:rsidRPr="000A7878">
        <w:rPr>
          <w:rStyle w:val="tlid-translation"/>
          <w:b/>
          <w:noProof/>
        </w:rPr>
        <w:t>Ключові слова:</w:t>
      </w:r>
      <w:r w:rsidR="004E5512" w:rsidRPr="000A7878">
        <w:rPr>
          <w:rStyle w:val="tlid-translation"/>
          <w:b/>
          <w:noProof/>
        </w:rPr>
        <w:t xml:space="preserve"> </w:t>
      </w:r>
      <w:r w:rsidR="004E5512" w:rsidRPr="000A7878">
        <w:rPr>
          <w:rStyle w:val="tlid-translation"/>
          <w:noProof/>
        </w:rPr>
        <w:t>урсодезоксихолева кислота, ліпідний спектр, холестерин, тригліцериди, доказова медицина.</w:t>
      </w:r>
    </w:p>
    <w:p w:rsidR="005D37B4" w:rsidRPr="000A7878" w:rsidRDefault="004E5512" w:rsidP="004E5512">
      <w:pPr>
        <w:pStyle w:val="Default"/>
        <w:jc w:val="both"/>
        <w:rPr>
          <w:rStyle w:val="tlid-translation"/>
          <w:noProof/>
        </w:rPr>
      </w:pPr>
      <w:r w:rsidRPr="000A7878">
        <w:rPr>
          <w:rStyle w:val="tlid-translation"/>
          <w:noProof/>
        </w:rPr>
        <w:t xml:space="preserve">Після відкриття методу синтезу урсодезоксихолевої кислоти (УДХК) і публікації доказів, що підтверджують її здатність зменшувати літогені властивості жовчі, почалось активне клінічне застосування УДХК у всьому світі. Цей препарат, </w:t>
      </w:r>
      <w:r w:rsidR="005D37B4" w:rsidRPr="000A7878">
        <w:rPr>
          <w:rStyle w:val="tlid-translation"/>
          <w:noProof/>
        </w:rPr>
        <w:t>який</w:t>
      </w:r>
      <w:r w:rsidRPr="000A7878">
        <w:rPr>
          <w:rStyle w:val="tlid-translation"/>
          <w:noProof/>
        </w:rPr>
        <w:t xml:space="preserve"> володіє плейотропн</w:t>
      </w:r>
      <w:r w:rsidR="005D37B4" w:rsidRPr="000A7878">
        <w:rPr>
          <w:rStyle w:val="tlid-translation"/>
          <w:noProof/>
        </w:rPr>
        <w:t>ою</w:t>
      </w:r>
      <w:r w:rsidRPr="000A7878">
        <w:rPr>
          <w:rStyle w:val="tlid-translation"/>
          <w:noProof/>
        </w:rPr>
        <w:t xml:space="preserve"> дією (холеретич</w:t>
      </w:r>
      <w:r w:rsidR="005D37B4" w:rsidRPr="000A7878">
        <w:rPr>
          <w:rStyle w:val="tlid-translation"/>
          <w:noProof/>
        </w:rPr>
        <w:t>ною</w:t>
      </w:r>
      <w:r w:rsidRPr="000A7878">
        <w:rPr>
          <w:rStyle w:val="tlid-translation"/>
          <w:noProof/>
        </w:rPr>
        <w:t>, цітопротекторн</w:t>
      </w:r>
      <w:r w:rsidR="005D37B4" w:rsidRPr="000A7878">
        <w:rPr>
          <w:rStyle w:val="tlid-translation"/>
          <w:noProof/>
        </w:rPr>
        <w:t>ою</w:t>
      </w:r>
      <w:r w:rsidRPr="000A7878">
        <w:rPr>
          <w:rStyle w:val="tlid-translation"/>
          <w:noProof/>
        </w:rPr>
        <w:t>, імуномодулюючою, антіапопт</w:t>
      </w:r>
      <w:r w:rsidR="005D37B4" w:rsidRPr="000A7878">
        <w:rPr>
          <w:rStyle w:val="tlid-translation"/>
          <w:noProof/>
        </w:rPr>
        <w:t xml:space="preserve">ичною, </w:t>
      </w:r>
      <w:r w:rsidRPr="000A7878">
        <w:rPr>
          <w:rStyle w:val="tlid-translation"/>
          <w:noProof/>
        </w:rPr>
        <w:t>літолітичн</w:t>
      </w:r>
      <w:r w:rsidR="005D37B4" w:rsidRPr="000A7878">
        <w:rPr>
          <w:rStyle w:val="tlid-translation"/>
          <w:noProof/>
        </w:rPr>
        <w:t xml:space="preserve">ою, </w:t>
      </w:r>
      <w:r w:rsidRPr="000A7878">
        <w:rPr>
          <w:rStyle w:val="tlid-translation"/>
          <w:noProof/>
        </w:rPr>
        <w:t xml:space="preserve">гіпохолестеринемічною), довів свою ефективність </w:t>
      </w:r>
      <w:r w:rsidR="000C6B38">
        <w:rPr>
          <w:rStyle w:val="tlid-translation"/>
          <w:noProof/>
          <w:lang w:val="uk-UA"/>
        </w:rPr>
        <w:t>у</w:t>
      </w:r>
      <w:r w:rsidRPr="000A7878">
        <w:rPr>
          <w:rStyle w:val="tlid-translation"/>
          <w:noProof/>
        </w:rPr>
        <w:t xml:space="preserve"> лікуванні різних захворювань: первинного біліарного холангіту, внутрішньопечінкового холестазу вагітних, жовчнокам'яної хвороби.</w:t>
      </w:r>
    </w:p>
    <w:p w:rsidR="00EA321C" w:rsidRPr="000A7878" w:rsidRDefault="004E5512" w:rsidP="004E5512">
      <w:pPr>
        <w:pStyle w:val="Default"/>
        <w:jc w:val="both"/>
        <w:rPr>
          <w:rStyle w:val="tlid-translation"/>
          <w:b/>
          <w:noProof/>
        </w:rPr>
      </w:pPr>
      <w:r w:rsidRPr="000A7878">
        <w:rPr>
          <w:rStyle w:val="tlid-translation"/>
          <w:noProof/>
        </w:rPr>
        <w:t>Будучи третинно</w:t>
      </w:r>
      <w:r w:rsidR="000C6B38">
        <w:rPr>
          <w:rStyle w:val="tlid-translation"/>
          <w:noProof/>
          <w:lang w:val="uk-UA"/>
        </w:rPr>
        <w:t>ю</w:t>
      </w:r>
      <w:r w:rsidRPr="000A7878">
        <w:rPr>
          <w:rStyle w:val="tlid-translation"/>
          <w:noProof/>
        </w:rPr>
        <w:t xml:space="preserve"> жовчно</w:t>
      </w:r>
      <w:r w:rsidR="000C6B38">
        <w:rPr>
          <w:rStyle w:val="tlid-translation"/>
          <w:noProof/>
          <w:lang w:val="uk-UA"/>
        </w:rPr>
        <w:t>ю</w:t>
      </w:r>
      <w:r w:rsidRPr="000A7878">
        <w:rPr>
          <w:rStyle w:val="tlid-translation"/>
          <w:noProof/>
        </w:rPr>
        <w:t xml:space="preserve"> кислотою, УДХК стимулює синтез жовчних кислот за допомогою зменшення рівня циркулюючого фактор</w:t>
      </w:r>
      <w:r w:rsidR="005D37B4" w:rsidRPr="000A7878">
        <w:rPr>
          <w:rStyle w:val="tlid-translation"/>
          <w:noProof/>
        </w:rPr>
        <w:t>у</w:t>
      </w:r>
      <w:r w:rsidRPr="000A7878">
        <w:rPr>
          <w:rStyle w:val="tlid-translation"/>
          <w:noProof/>
        </w:rPr>
        <w:t xml:space="preserve"> росту фібробластів 19 і </w:t>
      </w:r>
      <w:r w:rsidR="005D37B4" w:rsidRPr="000A7878">
        <w:rPr>
          <w:rStyle w:val="tlid-translation"/>
          <w:noProof/>
        </w:rPr>
        <w:t>блокування</w:t>
      </w:r>
      <w:r w:rsidRPr="000A7878">
        <w:rPr>
          <w:rStyle w:val="tlid-translation"/>
          <w:noProof/>
        </w:rPr>
        <w:t xml:space="preserve"> активації фарнезоідного Х-рецептора (FXR), що призводить до індукції холестер</w:t>
      </w:r>
      <w:r w:rsidR="005A5E75" w:rsidRPr="000A7878">
        <w:rPr>
          <w:rStyle w:val="tlid-translation"/>
          <w:noProof/>
        </w:rPr>
        <w:t>ин</w:t>
      </w:r>
      <w:r w:rsidRPr="000A7878">
        <w:rPr>
          <w:rStyle w:val="tlid-translation"/>
          <w:noProof/>
        </w:rPr>
        <w:t xml:space="preserve">-7α-гідроксилази, ключового ферменту в синтезі </w:t>
      </w:r>
      <w:r w:rsidR="005D37B4" w:rsidRPr="000A7878">
        <w:rPr>
          <w:rStyle w:val="tlid-translation"/>
          <w:noProof/>
        </w:rPr>
        <w:t>жовчних кислот</w:t>
      </w:r>
      <w:r w:rsidRPr="000A7878">
        <w:rPr>
          <w:rStyle w:val="tlid-translation"/>
          <w:noProof/>
        </w:rPr>
        <w:t xml:space="preserve"> </w:t>
      </w:r>
      <w:r w:rsidRPr="000A7878">
        <w:rPr>
          <w:rStyle w:val="tlid-translation"/>
          <w:i/>
          <w:noProof/>
        </w:rPr>
        <w:t>de novo</w:t>
      </w:r>
      <w:r w:rsidRPr="000A7878">
        <w:rPr>
          <w:rStyle w:val="tlid-translation"/>
          <w:noProof/>
        </w:rPr>
        <w:t xml:space="preserve">, </w:t>
      </w:r>
      <w:r w:rsidR="005D37B4" w:rsidRPr="000A7878">
        <w:rPr>
          <w:rStyle w:val="tlid-translation"/>
          <w:noProof/>
        </w:rPr>
        <w:t>сприяючог</w:t>
      </w:r>
      <w:r w:rsidRPr="000A7878">
        <w:rPr>
          <w:rStyle w:val="tlid-translation"/>
          <w:noProof/>
        </w:rPr>
        <w:t>о конверсі</w:t>
      </w:r>
      <w:r w:rsidR="000C6B38">
        <w:rPr>
          <w:rStyle w:val="tlid-translation"/>
          <w:noProof/>
          <w:lang w:val="uk-UA"/>
        </w:rPr>
        <w:t>ї</w:t>
      </w:r>
      <w:r w:rsidRPr="000A7878">
        <w:rPr>
          <w:rStyle w:val="tlid-translation"/>
          <w:noProof/>
        </w:rPr>
        <w:t xml:space="preserve"> холестерину (ХС) в жовчні кислоти. Зміна </w:t>
      </w:r>
      <w:r w:rsidR="005D37B4" w:rsidRPr="000A7878">
        <w:rPr>
          <w:rStyle w:val="tlid-translation"/>
          <w:noProof/>
        </w:rPr>
        <w:t>синтезу</w:t>
      </w:r>
      <w:r w:rsidRPr="000A7878">
        <w:rPr>
          <w:rStyle w:val="tlid-translation"/>
          <w:noProof/>
        </w:rPr>
        <w:t xml:space="preserve"> жовчних кислот і ХС на тлі прийому УДХК супроводжу</w:t>
      </w:r>
      <w:r w:rsidR="005D37B4" w:rsidRPr="000A7878">
        <w:rPr>
          <w:rStyle w:val="tlid-translation"/>
          <w:noProof/>
        </w:rPr>
        <w:t>ється</w:t>
      </w:r>
      <w:r w:rsidRPr="000A7878">
        <w:rPr>
          <w:rStyle w:val="tlid-translation"/>
          <w:noProof/>
        </w:rPr>
        <w:t xml:space="preserve"> активацією основного ферменту синтезу ХС - 3-гідрокси-3-метилглутарил-СоА редуктази (HMGCR). Під впливом УДХК зроста</w:t>
      </w:r>
      <w:r w:rsidR="005D37B4" w:rsidRPr="000A7878">
        <w:rPr>
          <w:rStyle w:val="tlid-translation"/>
          <w:noProof/>
        </w:rPr>
        <w:t>є</w:t>
      </w:r>
      <w:r w:rsidRPr="000A7878">
        <w:rPr>
          <w:rStyle w:val="tlid-translation"/>
          <w:noProof/>
        </w:rPr>
        <w:t xml:space="preserve"> активність стеароїл-СоА десатурази (SCD) </w:t>
      </w:r>
      <w:r w:rsidR="005D37B4" w:rsidRPr="000A7878">
        <w:rPr>
          <w:rStyle w:val="tlid-translation"/>
          <w:noProof/>
        </w:rPr>
        <w:t>у</w:t>
      </w:r>
      <w:r w:rsidRPr="000A7878">
        <w:rPr>
          <w:rStyle w:val="tlid-translation"/>
          <w:noProof/>
        </w:rPr>
        <w:t xml:space="preserve"> вісцеральн</w:t>
      </w:r>
      <w:r w:rsidR="005D37B4" w:rsidRPr="000A7878">
        <w:rPr>
          <w:rStyle w:val="tlid-translation"/>
          <w:noProof/>
        </w:rPr>
        <w:t>ій</w:t>
      </w:r>
      <w:r w:rsidRPr="000A7878">
        <w:rPr>
          <w:rStyle w:val="tlid-translation"/>
          <w:noProof/>
        </w:rPr>
        <w:t xml:space="preserve"> б</w:t>
      </w:r>
      <w:r w:rsidR="005A5E75" w:rsidRPr="000A7878">
        <w:rPr>
          <w:rStyle w:val="tlid-translation"/>
          <w:noProof/>
        </w:rPr>
        <w:t xml:space="preserve">ілій </w:t>
      </w:r>
      <w:r w:rsidRPr="000A7878">
        <w:rPr>
          <w:rStyle w:val="tlid-translation"/>
          <w:noProof/>
        </w:rPr>
        <w:t>жирово</w:t>
      </w:r>
      <w:r w:rsidR="005D37B4" w:rsidRPr="000A7878">
        <w:rPr>
          <w:rStyle w:val="tlid-translation"/>
          <w:noProof/>
        </w:rPr>
        <w:t>й</w:t>
      </w:r>
      <w:r w:rsidRPr="000A7878">
        <w:rPr>
          <w:rStyle w:val="tlid-translation"/>
          <w:noProof/>
        </w:rPr>
        <w:t xml:space="preserve"> тканини. За даними досліджень 2019 р</w:t>
      </w:r>
      <w:r w:rsidR="005D37B4" w:rsidRPr="000A7878">
        <w:rPr>
          <w:rStyle w:val="tlid-translation"/>
          <w:noProof/>
        </w:rPr>
        <w:t>.</w:t>
      </w:r>
      <w:r w:rsidRPr="000A7878">
        <w:rPr>
          <w:rStyle w:val="tlid-translation"/>
          <w:noProof/>
        </w:rPr>
        <w:t xml:space="preserve"> УДХК покращує метаболізм ліпідів за рахунок регуляції активності сигнального шляху АКТ/ mTOR, знижує синтез ХС, </w:t>
      </w:r>
      <w:r w:rsidR="005D37B4" w:rsidRPr="000A7878">
        <w:rPr>
          <w:rStyle w:val="tlid-translation"/>
          <w:noProof/>
        </w:rPr>
        <w:t>скорочу</w:t>
      </w:r>
      <w:r w:rsidRPr="000A7878">
        <w:rPr>
          <w:rStyle w:val="tlid-translation"/>
          <w:noProof/>
        </w:rPr>
        <w:t xml:space="preserve">є фракційну швидкість синтезу ХС і фракційну швидкість синтезу тригліцеридів. </w:t>
      </w:r>
      <w:r w:rsidR="005D37B4" w:rsidRPr="000A7878">
        <w:rPr>
          <w:rStyle w:val="tlid-translation"/>
          <w:noProof/>
        </w:rPr>
        <w:t>Доведено, що п</w:t>
      </w:r>
      <w:r w:rsidRPr="000A7878">
        <w:rPr>
          <w:rStyle w:val="tlid-translation"/>
          <w:noProof/>
        </w:rPr>
        <w:t xml:space="preserve">рийом УДХК супроводжується падінням рівня загального </w:t>
      </w:r>
      <w:r w:rsidR="000C6B38">
        <w:rPr>
          <w:rStyle w:val="tlid-translation"/>
          <w:noProof/>
          <w:lang w:val="uk-UA"/>
        </w:rPr>
        <w:t>ХС</w:t>
      </w:r>
      <w:r w:rsidRPr="000A7878">
        <w:rPr>
          <w:rStyle w:val="tlid-translation"/>
          <w:noProof/>
        </w:rPr>
        <w:t xml:space="preserve"> і ХС ліпопротеїнів низької щільності.</w:t>
      </w:r>
    </w:p>
    <w:p w:rsidR="00EA321C" w:rsidRPr="000A7878" w:rsidRDefault="00EA321C" w:rsidP="00EA321C">
      <w:pPr>
        <w:pStyle w:val="Default"/>
        <w:jc w:val="both"/>
        <w:rPr>
          <w:rStyle w:val="tlid-translation"/>
          <w:b/>
          <w:noProof/>
        </w:rPr>
      </w:pPr>
    </w:p>
    <w:p w:rsidR="005D37B4" w:rsidRPr="002B6F80" w:rsidRDefault="005D37B4" w:rsidP="005D37B4">
      <w:pPr>
        <w:pStyle w:val="Default"/>
        <w:jc w:val="both"/>
        <w:rPr>
          <w:b/>
          <w:noProof/>
          <w:color w:val="auto"/>
          <w:lang w:val="en-US"/>
        </w:rPr>
      </w:pPr>
      <w:r w:rsidRPr="002B6F80">
        <w:rPr>
          <w:b/>
          <w:noProof/>
          <w:color w:val="auto"/>
          <w:lang w:val="en-US"/>
        </w:rPr>
        <w:t xml:space="preserve">Effect of ursodeoxycholic acid on lipid metabolism: </w:t>
      </w:r>
      <w:r w:rsidRPr="002B6F80">
        <w:rPr>
          <w:rStyle w:val="tlid-translation"/>
          <w:b/>
          <w:noProof/>
          <w:lang w:val="en-US"/>
        </w:rPr>
        <w:t>through the prism of evidence from 2019</w:t>
      </w:r>
      <w:r w:rsidRPr="002B6F80">
        <w:rPr>
          <w:b/>
          <w:noProof/>
          <w:color w:val="auto"/>
          <w:lang w:val="en-US"/>
        </w:rPr>
        <w:t>.</w:t>
      </w:r>
    </w:p>
    <w:p w:rsidR="00EA321C" w:rsidRPr="002B6F80" w:rsidRDefault="00EA321C" w:rsidP="00EA321C">
      <w:pPr>
        <w:spacing w:after="0" w:line="240" w:lineRule="auto"/>
        <w:rPr>
          <w:rFonts w:ascii="Times New Roman" w:hAnsi="Times New Roman" w:cs="Times New Roman"/>
          <w:b/>
          <w:i/>
          <w:noProof/>
          <w:sz w:val="24"/>
          <w:szCs w:val="24"/>
          <w:lang w:val="en-US"/>
        </w:rPr>
      </w:pPr>
      <w:r w:rsidRPr="002B6F80">
        <w:rPr>
          <w:rFonts w:ascii="Times New Roman" w:hAnsi="Times New Roman" w:cs="Times New Roman"/>
          <w:b/>
          <w:i/>
          <w:noProof/>
          <w:sz w:val="24"/>
          <w:szCs w:val="24"/>
          <w:highlight w:val="yellow"/>
          <w:lang w:val="en-US"/>
        </w:rPr>
        <w:t>Gubergrits N. B.</w:t>
      </w:r>
      <w:r w:rsidRPr="002B6F80">
        <w:rPr>
          <w:rFonts w:ascii="Times New Roman" w:hAnsi="Times New Roman" w:cs="Times New Roman"/>
          <w:b/>
          <w:i/>
          <w:noProof/>
          <w:sz w:val="24"/>
          <w:szCs w:val="24"/>
          <w:highlight w:val="yellow"/>
          <w:vertAlign w:val="superscript"/>
          <w:lang w:val="en-US"/>
        </w:rPr>
        <w:t xml:space="preserve"> 1</w:t>
      </w:r>
      <w:r w:rsidRPr="002B6F80">
        <w:rPr>
          <w:rFonts w:ascii="Times New Roman" w:hAnsi="Times New Roman" w:cs="Times New Roman"/>
          <w:b/>
          <w:i/>
          <w:noProof/>
          <w:sz w:val="24"/>
          <w:szCs w:val="24"/>
          <w:highlight w:val="yellow"/>
          <w:lang w:val="en-US"/>
        </w:rPr>
        <w:t>, Byelyayeva N. V.</w:t>
      </w:r>
      <w:r w:rsidRPr="002B6F80">
        <w:rPr>
          <w:rFonts w:ascii="Times New Roman" w:hAnsi="Times New Roman" w:cs="Times New Roman"/>
          <w:b/>
          <w:i/>
          <w:noProof/>
          <w:sz w:val="24"/>
          <w:szCs w:val="24"/>
          <w:highlight w:val="yellow"/>
          <w:vertAlign w:val="superscript"/>
          <w:lang w:val="en-US"/>
        </w:rPr>
        <w:t xml:space="preserve"> 1</w:t>
      </w:r>
      <w:r w:rsidRPr="002B6F80">
        <w:rPr>
          <w:rFonts w:ascii="Times New Roman" w:hAnsi="Times New Roman" w:cs="Times New Roman"/>
          <w:b/>
          <w:i/>
          <w:noProof/>
          <w:sz w:val="24"/>
          <w:szCs w:val="24"/>
          <w:highlight w:val="yellow"/>
          <w:lang w:val="en-US"/>
        </w:rPr>
        <w:t>, Mozhyna T. L.</w:t>
      </w:r>
      <w:r w:rsidRPr="002B6F80">
        <w:rPr>
          <w:rFonts w:ascii="Times New Roman" w:hAnsi="Times New Roman" w:cs="Times New Roman"/>
          <w:b/>
          <w:i/>
          <w:noProof/>
          <w:sz w:val="24"/>
          <w:szCs w:val="24"/>
          <w:highlight w:val="yellow"/>
          <w:vertAlign w:val="superscript"/>
          <w:lang w:val="en-US"/>
        </w:rPr>
        <w:t>2</w:t>
      </w:r>
    </w:p>
    <w:p w:rsidR="00EA321C" w:rsidRPr="002B6F80" w:rsidRDefault="00EA321C" w:rsidP="00EA321C">
      <w:pPr>
        <w:spacing w:after="0" w:line="240" w:lineRule="auto"/>
        <w:jc w:val="both"/>
        <w:rPr>
          <w:rFonts w:ascii="Times New Roman" w:hAnsi="Times New Roman" w:cs="Times New Roman"/>
          <w:i/>
          <w:noProof/>
          <w:sz w:val="24"/>
          <w:szCs w:val="24"/>
          <w:lang w:val="en-US"/>
        </w:rPr>
      </w:pPr>
      <w:r w:rsidRPr="002B6F80">
        <w:rPr>
          <w:rFonts w:ascii="Times New Roman" w:hAnsi="Times New Roman" w:cs="Times New Roman"/>
          <w:i/>
          <w:noProof/>
          <w:sz w:val="24"/>
          <w:szCs w:val="24"/>
          <w:vertAlign w:val="superscript"/>
          <w:lang w:val="en-US"/>
        </w:rPr>
        <w:t>1</w:t>
      </w:r>
      <w:r w:rsidRPr="002B6F80">
        <w:rPr>
          <w:rFonts w:ascii="Times New Roman" w:hAnsi="Times New Roman" w:cs="Times New Roman"/>
          <w:i/>
          <w:noProof/>
          <w:sz w:val="24"/>
          <w:szCs w:val="24"/>
          <w:lang w:val="en-US"/>
        </w:rPr>
        <w:t>Donetsk National Medical University (Ukraine)</w:t>
      </w:r>
    </w:p>
    <w:p w:rsidR="00EA321C" w:rsidRPr="002B6F80" w:rsidRDefault="00EA321C" w:rsidP="00EA321C">
      <w:pPr>
        <w:spacing w:after="0" w:line="240" w:lineRule="auto"/>
        <w:jc w:val="both"/>
        <w:rPr>
          <w:rFonts w:ascii="Times New Roman" w:hAnsi="Times New Roman" w:cs="Times New Roman"/>
          <w:i/>
          <w:noProof/>
          <w:sz w:val="24"/>
          <w:szCs w:val="24"/>
          <w:lang w:val="en-US"/>
        </w:rPr>
      </w:pPr>
      <w:r w:rsidRPr="002B6F80">
        <w:rPr>
          <w:rFonts w:ascii="Times New Roman" w:hAnsi="Times New Roman" w:cs="Times New Roman"/>
          <w:i/>
          <w:noProof/>
          <w:sz w:val="24"/>
          <w:szCs w:val="24"/>
          <w:vertAlign w:val="superscript"/>
          <w:lang w:val="en-US"/>
        </w:rPr>
        <w:t>2</w:t>
      </w:r>
      <w:r w:rsidRPr="002B6F80">
        <w:rPr>
          <w:rFonts w:ascii="Times New Roman" w:hAnsi="Times New Roman" w:cs="Times New Roman"/>
          <w:i/>
          <w:noProof/>
          <w:sz w:val="24"/>
          <w:szCs w:val="24"/>
          <w:lang w:val="en-US"/>
        </w:rPr>
        <w:t>Healthy Heart Center (Ukraine)</w:t>
      </w:r>
    </w:p>
    <w:p w:rsidR="005D37B4" w:rsidRPr="002B6F80" w:rsidRDefault="00EA321C" w:rsidP="005D37B4">
      <w:pPr>
        <w:pStyle w:val="Default"/>
        <w:jc w:val="both"/>
        <w:rPr>
          <w:noProof/>
          <w:color w:val="auto"/>
          <w:lang w:val="en-US"/>
        </w:rPr>
      </w:pPr>
      <w:r w:rsidRPr="002B6F80">
        <w:rPr>
          <w:b/>
          <w:noProof/>
          <w:lang w:val="en-US"/>
        </w:rPr>
        <w:t>Keywords:</w:t>
      </w:r>
      <w:r w:rsidR="005D37B4" w:rsidRPr="002B6F80">
        <w:rPr>
          <w:b/>
          <w:noProof/>
          <w:lang w:val="en-US"/>
        </w:rPr>
        <w:t xml:space="preserve"> </w:t>
      </w:r>
      <w:r w:rsidR="005D37B4" w:rsidRPr="002B6F80">
        <w:rPr>
          <w:noProof/>
          <w:color w:val="auto"/>
          <w:lang w:val="en-US"/>
        </w:rPr>
        <w:t xml:space="preserve">ursodeoxycholic acid, lipid spectrum, cholesterol, triglycerides, </w:t>
      </w:r>
      <w:r w:rsidR="005D37B4" w:rsidRPr="002B6F80">
        <w:rPr>
          <w:rStyle w:val="tlid-translation"/>
          <w:noProof/>
          <w:lang w:val="en-US"/>
        </w:rPr>
        <w:t>evidence-based medicine</w:t>
      </w:r>
      <w:r w:rsidR="005D37B4" w:rsidRPr="002B6F80">
        <w:rPr>
          <w:noProof/>
          <w:color w:val="auto"/>
          <w:lang w:val="en-US"/>
        </w:rPr>
        <w:t>.</w:t>
      </w:r>
    </w:p>
    <w:p w:rsidR="005D37B4" w:rsidRPr="002B6F80" w:rsidRDefault="005D37B4" w:rsidP="005D37B4">
      <w:pPr>
        <w:pStyle w:val="Default"/>
        <w:jc w:val="both"/>
        <w:rPr>
          <w:noProof/>
          <w:color w:val="auto"/>
          <w:lang w:val="en-US"/>
        </w:rPr>
      </w:pPr>
      <w:r w:rsidRPr="002B6F80">
        <w:rPr>
          <w:noProof/>
          <w:color w:val="auto"/>
          <w:lang w:val="en-US"/>
        </w:rPr>
        <w:t>After the discovery of the method of ursodeoxycholic acid’s (UDCA) synthesis and the publication of evidence confirm</w:t>
      </w:r>
      <w:r w:rsidR="002258CE" w:rsidRPr="002B6F80">
        <w:rPr>
          <w:noProof/>
          <w:color w:val="auto"/>
          <w:lang w:val="en-US"/>
        </w:rPr>
        <w:t>ing</w:t>
      </w:r>
      <w:r w:rsidRPr="002B6F80">
        <w:rPr>
          <w:noProof/>
          <w:color w:val="auto"/>
          <w:lang w:val="en-US"/>
        </w:rPr>
        <w:t xml:space="preserve"> its ability to reduce the lithogenic properties of bile, active clinical </w:t>
      </w:r>
      <w:r w:rsidR="002258CE" w:rsidRPr="002B6F80">
        <w:rPr>
          <w:noProof/>
          <w:color w:val="auto"/>
          <w:lang w:val="en-US"/>
        </w:rPr>
        <w:t>use</w:t>
      </w:r>
      <w:r w:rsidRPr="002B6F80">
        <w:rPr>
          <w:noProof/>
          <w:color w:val="auto"/>
          <w:lang w:val="en-US"/>
        </w:rPr>
        <w:t xml:space="preserve"> of UDCA </w:t>
      </w:r>
      <w:r w:rsidR="002258CE" w:rsidRPr="002B6F80">
        <w:rPr>
          <w:noProof/>
          <w:color w:val="auto"/>
          <w:lang w:val="en-US"/>
        </w:rPr>
        <w:t xml:space="preserve">began in the </w:t>
      </w:r>
      <w:r w:rsidRPr="002B6F80">
        <w:rPr>
          <w:noProof/>
          <w:color w:val="auto"/>
          <w:lang w:val="en-US"/>
        </w:rPr>
        <w:t>world. This drug, which has pleiotropic effect (chol</w:t>
      </w:r>
      <w:r w:rsidR="002258CE" w:rsidRPr="002B6F80">
        <w:rPr>
          <w:noProof/>
          <w:color w:val="auto"/>
          <w:lang w:val="en-US"/>
        </w:rPr>
        <w:t>e</w:t>
      </w:r>
      <w:r w:rsidRPr="002B6F80">
        <w:rPr>
          <w:noProof/>
          <w:color w:val="auto"/>
          <w:lang w:val="en-US"/>
        </w:rPr>
        <w:t>retic, cytoprotective, immunomodulatory, antiapoptic, litholytic, hypocholesterolemic), has proven its effectiveness in</w:t>
      </w:r>
      <w:r w:rsidR="002258CE" w:rsidRPr="002B6F80">
        <w:rPr>
          <w:noProof/>
          <w:color w:val="auto"/>
          <w:lang w:val="en-US"/>
        </w:rPr>
        <w:t xml:space="preserve"> </w:t>
      </w:r>
      <w:r w:rsidR="002258CE" w:rsidRPr="002B6F80">
        <w:rPr>
          <w:noProof/>
          <w:color w:val="auto"/>
          <w:lang w:val="en-US"/>
        </w:rPr>
        <w:lastRenderedPageBreak/>
        <w:t>the</w:t>
      </w:r>
      <w:r w:rsidRPr="002B6F80">
        <w:rPr>
          <w:noProof/>
          <w:color w:val="auto"/>
          <w:lang w:val="en-US"/>
        </w:rPr>
        <w:t xml:space="preserve"> treat</w:t>
      </w:r>
      <w:r w:rsidR="002258CE" w:rsidRPr="002B6F80">
        <w:rPr>
          <w:noProof/>
          <w:color w:val="auto"/>
          <w:lang w:val="en-US"/>
        </w:rPr>
        <w:t xml:space="preserve">ment </w:t>
      </w:r>
      <w:r w:rsidRPr="002B6F80">
        <w:rPr>
          <w:noProof/>
          <w:color w:val="auto"/>
          <w:lang w:val="en-US"/>
        </w:rPr>
        <w:t>various diseases: primary biliary cholangitis, intrahepatic cholestasis of pregnan</w:t>
      </w:r>
      <w:r w:rsidR="002258CE" w:rsidRPr="002B6F80">
        <w:rPr>
          <w:noProof/>
          <w:color w:val="auto"/>
          <w:lang w:val="en-US"/>
        </w:rPr>
        <w:t>cy</w:t>
      </w:r>
      <w:r w:rsidRPr="002B6F80">
        <w:rPr>
          <w:noProof/>
          <w:color w:val="auto"/>
          <w:lang w:val="en-US"/>
        </w:rPr>
        <w:t>, gallstone disease.</w:t>
      </w:r>
    </w:p>
    <w:p w:rsidR="005A5E75" w:rsidRPr="002B6F80" w:rsidRDefault="005D37B4" w:rsidP="005D37B4">
      <w:pPr>
        <w:pStyle w:val="Default"/>
        <w:jc w:val="both"/>
        <w:rPr>
          <w:noProof/>
          <w:color w:val="auto"/>
          <w:lang w:val="en-US"/>
        </w:rPr>
      </w:pPr>
      <w:r w:rsidRPr="002B6F80">
        <w:rPr>
          <w:noProof/>
          <w:color w:val="auto"/>
          <w:lang w:val="en-US"/>
        </w:rPr>
        <w:t>Being a tertiary bile acid, UDC</w:t>
      </w:r>
      <w:r w:rsidR="002258CE" w:rsidRPr="002B6F80">
        <w:rPr>
          <w:noProof/>
          <w:color w:val="auto"/>
          <w:lang w:val="en-US"/>
        </w:rPr>
        <w:t>A</w:t>
      </w:r>
      <w:r w:rsidRPr="002B6F80">
        <w:rPr>
          <w:noProof/>
          <w:color w:val="auto"/>
          <w:lang w:val="en-US"/>
        </w:rPr>
        <w:t xml:space="preserve"> stimulates bile acid synthesis by reducing the circulating fibroblast growth factor 19 and inhibiting the activation of the farnesoid X-receptor (FXR), which leads to the induction of cholesterol-7</w:t>
      </w:r>
      <w:r w:rsidRPr="000A7878">
        <w:rPr>
          <w:noProof/>
          <w:color w:val="auto"/>
        </w:rPr>
        <w:t>α</w:t>
      </w:r>
      <w:r w:rsidRPr="002B6F80">
        <w:rPr>
          <w:noProof/>
          <w:color w:val="auto"/>
          <w:lang w:val="en-US"/>
        </w:rPr>
        <w:t xml:space="preserve">-hydroxylase, a key enzyme in </w:t>
      </w:r>
      <w:r w:rsidR="002258CE" w:rsidRPr="002B6F80">
        <w:rPr>
          <w:rStyle w:val="tlid-translation"/>
          <w:noProof/>
          <w:lang w:val="en-US"/>
        </w:rPr>
        <w:t>the synthesis</w:t>
      </w:r>
      <w:r w:rsidR="002258CE" w:rsidRPr="002B6F80">
        <w:rPr>
          <w:noProof/>
          <w:color w:val="auto"/>
          <w:lang w:val="en-US"/>
        </w:rPr>
        <w:t xml:space="preserve"> of bile acid </w:t>
      </w:r>
      <w:r w:rsidRPr="002B6F80">
        <w:rPr>
          <w:noProof/>
          <w:color w:val="auto"/>
          <w:lang w:val="en-US"/>
        </w:rPr>
        <w:t xml:space="preserve">de novo, mediating the conversion of cholesterol into bile acids. Changes in the formation of bile acids and </w:t>
      </w:r>
      <w:r w:rsidR="002258CE" w:rsidRPr="002B6F80">
        <w:rPr>
          <w:noProof/>
          <w:color w:val="auto"/>
          <w:lang w:val="en-US"/>
        </w:rPr>
        <w:t>cholesterol while taking UDCA</w:t>
      </w:r>
      <w:r w:rsidRPr="002B6F80">
        <w:rPr>
          <w:noProof/>
          <w:color w:val="auto"/>
          <w:lang w:val="en-US"/>
        </w:rPr>
        <w:t xml:space="preserve"> intake is accompanied by activation of the main enzyme of </w:t>
      </w:r>
      <w:r w:rsidR="002258CE" w:rsidRPr="002B6F80">
        <w:rPr>
          <w:noProof/>
          <w:color w:val="auto"/>
          <w:lang w:val="en-US"/>
        </w:rPr>
        <w:t>cholesterol</w:t>
      </w:r>
      <w:r w:rsidRPr="002B6F80">
        <w:rPr>
          <w:noProof/>
          <w:color w:val="auto"/>
          <w:lang w:val="en-US"/>
        </w:rPr>
        <w:t xml:space="preserve"> synthesis - </w:t>
      </w:r>
      <w:r w:rsidR="002258CE" w:rsidRPr="002B6F80">
        <w:rPr>
          <w:rStyle w:val="kwd-text"/>
          <w:noProof/>
          <w:lang w:val="en-US"/>
        </w:rPr>
        <w:t>3-hydroxy-3-methylglutaryl-CoA reductase</w:t>
      </w:r>
      <w:r w:rsidR="002258CE" w:rsidRPr="002B6F80">
        <w:rPr>
          <w:noProof/>
          <w:color w:val="auto"/>
          <w:lang w:val="en-US"/>
        </w:rPr>
        <w:t xml:space="preserve"> </w:t>
      </w:r>
      <w:r w:rsidRPr="002B6F80">
        <w:rPr>
          <w:noProof/>
          <w:color w:val="auto"/>
          <w:lang w:val="en-US"/>
        </w:rPr>
        <w:t>(HMGCR). Under the influence of UDC</w:t>
      </w:r>
      <w:r w:rsidR="005A5E75" w:rsidRPr="002B6F80">
        <w:rPr>
          <w:noProof/>
          <w:color w:val="auto"/>
          <w:lang w:val="en-US"/>
        </w:rPr>
        <w:t>A</w:t>
      </w:r>
      <w:r w:rsidRPr="002B6F80">
        <w:rPr>
          <w:noProof/>
          <w:color w:val="auto"/>
          <w:lang w:val="en-US"/>
        </w:rPr>
        <w:t xml:space="preserve"> the activity of </w:t>
      </w:r>
      <w:r w:rsidR="005A5E75" w:rsidRPr="002B6F80">
        <w:rPr>
          <w:noProof/>
          <w:color w:val="auto"/>
          <w:lang w:val="en-US"/>
        </w:rPr>
        <w:t>s</w:t>
      </w:r>
      <w:r w:rsidR="005A5E75" w:rsidRPr="002B6F80">
        <w:rPr>
          <w:rStyle w:val="kwd-text"/>
          <w:noProof/>
          <w:lang w:val="en-US"/>
        </w:rPr>
        <w:t>tearoyl-Coa desaturase</w:t>
      </w:r>
      <w:r w:rsidR="005A5E75" w:rsidRPr="002B6F80">
        <w:rPr>
          <w:noProof/>
          <w:color w:val="auto"/>
          <w:lang w:val="en-US"/>
        </w:rPr>
        <w:t xml:space="preserve"> </w:t>
      </w:r>
      <w:r w:rsidRPr="002B6F80">
        <w:rPr>
          <w:noProof/>
          <w:color w:val="auto"/>
          <w:lang w:val="en-US"/>
        </w:rPr>
        <w:t xml:space="preserve">(SCD) in </w:t>
      </w:r>
      <w:r w:rsidR="005A5E75" w:rsidRPr="002B6F80">
        <w:rPr>
          <w:noProof/>
          <w:lang w:val="en-US"/>
        </w:rPr>
        <w:t xml:space="preserve">visceral white adipose tissue </w:t>
      </w:r>
      <w:r w:rsidRPr="002B6F80">
        <w:rPr>
          <w:noProof/>
          <w:color w:val="auto"/>
          <w:lang w:val="en-US"/>
        </w:rPr>
        <w:t>increases. According to studies conducted in 2019, UDC</w:t>
      </w:r>
      <w:r w:rsidR="005A5E75" w:rsidRPr="002B6F80">
        <w:rPr>
          <w:noProof/>
          <w:color w:val="auto"/>
          <w:lang w:val="en-US"/>
        </w:rPr>
        <w:t>A</w:t>
      </w:r>
      <w:r w:rsidRPr="002B6F80">
        <w:rPr>
          <w:noProof/>
          <w:color w:val="auto"/>
          <w:lang w:val="en-US"/>
        </w:rPr>
        <w:t xml:space="preserve"> improves lipid metabolism by regulating the activity of the ACT/mTOR signaling pathway, reduces the synthesis of </w:t>
      </w:r>
      <w:r w:rsidR="005A5E75" w:rsidRPr="002B6F80">
        <w:rPr>
          <w:noProof/>
          <w:color w:val="auto"/>
          <w:lang w:val="en-US"/>
        </w:rPr>
        <w:t>cholesterol</w:t>
      </w:r>
      <w:r w:rsidRPr="002B6F80">
        <w:rPr>
          <w:noProof/>
          <w:color w:val="auto"/>
          <w:lang w:val="en-US"/>
        </w:rPr>
        <w:t xml:space="preserve">, decreases the </w:t>
      </w:r>
      <w:r w:rsidR="005A5E75" w:rsidRPr="002B6F80">
        <w:rPr>
          <w:noProof/>
          <w:lang w:val="en-US"/>
        </w:rPr>
        <w:t>fractional synthesis rate</w:t>
      </w:r>
      <w:r w:rsidR="005A5E75" w:rsidRPr="002B6F80">
        <w:rPr>
          <w:noProof/>
          <w:color w:val="auto"/>
          <w:lang w:val="en-US"/>
        </w:rPr>
        <w:t xml:space="preserve"> </w:t>
      </w:r>
      <w:r w:rsidRPr="002B6F80">
        <w:rPr>
          <w:noProof/>
          <w:color w:val="auto"/>
          <w:lang w:val="en-US"/>
        </w:rPr>
        <w:t xml:space="preserve">of </w:t>
      </w:r>
      <w:r w:rsidR="005A5E75" w:rsidRPr="002B6F80">
        <w:rPr>
          <w:noProof/>
          <w:color w:val="auto"/>
          <w:lang w:val="en-US"/>
        </w:rPr>
        <w:t>cholesterol</w:t>
      </w:r>
      <w:r w:rsidRPr="002B6F80">
        <w:rPr>
          <w:noProof/>
          <w:color w:val="auto"/>
          <w:lang w:val="en-US"/>
        </w:rPr>
        <w:t xml:space="preserve"> and the </w:t>
      </w:r>
      <w:r w:rsidR="005A5E75" w:rsidRPr="002B6F80">
        <w:rPr>
          <w:noProof/>
          <w:lang w:val="en-US"/>
        </w:rPr>
        <w:t>fractional synthesis rate</w:t>
      </w:r>
      <w:r w:rsidR="005A5E75" w:rsidRPr="002B6F80">
        <w:rPr>
          <w:noProof/>
          <w:color w:val="auto"/>
          <w:lang w:val="en-US"/>
        </w:rPr>
        <w:t xml:space="preserve"> </w:t>
      </w:r>
      <w:r w:rsidRPr="002B6F80">
        <w:rPr>
          <w:noProof/>
          <w:color w:val="auto"/>
          <w:lang w:val="en-US"/>
        </w:rPr>
        <w:t>of triglycerides. It has been proved that UDC</w:t>
      </w:r>
      <w:r w:rsidR="005A5E75" w:rsidRPr="002B6F80">
        <w:rPr>
          <w:noProof/>
          <w:color w:val="auto"/>
          <w:lang w:val="en-US"/>
        </w:rPr>
        <w:t>A</w:t>
      </w:r>
      <w:r w:rsidRPr="002B6F80">
        <w:rPr>
          <w:noProof/>
          <w:color w:val="auto"/>
          <w:lang w:val="en-US"/>
        </w:rPr>
        <w:t xml:space="preserve"> is accompanied by a decrease in the level of total </w:t>
      </w:r>
      <w:r w:rsidR="005A5E75" w:rsidRPr="002B6F80">
        <w:rPr>
          <w:noProof/>
          <w:color w:val="auto"/>
          <w:lang w:val="en-US"/>
        </w:rPr>
        <w:t>cholesterol</w:t>
      </w:r>
      <w:r w:rsidRPr="002B6F80">
        <w:rPr>
          <w:noProof/>
          <w:color w:val="auto"/>
          <w:lang w:val="en-US"/>
        </w:rPr>
        <w:t xml:space="preserve"> and </w:t>
      </w:r>
      <w:hyperlink r:id="rId17" w:history="1">
        <w:r w:rsidR="005A5E75" w:rsidRPr="002B6F80">
          <w:rPr>
            <w:rStyle w:val="a4"/>
            <w:noProof/>
            <w:color w:val="auto"/>
            <w:u w:val="none"/>
            <w:lang w:val="en-US"/>
          </w:rPr>
          <w:t>low density lipoprotein cholesterol</w:t>
        </w:r>
      </w:hyperlink>
      <w:r w:rsidR="005A5E75" w:rsidRPr="002B6F80">
        <w:rPr>
          <w:noProof/>
          <w:color w:val="auto"/>
          <w:lang w:val="en-US"/>
        </w:rPr>
        <w:t>.</w:t>
      </w:r>
    </w:p>
    <w:sectPr w:rsidR="005A5E75" w:rsidRPr="002B6F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Antiqua">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526B4"/>
    <w:multiLevelType w:val="multilevel"/>
    <w:tmpl w:val="EEC6B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A3AC2B"/>
    <w:multiLevelType w:val="hybridMultilevel"/>
    <w:tmpl w:val="43F4F7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A630D0A"/>
    <w:multiLevelType w:val="hybridMultilevel"/>
    <w:tmpl w:val="E73A3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38"/>
    <w:rsid w:val="00045457"/>
    <w:rsid w:val="00091F30"/>
    <w:rsid w:val="000A6642"/>
    <w:rsid w:val="000A7878"/>
    <w:rsid w:val="000B19F4"/>
    <w:rsid w:val="000B3373"/>
    <w:rsid w:val="000C6B38"/>
    <w:rsid w:val="000D6B3F"/>
    <w:rsid w:val="00111105"/>
    <w:rsid w:val="001303D6"/>
    <w:rsid w:val="00144505"/>
    <w:rsid w:val="00156DF4"/>
    <w:rsid w:val="001A768A"/>
    <w:rsid w:val="001C327B"/>
    <w:rsid w:val="00200E19"/>
    <w:rsid w:val="002153EE"/>
    <w:rsid w:val="00216F1A"/>
    <w:rsid w:val="00217BAB"/>
    <w:rsid w:val="002258CE"/>
    <w:rsid w:val="00236BBA"/>
    <w:rsid w:val="00280140"/>
    <w:rsid w:val="002822D2"/>
    <w:rsid w:val="00286816"/>
    <w:rsid w:val="002A567A"/>
    <w:rsid w:val="002B6F80"/>
    <w:rsid w:val="002C1C77"/>
    <w:rsid w:val="00303986"/>
    <w:rsid w:val="00326A5F"/>
    <w:rsid w:val="00331969"/>
    <w:rsid w:val="003328EC"/>
    <w:rsid w:val="00342869"/>
    <w:rsid w:val="0034492A"/>
    <w:rsid w:val="00373E73"/>
    <w:rsid w:val="003C0701"/>
    <w:rsid w:val="003D00AE"/>
    <w:rsid w:val="003D5E2B"/>
    <w:rsid w:val="00446E21"/>
    <w:rsid w:val="004759D1"/>
    <w:rsid w:val="00493946"/>
    <w:rsid w:val="004E5512"/>
    <w:rsid w:val="00510085"/>
    <w:rsid w:val="0054775B"/>
    <w:rsid w:val="00563975"/>
    <w:rsid w:val="00594EC6"/>
    <w:rsid w:val="005A5E75"/>
    <w:rsid w:val="005D37B4"/>
    <w:rsid w:val="00611452"/>
    <w:rsid w:val="006437EA"/>
    <w:rsid w:val="006A527D"/>
    <w:rsid w:val="006E3ED4"/>
    <w:rsid w:val="006E7B9F"/>
    <w:rsid w:val="006F2F9B"/>
    <w:rsid w:val="00706570"/>
    <w:rsid w:val="00732C2C"/>
    <w:rsid w:val="00753095"/>
    <w:rsid w:val="00763B42"/>
    <w:rsid w:val="007709B5"/>
    <w:rsid w:val="00781339"/>
    <w:rsid w:val="007939FF"/>
    <w:rsid w:val="007B6235"/>
    <w:rsid w:val="007C27E7"/>
    <w:rsid w:val="007E5670"/>
    <w:rsid w:val="00825DCA"/>
    <w:rsid w:val="008921FD"/>
    <w:rsid w:val="00912671"/>
    <w:rsid w:val="00957294"/>
    <w:rsid w:val="009625A0"/>
    <w:rsid w:val="00982B19"/>
    <w:rsid w:val="009A2BA9"/>
    <w:rsid w:val="009D6A1A"/>
    <w:rsid w:val="00A06031"/>
    <w:rsid w:val="00A223CD"/>
    <w:rsid w:val="00A31C15"/>
    <w:rsid w:val="00A33FE4"/>
    <w:rsid w:val="00A47835"/>
    <w:rsid w:val="00A84B64"/>
    <w:rsid w:val="00AA22A6"/>
    <w:rsid w:val="00AB0656"/>
    <w:rsid w:val="00AB7B3A"/>
    <w:rsid w:val="00AD13C1"/>
    <w:rsid w:val="00B06739"/>
    <w:rsid w:val="00B22770"/>
    <w:rsid w:val="00B75AF6"/>
    <w:rsid w:val="00BA2FD0"/>
    <w:rsid w:val="00BD4BC6"/>
    <w:rsid w:val="00BE71FF"/>
    <w:rsid w:val="00BF1660"/>
    <w:rsid w:val="00C3523F"/>
    <w:rsid w:val="00C35A60"/>
    <w:rsid w:val="00C70FFF"/>
    <w:rsid w:val="00C903BB"/>
    <w:rsid w:val="00C97B16"/>
    <w:rsid w:val="00CD149E"/>
    <w:rsid w:val="00CE13AF"/>
    <w:rsid w:val="00D0464E"/>
    <w:rsid w:val="00D06972"/>
    <w:rsid w:val="00D25B87"/>
    <w:rsid w:val="00D44240"/>
    <w:rsid w:val="00D73053"/>
    <w:rsid w:val="00D972AC"/>
    <w:rsid w:val="00DC6A29"/>
    <w:rsid w:val="00DD034E"/>
    <w:rsid w:val="00E1266C"/>
    <w:rsid w:val="00E14C42"/>
    <w:rsid w:val="00E411A7"/>
    <w:rsid w:val="00E64F13"/>
    <w:rsid w:val="00E76EF5"/>
    <w:rsid w:val="00E85BB3"/>
    <w:rsid w:val="00E92285"/>
    <w:rsid w:val="00EA1412"/>
    <w:rsid w:val="00EA321C"/>
    <w:rsid w:val="00EA7E0F"/>
    <w:rsid w:val="00EB444D"/>
    <w:rsid w:val="00EE0A4B"/>
    <w:rsid w:val="00EF0341"/>
    <w:rsid w:val="00EF4BDD"/>
    <w:rsid w:val="00EF5C5D"/>
    <w:rsid w:val="00F223BC"/>
    <w:rsid w:val="00F41B45"/>
    <w:rsid w:val="00F5021E"/>
    <w:rsid w:val="00F62A38"/>
    <w:rsid w:val="00FB41C0"/>
    <w:rsid w:val="00FC4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E6F2"/>
  <w15:docId w15:val="{F5BEE826-85E7-418C-92B7-07443746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9126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A32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2A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F62A38"/>
    <w:rPr>
      <w:b/>
      <w:bCs/>
      <w:color w:val="000000"/>
      <w:sz w:val="11"/>
      <w:szCs w:val="11"/>
    </w:rPr>
  </w:style>
  <w:style w:type="character" w:styleId="a4">
    <w:name w:val="Hyperlink"/>
    <w:basedOn w:val="a0"/>
    <w:uiPriority w:val="99"/>
    <w:unhideWhenUsed/>
    <w:rsid w:val="00FC4A7F"/>
    <w:rPr>
      <w:color w:val="0000FF" w:themeColor="hyperlink"/>
      <w:u w:val="single"/>
    </w:rPr>
  </w:style>
  <w:style w:type="character" w:customStyle="1" w:styleId="cit">
    <w:name w:val="cit"/>
    <w:basedOn w:val="a0"/>
    <w:rsid w:val="009A2BA9"/>
  </w:style>
  <w:style w:type="paragraph" w:styleId="a5">
    <w:name w:val="Balloon Text"/>
    <w:basedOn w:val="a"/>
    <w:link w:val="a6"/>
    <w:uiPriority w:val="99"/>
    <w:semiHidden/>
    <w:unhideWhenUsed/>
    <w:rsid w:val="007C27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27E7"/>
    <w:rPr>
      <w:rFonts w:ascii="Tahoma" w:hAnsi="Tahoma" w:cs="Tahoma"/>
      <w:sz w:val="16"/>
      <w:szCs w:val="16"/>
    </w:rPr>
  </w:style>
  <w:style w:type="table" w:styleId="a7">
    <w:name w:val="Table Grid"/>
    <w:basedOn w:val="a1"/>
    <w:uiPriority w:val="59"/>
    <w:rsid w:val="007C2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12671"/>
    <w:rPr>
      <w:rFonts w:ascii="Times New Roman" w:eastAsia="Times New Roman" w:hAnsi="Times New Roman" w:cs="Times New Roman"/>
      <w:b/>
      <w:bCs/>
      <w:kern w:val="36"/>
      <w:sz w:val="48"/>
      <w:szCs w:val="48"/>
      <w:lang w:eastAsia="ru-RU"/>
    </w:rPr>
  </w:style>
  <w:style w:type="character" w:customStyle="1" w:styleId="name">
    <w:name w:val="name"/>
    <w:basedOn w:val="a0"/>
    <w:rsid w:val="007939FF"/>
  </w:style>
  <w:style w:type="character" w:customStyle="1" w:styleId="xref-sep">
    <w:name w:val="xref-sep"/>
    <w:basedOn w:val="a0"/>
    <w:rsid w:val="007939FF"/>
  </w:style>
  <w:style w:type="character" w:styleId="HTML">
    <w:name w:val="HTML Cite"/>
    <w:basedOn w:val="a0"/>
    <w:uiPriority w:val="99"/>
    <w:semiHidden/>
    <w:unhideWhenUsed/>
    <w:rsid w:val="00E14C42"/>
    <w:rPr>
      <w:i/>
      <w:iCs/>
    </w:rPr>
  </w:style>
  <w:style w:type="character" w:customStyle="1" w:styleId="slug-vol">
    <w:name w:val="slug-vol"/>
    <w:basedOn w:val="a0"/>
    <w:rsid w:val="00E14C42"/>
  </w:style>
  <w:style w:type="character" w:customStyle="1" w:styleId="slug-pages">
    <w:name w:val="slug-pages"/>
    <w:basedOn w:val="a0"/>
    <w:rsid w:val="00E14C42"/>
  </w:style>
  <w:style w:type="character" w:customStyle="1" w:styleId="kwd-text">
    <w:name w:val="kwd-text"/>
    <w:basedOn w:val="a0"/>
    <w:rsid w:val="007B6235"/>
  </w:style>
  <w:style w:type="paragraph" w:styleId="a8">
    <w:name w:val="List Paragraph"/>
    <w:basedOn w:val="a"/>
    <w:uiPriority w:val="34"/>
    <w:qFormat/>
    <w:rsid w:val="00BA2FD0"/>
    <w:pPr>
      <w:ind w:left="720"/>
      <w:contextualSpacing/>
    </w:pPr>
  </w:style>
  <w:style w:type="character" w:customStyle="1" w:styleId="30">
    <w:name w:val="Заголовок 3 Знак"/>
    <w:basedOn w:val="a0"/>
    <w:link w:val="3"/>
    <w:rsid w:val="00EA321C"/>
    <w:rPr>
      <w:rFonts w:asciiTheme="majorHAnsi" w:eastAsiaTheme="majorEastAsia" w:hAnsiTheme="majorHAnsi" w:cstheme="majorBidi"/>
      <w:b/>
      <w:bCs/>
      <w:color w:val="4F81BD" w:themeColor="accent1"/>
    </w:rPr>
  </w:style>
  <w:style w:type="character" w:customStyle="1" w:styleId="tlid-translation">
    <w:name w:val="tlid-translation"/>
    <w:basedOn w:val="a0"/>
    <w:rsid w:val="00EA3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4088">
      <w:bodyDiv w:val="1"/>
      <w:marLeft w:val="0"/>
      <w:marRight w:val="0"/>
      <w:marTop w:val="0"/>
      <w:marBottom w:val="0"/>
      <w:divBdr>
        <w:top w:val="none" w:sz="0" w:space="0" w:color="auto"/>
        <w:left w:val="none" w:sz="0" w:space="0" w:color="auto"/>
        <w:bottom w:val="none" w:sz="0" w:space="0" w:color="auto"/>
        <w:right w:val="none" w:sz="0" w:space="0" w:color="auto"/>
      </w:divBdr>
      <w:divsChild>
        <w:div w:id="517307531">
          <w:marLeft w:val="0"/>
          <w:marRight w:val="0"/>
          <w:marTop w:val="0"/>
          <w:marBottom w:val="0"/>
          <w:divBdr>
            <w:top w:val="none" w:sz="0" w:space="0" w:color="auto"/>
            <w:left w:val="none" w:sz="0" w:space="0" w:color="auto"/>
            <w:bottom w:val="none" w:sz="0" w:space="0" w:color="auto"/>
            <w:right w:val="none" w:sz="0" w:space="0" w:color="auto"/>
          </w:divBdr>
        </w:div>
      </w:divsChild>
    </w:div>
    <w:div w:id="604188581">
      <w:bodyDiv w:val="1"/>
      <w:marLeft w:val="0"/>
      <w:marRight w:val="0"/>
      <w:marTop w:val="0"/>
      <w:marBottom w:val="0"/>
      <w:divBdr>
        <w:top w:val="none" w:sz="0" w:space="0" w:color="auto"/>
        <w:left w:val="none" w:sz="0" w:space="0" w:color="auto"/>
        <w:bottom w:val="none" w:sz="0" w:space="0" w:color="auto"/>
        <w:right w:val="none" w:sz="0" w:space="0" w:color="auto"/>
      </w:divBdr>
      <w:divsChild>
        <w:div w:id="1779835690">
          <w:marLeft w:val="0"/>
          <w:marRight w:val="0"/>
          <w:marTop w:val="0"/>
          <w:marBottom w:val="0"/>
          <w:divBdr>
            <w:top w:val="none" w:sz="0" w:space="0" w:color="auto"/>
            <w:left w:val="none" w:sz="0" w:space="0" w:color="auto"/>
            <w:bottom w:val="none" w:sz="0" w:space="0" w:color="auto"/>
            <w:right w:val="none" w:sz="0" w:space="0" w:color="auto"/>
          </w:divBdr>
        </w:div>
      </w:divsChild>
    </w:div>
    <w:div w:id="658075876">
      <w:bodyDiv w:val="1"/>
      <w:marLeft w:val="0"/>
      <w:marRight w:val="0"/>
      <w:marTop w:val="0"/>
      <w:marBottom w:val="0"/>
      <w:divBdr>
        <w:top w:val="none" w:sz="0" w:space="0" w:color="auto"/>
        <w:left w:val="none" w:sz="0" w:space="0" w:color="auto"/>
        <w:bottom w:val="none" w:sz="0" w:space="0" w:color="auto"/>
        <w:right w:val="none" w:sz="0" w:space="0" w:color="auto"/>
      </w:divBdr>
      <w:divsChild>
        <w:div w:id="135682062">
          <w:marLeft w:val="0"/>
          <w:marRight w:val="0"/>
          <w:marTop w:val="0"/>
          <w:marBottom w:val="0"/>
          <w:divBdr>
            <w:top w:val="none" w:sz="0" w:space="0" w:color="auto"/>
            <w:left w:val="none" w:sz="0" w:space="0" w:color="auto"/>
            <w:bottom w:val="none" w:sz="0" w:space="0" w:color="auto"/>
            <w:right w:val="none" w:sz="0" w:space="0" w:color="auto"/>
          </w:divBdr>
          <w:divsChild>
            <w:div w:id="1539125690">
              <w:marLeft w:val="0"/>
              <w:marRight w:val="0"/>
              <w:marTop w:val="0"/>
              <w:marBottom w:val="0"/>
              <w:divBdr>
                <w:top w:val="none" w:sz="0" w:space="0" w:color="auto"/>
                <w:left w:val="none" w:sz="0" w:space="0" w:color="auto"/>
                <w:bottom w:val="none" w:sz="0" w:space="0" w:color="auto"/>
                <w:right w:val="none" w:sz="0" w:space="0" w:color="auto"/>
              </w:divBdr>
            </w:div>
            <w:div w:id="1001783967">
              <w:marLeft w:val="0"/>
              <w:marRight w:val="0"/>
              <w:marTop w:val="0"/>
              <w:marBottom w:val="0"/>
              <w:divBdr>
                <w:top w:val="none" w:sz="0" w:space="0" w:color="auto"/>
                <w:left w:val="none" w:sz="0" w:space="0" w:color="auto"/>
                <w:bottom w:val="none" w:sz="0" w:space="0" w:color="auto"/>
                <w:right w:val="none" w:sz="0" w:space="0" w:color="auto"/>
              </w:divBdr>
            </w:div>
            <w:div w:id="300310221">
              <w:marLeft w:val="0"/>
              <w:marRight w:val="0"/>
              <w:marTop w:val="0"/>
              <w:marBottom w:val="0"/>
              <w:divBdr>
                <w:top w:val="none" w:sz="0" w:space="0" w:color="auto"/>
                <w:left w:val="none" w:sz="0" w:space="0" w:color="auto"/>
                <w:bottom w:val="none" w:sz="0" w:space="0" w:color="auto"/>
                <w:right w:val="none" w:sz="0" w:space="0" w:color="auto"/>
              </w:divBdr>
            </w:div>
            <w:div w:id="2133938256">
              <w:marLeft w:val="0"/>
              <w:marRight w:val="0"/>
              <w:marTop w:val="0"/>
              <w:marBottom w:val="0"/>
              <w:divBdr>
                <w:top w:val="none" w:sz="0" w:space="0" w:color="auto"/>
                <w:left w:val="none" w:sz="0" w:space="0" w:color="auto"/>
                <w:bottom w:val="none" w:sz="0" w:space="0" w:color="auto"/>
                <w:right w:val="none" w:sz="0" w:space="0" w:color="auto"/>
              </w:divBdr>
            </w:div>
            <w:div w:id="794252810">
              <w:marLeft w:val="0"/>
              <w:marRight w:val="0"/>
              <w:marTop w:val="0"/>
              <w:marBottom w:val="0"/>
              <w:divBdr>
                <w:top w:val="none" w:sz="0" w:space="0" w:color="auto"/>
                <w:left w:val="none" w:sz="0" w:space="0" w:color="auto"/>
                <w:bottom w:val="none" w:sz="0" w:space="0" w:color="auto"/>
                <w:right w:val="none" w:sz="0" w:space="0" w:color="auto"/>
              </w:divBdr>
            </w:div>
            <w:div w:id="1748184542">
              <w:marLeft w:val="0"/>
              <w:marRight w:val="0"/>
              <w:marTop w:val="0"/>
              <w:marBottom w:val="0"/>
              <w:divBdr>
                <w:top w:val="none" w:sz="0" w:space="0" w:color="auto"/>
                <w:left w:val="none" w:sz="0" w:space="0" w:color="auto"/>
                <w:bottom w:val="none" w:sz="0" w:space="0" w:color="auto"/>
                <w:right w:val="none" w:sz="0" w:space="0" w:color="auto"/>
              </w:divBdr>
            </w:div>
            <w:div w:id="1103644828">
              <w:marLeft w:val="0"/>
              <w:marRight w:val="0"/>
              <w:marTop w:val="0"/>
              <w:marBottom w:val="0"/>
              <w:divBdr>
                <w:top w:val="none" w:sz="0" w:space="0" w:color="auto"/>
                <w:left w:val="none" w:sz="0" w:space="0" w:color="auto"/>
                <w:bottom w:val="none" w:sz="0" w:space="0" w:color="auto"/>
                <w:right w:val="none" w:sz="0" w:space="0" w:color="auto"/>
              </w:divBdr>
            </w:div>
            <w:div w:id="82347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3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vis.org/molvis/v25/610" TargetMode="Externa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ncbi.nlm.nih.gov/pmc/articles/PMC6441910/" TargetMode="External"/><Relationship Id="rId17" Type="http://schemas.openxmlformats.org/officeDocument/2006/relationships/hyperlink" Target="https://www.multitran.com/m.exe?s=low+density+lipoprotein+cholesterol&amp;l1=1&amp;l2=2" TargetMode="External"/><Relationship Id="rId2" Type="http://schemas.openxmlformats.org/officeDocument/2006/relationships/styles" Target="styles.xml"/><Relationship Id="rId16" Type="http://schemas.openxmlformats.org/officeDocument/2006/relationships/hyperlink" Target="https://doi.org/10.1016/j.clnu.2019.03.037"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cbi.nlm.nih.gov/pubmed/?term=Yao%20KN%5BAuthor%5D&amp;cauthor=true&amp;cauthor_uid=30948912" TargetMode="External"/><Relationship Id="rId5" Type="http://schemas.openxmlformats.org/officeDocument/2006/relationships/image" Target="media/image1.jpeg"/><Relationship Id="rId15" Type="http://schemas.openxmlformats.org/officeDocument/2006/relationships/hyperlink" Target="javascript:void(0);" TargetMode="External"/><Relationship Id="rId10" Type="http://schemas.openxmlformats.org/officeDocument/2006/relationships/hyperlink" Target="https://www.ncbi.nlm.nih.gov/pubmed/?term=Hong%20W%5BAuthor%5D&amp;cauthor=true&amp;cauthor_uid=309489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term=Hu%20J%5BAuthor%5D&amp;cauthor=true&amp;cauthor_uid=30948912"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9</Pages>
  <Words>3313</Words>
  <Characters>18890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13</cp:revision>
  <dcterms:created xsi:type="dcterms:W3CDTF">2020-03-31T18:57:00Z</dcterms:created>
  <dcterms:modified xsi:type="dcterms:W3CDTF">2020-04-10T17:51:00Z</dcterms:modified>
</cp:coreProperties>
</file>