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C5" w:rsidRPr="00BE713B" w:rsidRDefault="005E0BC5" w:rsidP="005E0BC5">
      <w:pPr>
        <w:spacing w:after="0" w:line="240" w:lineRule="auto"/>
        <w:ind w:left="-567"/>
        <w:jc w:val="center"/>
        <w:rPr>
          <w:rFonts w:ascii="Times New Roman" w:hAnsi="Times New Roman" w:cs="Times New Roman"/>
          <w:b/>
          <w:sz w:val="28"/>
          <w:szCs w:val="28"/>
          <w:lang w:val="en-US"/>
        </w:rPr>
      </w:pPr>
      <w:r w:rsidRPr="00BE713B">
        <w:rPr>
          <w:rFonts w:ascii="Times New Roman" w:hAnsi="Times New Roman" w:cs="Times New Roman"/>
          <w:b/>
          <w:sz w:val="28"/>
          <w:szCs w:val="28"/>
          <w:lang w:val="en-US"/>
        </w:rPr>
        <w:t xml:space="preserve">Diagnostic and prognostic value of immune indicators of inflammation in the course and progression of </w:t>
      </w:r>
      <w:proofErr w:type="spellStart"/>
      <w:r w:rsidRPr="00BE713B">
        <w:rPr>
          <w:rFonts w:ascii="Times New Roman" w:hAnsi="Times New Roman" w:cs="Times New Roman"/>
          <w:b/>
          <w:sz w:val="28"/>
          <w:szCs w:val="28"/>
          <w:lang w:val="en-US"/>
        </w:rPr>
        <w:t>gastroesophageal</w:t>
      </w:r>
      <w:proofErr w:type="spellEnd"/>
      <w:r w:rsidRPr="00BE713B">
        <w:rPr>
          <w:rFonts w:ascii="Times New Roman" w:hAnsi="Times New Roman" w:cs="Times New Roman"/>
          <w:b/>
          <w:sz w:val="28"/>
          <w:szCs w:val="28"/>
          <w:lang w:val="en-US"/>
        </w:rPr>
        <w:t xml:space="preserve"> reflux disease and autoimmune thyroiditis in young people</w:t>
      </w:r>
    </w:p>
    <w:p w:rsidR="005E0BC5" w:rsidRPr="00BE713B" w:rsidRDefault="005E0BC5" w:rsidP="005E0BC5">
      <w:pPr>
        <w:spacing w:after="0" w:line="240" w:lineRule="auto"/>
        <w:ind w:left="-567"/>
        <w:jc w:val="center"/>
        <w:rPr>
          <w:rFonts w:ascii="Times New Roman" w:hAnsi="Times New Roman" w:cs="Times New Roman"/>
          <w:sz w:val="28"/>
          <w:szCs w:val="28"/>
          <w:lang w:val="en-US"/>
        </w:rPr>
      </w:pPr>
      <w:r w:rsidRPr="00BE713B">
        <w:rPr>
          <w:rFonts w:ascii="Times New Roman" w:hAnsi="Times New Roman" w:cs="Times New Roman"/>
          <w:sz w:val="28"/>
          <w:szCs w:val="28"/>
          <w:lang w:val="en-US"/>
        </w:rPr>
        <w:t xml:space="preserve">T. M. </w:t>
      </w:r>
      <w:proofErr w:type="spellStart"/>
      <w:r w:rsidRPr="00BE713B">
        <w:rPr>
          <w:rFonts w:ascii="Times New Roman" w:hAnsi="Times New Roman" w:cs="Times New Roman"/>
          <w:sz w:val="28"/>
          <w:szCs w:val="28"/>
          <w:lang w:val="en-US"/>
        </w:rPr>
        <w:t>Pasiieshvili</w:t>
      </w:r>
      <w:proofErr w:type="spellEnd"/>
    </w:p>
    <w:p w:rsidR="005E0BC5" w:rsidRPr="00BE713B" w:rsidRDefault="005E0BC5" w:rsidP="005E0BC5">
      <w:pPr>
        <w:spacing w:after="0" w:line="240" w:lineRule="auto"/>
        <w:ind w:left="-567"/>
        <w:jc w:val="center"/>
        <w:rPr>
          <w:rFonts w:ascii="Times New Roman" w:hAnsi="Times New Roman" w:cs="Times New Roman"/>
          <w:sz w:val="28"/>
          <w:szCs w:val="28"/>
          <w:lang w:val="en-US"/>
        </w:rPr>
      </w:pPr>
      <w:proofErr w:type="spellStart"/>
      <w:r w:rsidRPr="00BE713B">
        <w:rPr>
          <w:rFonts w:ascii="Times New Roman" w:hAnsi="Times New Roman" w:cs="Times New Roman"/>
          <w:sz w:val="28"/>
          <w:szCs w:val="28"/>
          <w:lang w:val="en-US"/>
        </w:rPr>
        <w:t>Kharkiv</w:t>
      </w:r>
      <w:proofErr w:type="spellEnd"/>
      <w:r w:rsidRPr="00BE713B">
        <w:rPr>
          <w:rFonts w:ascii="Times New Roman" w:hAnsi="Times New Roman" w:cs="Times New Roman"/>
          <w:sz w:val="28"/>
          <w:szCs w:val="28"/>
          <w:lang w:val="en-US"/>
        </w:rPr>
        <w:t xml:space="preserve"> National Medical University, Ukraine</w:t>
      </w:r>
    </w:p>
    <w:p w:rsidR="005E0BC5" w:rsidRPr="00BE713B" w:rsidRDefault="005E0BC5" w:rsidP="005E0BC5">
      <w:pPr>
        <w:spacing w:after="0" w:line="240" w:lineRule="auto"/>
        <w:ind w:left="-567"/>
        <w:jc w:val="center"/>
        <w:rPr>
          <w:rFonts w:ascii="Times New Roman" w:hAnsi="Times New Roman" w:cs="Times New Roman"/>
          <w:sz w:val="28"/>
          <w:szCs w:val="28"/>
          <w:lang w:val="en-US"/>
        </w:rPr>
      </w:pPr>
    </w:p>
    <w:p w:rsidR="005B02C9" w:rsidRPr="00BE713B" w:rsidRDefault="005E0BC5" w:rsidP="005E0BC5">
      <w:pPr>
        <w:spacing w:after="0" w:line="240" w:lineRule="auto"/>
        <w:ind w:left="-567" w:right="283"/>
        <w:jc w:val="both"/>
        <w:rPr>
          <w:rFonts w:ascii="Times New Roman" w:hAnsi="Times New Roman" w:cs="Times New Roman"/>
          <w:sz w:val="28"/>
          <w:szCs w:val="28"/>
          <w:lang w:val="en-US"/>
        </w:rPr>
      </w:pPr>
      <w:r w:rsidRPr="00BE713B">
        <w:rPr>
          <w:rFonts w:ascii="Times New Roman" w:hAnsi="Times New Roman" w:cs="Times New Roman"/>
          <w:b/>
          <w:sz w:val="28"/>
          <w:szCs w:val="28"/>
          <w:lang w:val="en-US"/>
        </w:rPr>
        <w:t>Key words:</w:t>
      </w:r>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gastroesophageal</w:t>
      </w:r>
      <w:proofErr w:type="spellEnd"/>
      <w:r w:rsidRPr="00BE713B">
        <w:rPr>
          <w:rFonts w:ascii="Times New Roman" w:hAnsi="Times New Roman" w:cs="Times New Roman"/>
          <w:sz w:val="28"/>
          <w:szCs w:val="28"/>
          <w:lang w:val="en-US"/>
        </w:rPr>
        <w:t xml:space="preserve"> reflux disease, autoimmune thyroiditis, pathogenesis, TNF-α, interleukin-1β, interleukin-18</w:t>
      </w:r>
    </w:p>
    <w:p w:rsidR="00035113" w:rsidRPr="00BE713B" w:rsidRDefault="00035113" w:rsidP="00644794">
      <w:pPr>
        <w:spacing w:after="0" w:line="240" w:lineRule="auto"/>
        <w:ind w:left="-567" w:right="283"/>
        <w:jc w:val="both"/>
        <w:rPr>
          <w:rFonts w:ascii="Times New Roman" w:hAnsi="Times New Roman" w:cs="Times New Roman"/>
          <w:sz w:val="28"/>
          <w:szCs w:val="28"/>
          <w:lang w:val="en-US"/>
        </w:rPr>
      </w:pPr>
    </w:p>
    <w:p w:rsidR="005E0BC5" w:rsidRPr="00BE713B" w:rsidRDefault="005E0BC5" w:rsidP="005E0BC5">
      <w:pPr>
        <w:pStyle w:val="a3"/>
        <w:spacing w:after="0"/>
        <w:ind w:left="-567" w:right="283"/>
        <w:jc w:val="both"/>
        <w:rPr>
          <w:rFonts w:eastAsiaTheme="minorHAnsi"/>
          <w:sz w:val="28"/>
          <w:szCs w:val="28"/>
          <w:lang w:val="en-US" w:eastAsia="en-US"/>
        </w:rPr>
      </w:pPr>
      <w:r w:rsidRPr="00BE713B">
        <w:rPr>
          <w:rFonts w:eastAsiaTheme="minorHAnsi"/>
          <w:sz w:val="28"/>
          <w:szCs w:val="28"/>
          <w:lang w:val="en-US" w:eastAsia="en-US"/>
        </w:rPr>
        <w:t xml:space="preserve">For many years, the role of the immune system has been viewed from the standpoint of its involvement in anti-infective protection. However, in the early 1960s, a hypothesis was raised about the central role of immunity in cell elimination. A great deal of material has now been accumulated to view the immune system as a regulatory one that is closely linked to the nervous and endocrine systems, whose functions are not only to protect the body against infectious agent but also to preserve homeostasis. Thus, there is a close relationship between the immune system and other regulatory systems of the body [6]. Cytokines are one of the universal mediators that provide links between existing systems. Unlike exogenous modulators (chemical, bacterial or plant origin), the effects of cytokines are achieved through specific receptors, </w:t>
      </w:r>
      <w:r w:rsidR="00777E00">
        <w:rPr>
          <w:rFonts w:eastAsiaTheme="minorHAnsi"/>
          <w:sz w:val="28"/>
          <w:szCs w:val="28"/>
          <w:lang w:val="en-US" w:eastAsia="en-US"/>
        </w:rPr>
        <w:t>i.e.</w:t>
      </w:r>
      <w:r w:rsidRPr="00BE713B">
        <w:rPr>
          <w:rFonts w:eastAsiaTheme="minorHAnsi"/>
          <w:sz w:val="28"/>
          <w:szCs w:val="28"/>
          <w:lang w:val="en-US" w:eastAsia="en-US"/>
        </w:rPr>
        <w:t xml:space="preserve"> they are natural regulators of the functional activity of different cell types [13]. Thus, one of the important functions of the cytokine system is to ensure the coordinated action of the immune, endocrine and nervous systems in response to stress [9].</w:t>
      </w:r>
    </w:p>
    <w:p w:rsidR="005E0BC5" w:rsidRPr="00BE713B" w:rsidRDefault="005E0BC5" w:rsidP="005E0BC5">
      <w:pPr>
        <w:pStyle w:val="a3"/>
        <w:spacing w:after="0"/>
        <w:ind w:left="-567" w:right="283"/>
        <w:jc w:val="both"/>
        <w:rPr>
          <w:rFonts w:eastAsiaTheme="minorHAnsi"/>
          <w:sz w:val="28"/>
          <w:szCs w:val="28"/>
          <w:lang w:val="en-US" w:eastAsia="en-US"/>
        </w:rPr>
      </w:pPr>
      <w:r w:rsidRPr="00BE713B">
        <w:rPr>
          <w:rFonts w:eastAsiaTheme="minorHAnsi"/>
          <w:sz w:val="28"/>
          <w:szCs w:val="28"/>
          <w:lang w:val="en-US" w:eastAsia="en-US"/>
        </w:rPr>
        <w:t xml:space="preserve">Currently, the existence of more than hundreds of cytokines, which are involved in many processes in the body, has been proven [12]. Cytokines are closely interconnected and form a coherent system of interacting elements, the cytokine network, which has some common features in order to function. </w:t>
      </w:r>
      <w:r w:rsidR="00777E00">
        <w:rPr>
          <w:rFonts w:eastAsiaTheme="minorHAnsi"/>
          <w:sz w:val="28"/>
          <w:szCs w:val="28"/>
          <w:lang w:val="en-US" w:eastAsia="en-US"/>
        </w:rPr>
        <w:t>T</w:t>
      </w:r>
      <w:r w:rsidRPr="00BE713B">
        <w:rPr>
          <w:rFonts w:eastAsiaTheme="minorHAnsi"/>
          <w:sz w:val="28"/>
          <w:szCs w:val="28"/>
          <w:lang w:val="en-US" w:eastAsia="en-US"/>
        </w:rPr>
        <w:t xml:space="preserve">he cytokine network functions mainly after antigenic stimulation. This is due to the nature of the functioning of its genes: all genes are inducible, </w:t>
      </w:r>
      <w:r w:rsidR="00777E00">
        <w:rPr>
          <w:rFonts w:eastAsiaTheme="minorHAnsi"/>
          <w:sz w:val="28"/>
          <w:szCs w:val="28"/>
          <w:lang w:val="en-US" w:eastAsia="en-US"/>
        </w:rPr>
        <w:t>i.e.</w:t>
      </w:r>
      <w:r w:rsidRPr="00BE713B">
        <w:rPr>
          <w:rFonts w:eastAsiaTheme="minorHAnsi"/>
          <w:sz w:val="28"/>
          <w:szCs w:val="28"/>
          <w:lang w:val="en-US" w:eastAsia="en-US"/>
        </w:rPr>
        <w:t xml:space="preserve"> their activation occurs under the influence of inducers, which act as transcription factors that interact with the enhanced sequences of the regulatory region of the gene. Inductors of cytokine synthesis and expression of its receptor are the same factors that predominantly determine the local nature of the action of cytokines [8, 10].</w:t>
      </w:r>
    </w:p>
    <w:p w:rsidR="005E0BC5" w:rsidRPr="00BE713B" w:rsidRDefault="005E0BC5" w:rsidP="005E0BC5">
      <w:pPr>
        <w:pStyle w:val="a3"/>
        <w:spacing w:after="0"/>
        <w:ind w:left="-567" w:right="283"/>
        <w:jc w:val="both"/>
        <w:rPr>
          <w:rFonts w:eastAsiaTheme="minorHAnsi"/>
          <w:sz w:val="28"/>
          <w:szCs w:val="28"/>
          <w:lang w:val="en-US" w:eastAsia="en-US"/>
        </w:rPr>
      </w:pPr>
      <w:r w:rsidRPr="00BE713B">
        <w:rPr>
          <w:rFonts w:eastAsiaTheme="minorHAnsi"/>
          <w:sz w:val="28"/>
          <w:szCs w:val="28"/>
          <w:lang w:val="en-US" w:eastAsia="en-US"/>
        </w:rPr>
        <w:t>Cytokines are regarded as a "</w:t>
      </w:r>
      <w:proofErr w:type="spellStart"/>
      <w:r w:rsidRPr="00BE713B">
        <w:rPr>
          <w:rFonts w:eastAsiaTheme="minorHAnsi"/>
          <w:sz w:val="28"/>
          <w:szCs w:val="28"/>
          <w:lang w:val="en-US" w:eastAsia="en-US"/>
        </w:rPr>
        <w:t>microendocrine</w:t>
      </w:r>
      <w:proofErr w:type="spellEnd"/>
      <w:r w:rsidRPr="00BE713B">
        <w:rPr>
          <w:rFonts w:eastAsiaTheme="minorHAnsi"/>
          <w:sz w:val="28"/>
          <w:szCs w:val="28"/>
          <w:lang w:val="en-US" w:eastAsia="en-US"/>
        </w:rPr>
        <w:t xml:space="preserve"> system" due to the fact that they have a triple mechanism of action. First, they affect the producer cell (</w:t>
      </w:r>
      <w:proofErr w:type="spellStart"/>
      <w:r w:rsidRPr="00BE713B">
        <w:rPr>
          <w:rFonts w:eastAsiaTheme="minorHAnsi"/>
          <w:sz w:val="28"/>
          <w:szCs w:val="28"/>
          <w:lang w:val="en-US" w:eastAsia="en-US"/>
        </w:rPr>
        <w:t>autocrine</w:t>
      </w:r>
      <w:proofErr w:type="spellEnd"/>
      <w:r w:rsidRPr="00BE713B">
        <w:rPr>
          <w:rFonts w:eastAsiaTheme="minorHAnsi"/>
          <w:sz w:val="28"/>
          <w:szCs w:val="28"/>
          <w:lang w:val="en-US" w:eastAsia="en-US"/>
        </w:rPr>
        <w:t xml:space="preserve"> effect); second, they affect the neighboring (adjacent) to the cell-producing cells (paracrine exposure). Third, they affect the distant cells of organs and tissues (endocrine exposure) [6]. Most cytokines have a wide range of biological activity, which is associated with their synthesis and secretion by different cell types [13].</w:t>
      </w:r>
    </w:p>
    <w:p w:rsidR="005B02C9" w:rsidRPr="00BE713B" w:rsidRDefault="005E0BC5" w:rsidP="005E0BC5">
      <w:pPr>
        <w:pStyle w:val="a3"/>
        <w:spacing w:after="0"/>
        <w:ind w:left="-567" w:right="283"/>
        <w:jc w:val="both"/>
        <w:rPr>
          <w:sz w:val="28"/>
          <w:szCs w:val="28"/>
          <w:lang w:val="en-US"/>
        </w:rPr>
      </w:pPr>
      <w:r w:rsidRPr="00BE713B">
        <w:rPr>
          <w:rFonts w:eastAsiaTheme="minorHAnsi"/>
          <w:sz w:val="28"/>
          <w:szCs w:val="28"/>
          <w:lang w:val="en-US" w:eastAsia="en-US"/>
        </w:rPr>
        <w:t xml:space="preserve">One of the conditionally divided groups is </w:t>
      </w:r>
      <w:proofErr w:type="spellStart"/>
      <w:r w:rsidRPr="00BE713B">
        <w:rPr>
          <w:rFonts w:eastAsiaTheme="minorHAnsi"/>
          <w:sz w:val="28"/>
          <w:szCs w:val="28"/>
          <w:lang w:val="en-US" w:eastAsia="en-US"/>
        </w:rPr>
        <w:t>proinflammatory</w:t>
      </w:r>
      <w:proofErr w:type="spellEnd"/>
      <w:r w:rsidRPr="00BE713B">
        <w:rPr>
          <w:rFonts w:eastAsiaTheme="minorHAnsi"/>
          <w:sz w:val="28"/>
          <w:szCs w:val="28"/>
          <w:lang w:val="en-US" w:eastAsia="en-US"/>
        </w:rPr>
        <w:t xml:space="preserve"> cytokines, which include tumor necrosis factor alpha (TNF-α) and interleukin 1β (IL-1β). Tumor necrosis factors (-</w:t>
      </w:r>
      <w:proofErr w:type="gramStart"/>
      <w:r w:rsidRPr="00BE713B">
        <w:rPr>
          <w:rFonts w:eastAsiaTheme="minorHAnsi"/>
          <w:sz w:val="28"/>
          <w:szCs w:val="28"/>
          <w:lang w:val="en-US" w:eastAsia="en-US"/>
        </w:rPr>
        <w:t>a and</w:t>
      </w:r>
      <w:proofErr w:type="gramEnd"/>
      <w:r w:rsidRPr="00BE713B">
        <w:rPr>
          <w:rFonts w:eastAsiaTheme="minorHAnsi"/>
          <w:sz w:val="28"/>
          <w:szCs w:val="28"/>
          <w:lang w:val="en-US" w:eastAsia="en-US"/>
        </w:rPr>
        <w:t xml:space="preserve"> -R) and IL-1β are cytokines with cytotoxic and regulatory actions [10]. They are one of the major mediators of apoptosis, inflammation, and the immune response. Their producers are mainly monocytes and macrophages, but their production is possible by other types of cells</w:t>
      </w:r>
      <w:r w:rsidR="006E7DDE">
        <w:rPr>
          <w:rFonts w:eastAsiaTheme="minorHAnsi"/>
          <w:sz w:val="28"/>
          <w:szCs w:val="28"/>
          <w:lang w:val="en-US" w:eastAsia="en-US"/>
        </w:rPr>
        <w:t xml:space="preserve"> — </w:t>
      </w:r>
      <w:r w:rsidRPr="00BE713B">
        <w:rPr>
          <w:rFonts w:eastAsiaTheme="minorHAnsi"/>
          <w:sz w:val="28"/>
          <w:szCs w:val="28"/>
          <w:lang w:val="en-US" w:eastAsia="en-US"/>
        </w:rPr>
        <w:t xml:space="preserve">endothelial, mast, dendritic cells, </w:t>
      </w:r>
      <w:r w:rsidRPr="00BE713B">
        <w:rPr>
          <w:rFonts w:eastAsiaTheme="minorHAnsi"/>
          <w:sz w:val="28"/>
          <w:szCs w:val="28"/>
          <w:lang w:val="en-US" w:eastAsia="en-US"/>
        </w:rPr>
        <w:lastRenderedPageBreak/>
        <w:t xml:space="preserve">fibroblasts, </w:t>
      </w:r>
      <w:proofErr w:type="spellStart"/>
      <w:r w:rsidRPr="00BE713B">
        <w:rPr>
          <w:rFonts w:eastAsiaTheme="minorHAnsi"/>
          <w:sz w:val="28"/>
          <w:szCs w:val="28"/>
          <w:lang w:val="en-US" w:eastAsia="en-US"/>
        </w:rPr>
        <w:t>cardiomyocytes</w:t>
      </w:r>
      <w:proofErr w:type="spellEnd"/>
      <w:r w:rsidRPr="00BE713B">
        <w:rPr>
          <w:rFonts w:eastAsiaTheme="minorHAnsi"/>
          <w:sz w:val="28"/>
          <w:szCs w:val="28"/>
          <w:lang w:val="en-US" w:eastAsia="en-US"/>
        </w:rPr>
        <w:t xml:space="preserve">, stromal cells of the red bone marrow, cells of neuroglia and adipose tissue (13, adipocytes). At the same time, lipopolysaccharides of the cell wall and antigens of various microorganisms, tumor cells, viruses, mitogens, activators of protein kinase C, and the like are stimulators of synthesis. In turn, TNF-α stimulates the secretion of a cascade of endogenous inflammatory mediators (IL-1, IL-6, IL-8, colony-stimulating factors, </w:t>
      </w:r>
      <w:proofErr w:type="spellStart"/>
      <w:r w:rsidRPr="00BE713B">
        <w:rPr>
          <w:rFonts w:eastAsiaTheme="minorHAnsi"/>
          <w:sz w:val="28"/>
          <w:szCs w:val="28"/>
          <w:lang w:val="en-US" w:eastAsia="en-US"/>
        </w:rPr>
        <w:t>interferons</w:t>
      </w:r>
      <w:proofErr w:type="spellEnd"/>
      <w:r w:rsidRPr="00BE713B">
        <w:rPr>
          <w:rFonts w:eastAsiaTheme="minorHAnsi"/>
          <w:sz w:val="28"/>
          <w:szCs w:val="28"/>
          <w:lang w:val="en-US" w:eastAsia="en-US"/>
        </w:rPr>
        <w:t xml:space="preserve">, etc.) from different cells. It also enhances the phagocytic activity and cytotoxicity of </w:t>
      </w:r>
      <w:proofErr w:type="spellStart"/>
      <w:r w:rsidRPr="00BE713B">
        <w:rPr>
          <w:rFonts w:eastAsiaTheme="minorHAnsi"/>
          <w:sz w:val="28"/>
          <w:szCs w:val="28"/>
          <w:lang w:val="en-US" w:eastAsia="en-US"/>
        </w:rPr>
        <w:t>polymorphonuclear</w:t>
      </w:r>
      <w:proofErr w:type="spellEnd"/>
      <w:r w:rsidRPr="00BE713B">
        <w:rPr>
          <w:rFonts w:eastAsiaTheme="minorHAnsi"/>
          <w:sz w:val="28"/>
          <w:szCs w:val="28"/>
          <w:lang w:val="en-US" w:eastAsia="en-US"/>
        </w:rPr>
        <w:t xml:space="preserve"> leukocytes and has a direct effect on T- and B-cell differentiation [23].</w:t>
      </w:r>
      <w:r w:rsidR="005B02C9" w:rsidRPr="00BE713B">
        <w:rPr>
          <w:b/>
          <w:sz w:val="28"/>
          <w:szCs w:val="28"/>
          <w:lang w:val="en-US"/>
        </w:rPr>
        <w:t xml:space="preserve"> </w:t>
      </w:r>
    </w:p>
    <w:p w:rsidR="005E0BC5" w:rsidRPr="00BE713B" w:rsidRDefault="005E0BC5" w:rsidP="005E0BC5">
      <w:pPr>
        <w:pStyle w:val="a3"/>
        <w:spacing w:after="0"/>
        <w:ind w:left="-567" w:right="283"/>
        <w:jc w:val="both"/>
        <w:rPr>
          <w:sz w:val="28"/>
          <w:szCs w:val="28"/>
          <w:lang w:val="en-US"/>
        </w:rPr>
      </w:pPr>
      <w:r w:rsidRPr="00BE713B">
        <w:rPr>
          <w:sz w:val="28"/>
          <w:szCs w:val="28"/>
          <w:lang w:val="en-US"/>
        </w:rPr>
        <w:t xml:space="preserve">In addition, TNF-α has been shown to have a direct inhibitory effect on thyroid hormone secretion and </w:t>
      </w:r>
      <w:proofErr w:type="spellStart"/>
      <w:r w:rsidRPr="00BE713B">
        <w:rPr>
          <w:sz w:val="28"/>
          <w:szCs w:val="28"/>
          <w:lang w:val="en-US"/>
        </w:rPr>
        <w:t>deiodinase</w:t>
      </w:r>
      <w:proofErr w:type="spellEnd"/>
      <w:r w:rsidRPr="00BE713B">
        <w:rPr>
          <w:sz w:val="28"/>
          <w:szCs w:val="28"/>
          <w:lang w:val="en-US"/>
        </w:rPr>
        <w:t xml:space="preserve"> activity in the thyroid gland. TNF-α expression is increased in obesity and correlates positively with adipose tissue mass and insulin resistance.</w:t>
      </w:r>
    </w:p>
    <w:p w:rsidR="005E0BC5" w:rsidRPr="00BE713B" w:rsidRDefault="005E0BC5" w:rsidP="005E0BC5">
      <w:pPr>
        <w:pStyle w:val="a3"/>
        <w:spacing w:after="0"/>
        <w:ind w:left="-567" w:right="283"/>
        <w:jc w:val="both"/>
        <w:rPr>
          <w:sz w:val="28"/>
          <w:szCs w:val="28"/>
          <w:lang w:val="en-US"/>
        </w:rPr>
      </w:pPr>
      <w:r w:rsidRPr="00BE713B">
        <w:rPr>
          <w:sz w:val="28"/>
          <w:szCs w:val="28"/>
          <w:lang w:val="en-US"/>
        </w:rPr>
        <w:t xml:space="preserve">Among the </w:t>
      </w:r>
      <w:proofErr w:type="spellStart"/>
      <w:r w:rsidRPr="00BE713B">
        <w:rPr>
          <w:sz w:val="28"/>
          <w:szCs w:val="28"/>
          <w:lang w:val="en-US"/>
        </w:rPr>
        <w:t>immunoregulatory</w:t>
      </w:r>
      <w:proofErr w:type="spellEnd"/>
      <w:r w:rsidRPr="00BE713B">
        <w:rPr>
          <w:sz w:val="28"/>
          <w:szCs w:val="28"/>
          <w:lang w:val="en-US"/>
        </w:rPr>
        <w:t xml:space="preserve"> mediators, interleukin-18 occupies a special place; it is one of the key cytokines that is involved in the formation of acquired and innate immunity [14]. That is, IL-18 participates in the activation of cytotoxic T lymphocytes, NK cells, macrophages, dendritic cells and promotes the formation of an effective anti-infective and antitumor immune response [18]. In general, it should be noted that due to the presence of various directions of action of this cytokine, it is involved not only in the body's protective reactions, but also in the pathogenesis of many diseases accompanied by chronic inflammation, autoimmune component and tissue destruction [14]. It has been proved that excess IL-18 in vitro can stimulate the expression of adhesion molecules (ICAM-1 and VCAM), </w:t>
      </w:r>
      <w:r w:rsidR="00777E00">
        <w:rPr>
          <w:sz w:val="28"/>
          <w:szCs w:val="28"/>
          <w:lang w:val="en-US"/>
        </w:rPr>
        <w:t>i.e.</w:t>
      </w:r>
      <w:r w:rsidRPr="00BE713B">
        <w:rPr>
          <w:sz w:val="28"/>
          <w:szCs w:val="28"/>
          <w:lang w:val="en-US"/>
        </w:rPr>
        <w:t xml:space="preserve"> it participates in the process of tissue infiltration by </w:t>
      </w:r>
      <w:proofErr w:type="spellStart"/>
      <w:r w:rsidRPr="00BE713B">
        <w:rPr>
          <w:sz w:val="28"/>
          <w:szCs w:val="28"/>
          <w:lang w:val="en-US"/>
        </w:rPr>
        <w:t>immunocompetent</w:t>
      </w:r>
      <w:proofErr w:type="spellEnd"/>
      <w:r w:rsidRPr="00BE713B">
        <w:rPr>
          <w:sz w:val="28"/>
          <w:szCs w:val="28"/>
          <w:lang w:val="en-US"/>
        </w:rPr>
        <w:t xml:space="preserve"> cells [18].</w:t>
      </w:r>
    </w:p>
    <w:p w:rsidR="005E0BC5" w:rsidRPr="00BE713B" w:rsidRDefault="005E0BC5" w:rsidP="005E0BC5">
      <w:pPr>
        <w:pStyle w:val="a3"/>
        <w:spacing w:after="0"/>
        <w:ind w:left="-567" w:right="283"/>
        <w:jc w:val="both"/>
        <w:rPr>
          <w:sz w:val="28"/>
          <w:szCs w:val="28"/>
          <w:lang w:val="en-US"/>
        </w:rPr>
      </w:pPr>
      <w:r w:rsidRPr="00BE713B">
        <w:rPr>
          <w:sz w:val="28"/>
          <w:szCs w:val="28"/>
          <w:lang w:val="en-US"/>
        </w:rPr>
        <w:t xml:space="preserve">Thus, the non-specificity and many directionality of the action of cytokines </w:t>
      </w:r>
      <w:proofErr w:type="gramStart"/>
      <w:r w:rsidRPr="00BE713B">
        <w:rPr>
          <w:sz w:val="28"/>
          <w:szCs w:val="28"/>
          <w:lang w:val="en-US"/>
        </w:rPr>
        <w:t>allows</w:t>
      </w:r>
      <w:proofErr w:type="gramEnd"/>
      <w:r w:rsidRPr="00BE713B">
        <w:rPr>
          <w:sz w:val="28"/>
          <w:szCs w:val="28"/>
          <w:lang w:val="en-US"/>
        </w:rPr>
        <w:t xml:space="preserve"> to determine their diagnostic value and prognostic value in the course of many diseases of internal organs.</w:t>
      </w:r>
    </w:p>
    <w:p w:rsidR="005E0BC5" w:rsidRPr="00BE713B" w:rsidRDefault="005E0BC5" w:rsidP="005E0BC5">
      <w:pPr>
        <w:pStyle w:val="a3"/>
        <w:spacing w:after="0"/>
        <w:ind w:left="-567" w:right="283"/>
        <w:jc w:val="both"/>
        <w:rPr>
          <w:sz w:val="28"/>
          <w:szCs w:val="28"/>
          <w:lang w:val="en-US"/>
        </w:rPr>
      </w:pPr>
      <w:r w:rsidRPr="00BE713B">
        <w:rPr>
          <w:sz w:val="28"/>
          <w:szCs w:val="28"/>
          <w:lang w:val="en-US"/>
        </w:rPr>
        <w:t xml:space="preserve">In this case, it is appropriate to determine the role of TNF-α, IL-1β, and IL-18 in patients with </w:t>
      </w:r>
      <w:proofErr w:type="spellStart"/>
      <w:r w:rsidRPr="00BE713B">
        <w:rPr>
          <w:sz w:val="28"/>
          <w:szCs w:val="28"/>
          <w:lang w:val="en-US"/>
        </w:rPr>
        <w:t>gastroesophageal</w:t>
      </w:r>
      <w:proofErr w:type="spellEnd"/>
      <w:r w:rsidRPr="00BE713B">
        <w:rPr>
          <w:sz w:val="28"/>
          <w:szCs w:val="28"/>
          <w:lang w:val="en-US"/>
        </w:rPr>
        <w:t xml:space="preserve"> reflux disease (GERD), which occurs in young patients with autoimmune thyroiditis (AIT).</w:t>
      </w:r>
    </w:p>
    <w:p w:rsidR="005E0BC5" w:rsidRPr="00BE713B" w:rsidRDefault="005E0BC5" w:rsidP="005E0BC5">
      <w:pPr>
        <w:pStyle w:val="a3"/>
        <w:spacing w:after="0"/>
        <w:ind w:left="-567" w:right="283"/>
        <w:jc w:val="both"/>
        <w:rPr>
          <w:sz w:val="28"/>
          <w:szCs w:val="28"/>
          <w:lang w:val="en-US"/>
        </w:rPr>
      </w:pPr>
      <w:r w:rsidRPr="00BE713B">
        <w:rPr>
          <w:sz w:val="28"/>
          <w:szCs w:val="28"/>
          <w:lang w:val="en-US"/>
        </w:rPr>
        <w:t xml:space="preserve">The selection of these diseases and the contingent of patients </w:t>
      </w:r>
      <w:proofErr w:type="gramStart"/>
      <w:r w:rsidRPr="00BE713B">
        <w:rPr>
          <w:sz w:val="28"/>
          <w:szCs w:val="28"/>
          <w:lang w:val="en-US"/>
        </w:rPr>
        <w:t>is</w:t>
      </w:r>
      <w:proofErr w:type="gramEnd"/>
      <w:r w:rsidRPr="00BE713B">
        <w:rPr>
          <w:sz w:val="28"/>
          <w:szCs w:val="28"/>
          <w:lang w:val="en-US"/>
        </w:rPr>
        <w:t xml:space="preserve"> due to a number of factors. Thus, the pathology of the endocrine system AIT is the leading. The key to the pathogenesis of the disease is the dysfunction of </w:t>
      </w:r>
      <w:proofErr w:type="spellStart"/>
      <w:r w:rsidRPr="00BE713B">
        <w:rPr>
          <w:sz w:val="28"/>
          <w:szCs w:val="28"/>
          <w:lang w:val="en-US"/>
        </w:rPr>
        <w:t>immunoregulatory</w:t>
      </w:r>
      <w:proofErr w:type="spellEnd"/>
      <w:r w:rsidRPr="00BE713B">
        <w:rPr>
          <w:sz w:val="28"/>
          <w:szCs w:val="28"/>
          <w:lang w:val="en-US"/>
        </w:rPr>
        <w:t xml:space="preserve"> mechanisms, in particular, the imbalance in the cytokine system [3, 9, </w:t>
      </w:r>
      <w:proofErr w:type="gramStart"/>
      <w:r w:rsidRPr="00BE713B">
        <w:rPr>
          <w:sz w:val="28"/>
          <w:szCs w:val="28"/>
          <w:lang w:val="en-US"/>
        </w:rPr>
        <w:t>21</w:t>
      </w:r>
      <w:proofErr w:type="gramEnd"/>
      <w:r w:rsidRPr="00BE713B">
        <w:rPr>
          <w:sz w:val="28"/>
          <w:szCs w:val="28"/>
          <w:lang w:val="en-US"/>
        </w:rPr>
        <w:t xml:space="preserve">]. Autoimmune diseases of the thyroid gland occur in 2-5% of cases in the general population. The prevalence of antibodies to </w:t>
      </w:r>
      <w:proofErr w:type="spellStart"/>
      <w:r w:rsidRPr="00BE713B">
        <w:rPr>
          <w:sz w:val="28"/>
          <w:szCs w:val="28"/>
          <w:lang w:val="en-US"/>
        </w:rPr>
        <w:t>thyroperoxidase</w:t>
      </w:r>
      <w:proofErr w:type="spellEnd"/>
      <w:r w:rsidRPr="00BE713B">
        <w:rPr>
          <w:sz w:val="28"/>
          <w:szCs w:val="28"/>
          <w:lang w:val="en-US"/>
        </w:rPr>
        <w:t xml:space="preserve"> (AT-TPO) in the population is about 12% [21]. Thyroid </w:t>
      </w:r>
      <w:proofErr w:type="spellStart"/>
      <w:r w:rsidRPr="00BE713B">
        <w:rPr>
          <w:sz w:val="28"/>
          <w:szCs w:val="28"/>
          <w:lang w:val="en-US"/>
        </w:rPr>
        <w:t>hyperfunction</w:t>
      </w:r>
      <w:proofErr w:type="spellEnd"/>
      <w:r w:rsidRPr="00BE713B">
        <w:rPr>
          <w:sz w:val="28"/>
          <w:szCs w:val="28"/>
          <w:lang w:val="en-US"/>
        </w:rPr>
        <w:t xml:space="preserve"> is defined in 2% of women; among men it is registered about 10 times less often [7]. According to G.A. Brent et al., Up to 80% of all thyrotoxicosis cases are caused by diffuse toxic goiter [16]. The pathogenesis of the disease is based on genetic factors and the impact of environmental triggers, which leads to impaired gene expression to specific immune cells [9, 11]. At the same time, it has been proven that a key step in the pathogenesis of the autoimmune process in the thyroid gland is the synthesis of antibodies that stimulate it, bind to and activate thyroid-stimulating hormone receptors. One of the leading roles in this process belongs to the cytokine system. A number of studies have demonstrated a positive relationship between the degree of activity of autoimmune processes in thyroid gland </w:t>
      </w:r>
      <w:r w:rsidRPr="00BE713B">
        <w:rPr>
          <w:sz w:val="28"/>
          <w:szCs w:val="28"/>
          <w:lang w:val="en-US"/>
        </w:rPr>
        <w:lastRenderedPageBreak/>
        <w:t xml:space="preserve">and the content of </w:t>
      </w:r>
      <w:proofErr w:type="spellStart"/>
      <w:r w:rsidRPr="00BE713B">
        <w:rPr>
          <w:sz w:val="28"/>
          <w:szCs w:val="28"/>
          <w:lang w:val="en-US"/>
        </w:rPr>
        <w:t>proinflammatory</w:t>
      </w:r>
      <w:proofErr w:type="spellEnd"/>
      <w:r w:rsidRPr="00BE713B">
        <w:rPr>
          <w:sz w:val="28"/>
          <w:szCs w:val="28"/>
          <w:lang w:val="en-US"/>
        </w:rPr>
        <w:t xml:space="preserve"> serum (IL-1α, IL-8, IL-12, IL-18, INF-γ, etc.) and anti-inflammatory (IL-4, IL-10) of cytokines, as well as the content of antibodies to the thyroid-stimulating hormone receptor (AT-</w:t>
      </w:r>
      <w:proofErr w:type="spellStart"/>
      <w:r w:rsidRPr="00BE713B">
        <w:rPr>
          <w:sz w:val="28"/>
          <w:szCs w:val="28"/>
          <w:lang w:val="en-US"/>
        </w:rPr>
        <w:t>rTTH</w:t>
      </w:r>
      <w:proofErr w:type="spellEnd"/>
      <w:r w:rsidRPr="00BE713B">
        <w:rPr>
          <w:sz w:val="28"/>
          <w:szCs w:val="28"/>
          <w:lang w:val="en-US"/>
        </w:rPr>
        <w:t>) [1, 2, 3, 15, 22].</w:t>
      </w:r>
    </w:p>
    <w:p w:rsidR="005E0BC5" w:rsidRPr="00BE713B" w:rsidRDefault="005E0BC5" w:rsidP="005E0BC5">
      <w:pPr>
        <w:pStyle w:val="a3"/>
        <w:spacing w:after="0"/>
        <w:ind w:left="-567" w:right="283"/>
        <w:jc w:val="both"/>
        <w:rPr>
          <w:sz w:val="28"/>
          <w:szCs w:val="28"/>
          <w:lang w:val="en-US"/>
        </w:rPr>
      </w:pPr>
      <w:r w:rsidRPr="00BE713B">
        <w:rPr>
          <w:sz w:val="28"/>
          <w:szCs w:val="28"/>
          <w:lang w:val="en-US"/>
        </w:rPr>
        <w:t xml:space="preserve">In the study of J.A. Zhang et al. (2006) found that mean IL-12 and IL-8 levels in patients with crashes were significantly higher than in the control group. The authors also proved positive correlations between the content of IL-12, IL-8 and the level of thyroid-stimulating antibodies. There are data on the effect of individual cytokines directly on thyroid cells: the ability of TNF-α to inhibit thyroid metabolism has been demonstrated [4, 5, </w:t>
      </w:r>
      <w:proofErr w:type="gramStart"/>
      <w:r w:rsidRPr="00BE713B">
        <w:rPr>
          <w:sz w:val="28"/>
          <w:szCs w:val="28"/>
          <w:lang w:val="en-US"/>
        </w:rPr>
        <w:t>19</w:t>
      </w:r>
      <w:proofErr w:type="gramEnd"/>
      <w:r w:rsidRPr="00BE713B">
        <w:rPr>
          <w:sz w:val="28"/>
          <w:szCs w:val="28"/>
          <w:lang w:val="en-US"/>
        </w:rPr>
        <w:t>]. A link between TNF-α gene polymorphism and an accident has also been established [22].</w:t>
      </w:r>
    </w:p>
    <w:p w:rsidR="005B02C9" w:rsidRPr="00BE713B" w:rsidRDefault="005E0BC5" w:rsidP="005E0BC5">
      <w:pPr>
        <w:pStyle w:val="a3"/>
        <w:spacing w:after="0"/>
        <w:ind w:left="-567" w:right="283"/>
        <w:jc w:val="both"/>
        <w:rPr>
          <w:sz w:val="28"/>
          <w:szCs w:val="28"/>
          <w:lang w:val="en-US"/>
        </w:rPr>
      </w:pPr>
      <w:r w:rsidRPr="00BE713B">
        <w:rPr>
          <w:sz w:val="28"/>
          <w:szCs w:val="28"/>
          <w:lang w:val="en-US"/>
        </w:rPr>
        <w:t xml:space="preserve">Jung J.H. et al. (2016) provided the results of a meta-analysis of 10 studies that found a relationship between IL-10 gene polymorphism and susceptibility to autoimmune thyroid disease. It is possible that changes in the activity of some cytokines depend in most cases on the functional state of the thyroid gland, and not on the activity of the autoimmune process. At the same time, changes in the cytokine cascade may depend on concomitant pathology, especially when this pathology has a chronic course and immune mechanisms of formation [1, 3, 10, </w:t>
      </w:r>
      <w:proofErr w:type="gramStart"/>
      <w:r w:rsidRPr="00BE713B">
        <w:rPr>
          <w:sz w:val="28"/>
          <w:szCs w:val="28"/>
          <w:lang w:val="en-US"/>
        </w:rPr>
        <w:t>17</w:t>
      </w:r>
      <w:proofErr w:type="gramEnd"/>
      <w:r w:rsidRPr="00BE713B">
        <w:rPr>
          <w:sz w:val="28"/>
          <w:szCs w:val="28"/>
          <w:lang w:val="en-US"/>
        </w:rPr>
        <w:t>].</w:t>
      </w:r>
    </w:p>
    <w:p w:rsidR="005E0BC5" w:rsidRPr="00BE713B" w:rsidRDefault="005E0BC5" w:rsidP="005E0BC5">
      <w:pPr>
        <w:spacing w:after="0" w:line="240" w:lineRule="auto"/>
        <w:ind w:left="-567"/>
        <w:contextualSpacing/>
        <w:jc w:val="both"/>
        <w:rPr>
          <w:rFonts w:ascii="Times New Roman" w:hAnsi="Times New Roman" w:cs="Times New Roman"/>
          <w:sz w:val="28"/>
          <w:szCs w:val="28"/>
          <w:lang w:val="en-US"/>
        </w:rPr>
      </w:pPr>
      <w:r w:rsidRPr="00BE713B">
        <w:rPr>
          <w:rFonts w:ascii="Times New Roman" w:hAnsi="Times New Roman" w:cs="Times New Roman"/>
          <w:b/>
          <w:sz w:val="28"/>
          <w:szCs w:val="28"/>
          <w:lang w:val="en-US"/>
        </w:rPr>
        <w:t>Aim of study</w:t>
      </w:r>
      <w:r w:rsidRPr="00BE713B">
        <w:rPr>
          <w:rFonts w:ascii="Times New Roman" w:hAnsi="Times New Roman" w:cs="Times New Roman"/>
          <w:sz w:val="28"/>
          <w:szCs w:val="28"/>
          <w:lang w:val="en-US"/>
        </w:rPr>
        <w:t xml:space="preserve"> was to determine the role and prognostic values of TNF-α, IL-1β and IL-18 in young patients with autoimmune thyroiditis and </w:t>
      </w:r>
      <w:proofErr w:type="spellStart"/>
      <w:r w:rsidRPr="00BE713B">
        <w:rPr>
          <w:rFonts w:ascii="Times New Roman" w:hAnsi="Times New Roman" w:cs="Times New Roman"/>
          <w:sz w:val="28"/>
          <w:szCs w:val="28"/>
          <w:lang w:val="en-US"/>
        </w:rPr>
        <w:t>gastroesophageal</w:t>
      </w:r>
      <w:proofErr w:type="spellEnd"/>
      <w:r w:rsidRPr="00BE713B">
        <w:rPr>
          <w:rFonts w:ascii="Times New Roman" w:hAnsi="Times New Roman" w:cs="Times New Roman"/>
          <w:sz w:val="28"/>
          <w:szCs w:val="28"/>
          <w:lang w:val="en-US"/>
        </w:rPr>
        <w:t xml:space="preserve"> reflux disease.</w:t>
      </w:r>
    </w:p>
    <w:p w:rsidR="005E0BC5" w:rsidRPr="00BE713B" w:rsidRDefault="005E0BC5" w:rsidP="005E0BC5">
      <w:pPr>
        <w:spacing w:after="0" w:line="240" w:lineRule="auto"/>
        <w:ind w:left="-567" w:right="283"/>
        <w:jc w:val="both"/>
        <w:rPr>
          <w:rFonts w:ascii="Times New Roman" w:eastAsia="Times New Roman" w:hAnsi="Times New Roman" w:cs="Times New Roman"/>
          <w:sz w:val="28"/>
          <w:szCs w:val="28"/>
          <w:lang w:val="en-US" w:eastAsia="ru-RU"/>
        </w:rPr>
      </w:pPr>
      <w:proofErr w:type="gramStart"/>
      <w:r w:rsidRPr="00BE713B">
        <w:rPr>
          <w:rFonts w:ascii="Times New Roman" w:eastAsia="Times New Roman" w:hAnsi="Times New Roman" w:cs="Times New Roman"/>
          <w:b/>
          <w:sz w:val="28"/>
          <w:szCs w:val="28"/>
          <w:lang w:val="en-US" w:eastAsia="ru-RU"/>
        </w:rPr>
        <w:t>Materials and methods</w:t>
      </w:r>
      <w:r w:rsidR="005B02C9" w:rsidRPr="00BE713B">
        <w:rPr>
          <w:rFonts w:ascii="Times New Roman" w:eastAsia="Times New Roman" w:hAnsi="Times New Roman" w:cs="Times New Roman"/>
          <w:sz w:val="28"/>
          <w:szCs w:val="28"/>
          <w:lang w:val="en-US" w:eastAsia="ru-RU"/>
        </w:rPr>
        <w:t>.</w:t>
      </w:r>
      <w:proofErr w:type="gramEnd"/>
      <w:r w:rsidR="005B02C9" w:rsidRPr="00BE713B">
        <w:rPr>
          <w:rFonts w:ascii="Times New Roman" w:eastAsia="Times New Roman" w:hAnsi="Times New Roman" w:cs="Times New Roman"/>
          <w:sz w:val="28"/>
          <w:szCs w:val="28"/>
          <w:lang w:val="en-US" w:eastAsia="ru-RU"/>
        </w:rPr>
        <w:t xml:space="preserve"> </w:t>
      </w:r>
      <w:r w:rsidRPr="00BE713B">
        <w:rPr>
          <w:rFonts w:ascii="Times New Roman" w:eastAsia="Times New Roman" w:hAnsi="Times New Roman" w:cs="Times New Roman"/>
          <w:sz w:val="28"/>
          <w:szCs w:val="28"/>
          <w:lang w:val="en-US" w:eastAsia="ru-RU"/>
        </w:rPr>
        <w:t>113 patients with GERD were involved in the work, which in 83 cases occurred in combination with AIT and in 30 cases isolated. Patients' age ranged from 18 to 25 years (mean age 22.1</w:t>
      </w:r>
      <w:r w:rsidR="00777E00">
        <w:rPr>
          <w:rFonts w:ascii="Times New Roman" w:eastAsia="Times New Roman" w:hAnsi="Times New Roman" w:cs="Times New Roman"/>
          <w:sz w:val="28"/>
          <w:szCs w:val="28"/>
          <w:lang w:val="en-US" w:eastAsia="ru-RU"/>
        </w:rPr>
        <w:t>±</w:t>
      </w:r>
      <w:r w:rsidRPr="00BE713B">
        <w:rPr>
          <w:rFonts w:ascii="Times New Roman" w:eastAsia="Times New Roman" w:hAnsi="Times New Roman" w:cs="Times New Roman"/>
          <w:sz w:val="28"/>
          <w:szCs w:val="28"/>
          <w:lang w:val="en-US" w:eastAsia="ru-RU"/>
        </w:rPr>
        <w:t>2.11 years) with gender</w:t>
      </w:r>
      <w:r w:rsidR="006E7DDE">
        <w:rPr>
          <w:rFonts w:ascii="Times New Roman" w:eastAsia="Times New Roman" w:hAnsi="Times New Roman" w:cs="Times New Roman"/>
          <w:sz w:val="28"/>
          <w:szCs w:val="28"/>
          <w:lang w:val="en-US" w:eastAsia="ru-RU"/>
        </w:rPr>
        <w:t xml:space="preserve"> — </w:t>
      </w:r>
      <w:r w:rsidRPr="00BE713B">
        <w:rPr>
          <w:rFonts w:ascii="Times New Roman" w:eastAsia="Times New Roman" w:hAnsi="Times New Roman" w:cs="Times New Roman"/>
          <w:sz w:val="28"/>
          <w:szCs w:val="28"/>
          <w:lang w:val="en-US" w:eastAsia="ru-RU"/>
        </w:rPr>
        <w:t>women predominated: 61 individuals (73.5%) main group and 22 (73.3%) comparison group. The duration of GERD and AIT ranged from "first established" to three years. The young age of the patients and the short history of the disease were the result of involvement in the work of the student community, whose representatives studied in different universities of the city.</w:t>
      </w:r>
    </w:p>
    <w:p w:rsidR="005E0BC5" w:rsidRPr="00BE713B" w:rsidRDefault="005E0BC5" w:rsidP="005E0BC5">
      <w:pPr>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 xml:space="preserve">Patients were surveyed and examined according to the standard </w:t>
      </w:r>
      <w:proofErr w:type="spellStart"/>
      <w:r w:rsidRPr="00BE713B">
        <w:rPr>
          <w:rFonts w:ascii="Times New Roman" w:eastAsia="Times New Roman" w:hAnsi="Times New Roman" w:cs="Times New Roman"/>
          <w:sz w:val="28"/>
          <w:szCs w:val="28"/>
          <w:lang w:val="en-US" w:eastAsia="ru-RU"/>
        </w:rPr>
        <w:t>standard</w:t>
      </w:r>
      <w:proofErr w:type="spellEnd"/>
      <w:r w:rsidRPr="00BE713B">
        <w:rPr>
          <w:rFonts w:ascii="Times New Roman" w:eastAsia="Times New Roman" w:hAnsi="Times New Roman" w:cs="Times New Roman"/>
          <w:sz w:val="28"/>
          <w:szCs w:val="28"/>
          <w:lang w:val="en-US" w:eastAsia="ru-RU"/>
        </w:rPr>
        <w:t xml:space="preserve"> procedure. The Montreal Consensus Guidelines (2006) were used in the diagnosis of GERD. The form of the disease, taking into account visual changes (non-erosive or erosive), was evaluated during the FGDS (</w:t>
      </w:r>
      <w:proofErr w:type="spellStart"/>
      <w:r w:rsidRPr="00BE713B">
        <w:rPr>
          <w:rFonts w:ascii="Times New Roman" w:eastAsia="Times New Roman" w:hAnsi="Times New Roman" w:cs="Times New Roman"/>
          <w:sz w:val="28"/>
          <w:szCs w:val="28"/>
          <w:lang w:val="en-US" w:eastAsia="ru-RU"/>
        </w:rPr>
        <w:t>Fuginon</w:t>
      </w:r>
      <w:proofErr w:type="spellEnd"/>
      <w:r w:rsidRPr="00BE713B">
        <w:rPr>
          <w:rFonts w:ascii="Times New Roman" w:eastAsia="Times New Roman" w:hAnsi="Times New Roman" w:cs="Times New Roman"/>
          <w:sz w:val="28"/>
          <w:szCs w:val="28"/>
          <w:lang w:val="en-US" w:eastAsia="ru-RU"/>
        </w:rPr>
        <w:t xml:space="preserve"> system); while relying on the recommendations of the Los Angeles Classification. Taking 3-4 pieces of biopsy specimens from the esophagus mucosa allowed us to perform </w:t>
      </w:r>
      <w:proofErr w:type="spellStart"/>
      <w:r w:rsidRPr="00BE713B">
        <w:rPr>
          <w:rFonts w:ascii="Times New Roman" w:eastAsia="Times New Roman" w:hAnsi="Times New Roman" w:cs="Times New Roman"/>
          <w:sz w:val="28"/>
          <w:szCs w:val="28"/>
          <w:lang w:val="en-US" w:eastAsia="ru-RU"/>
        </w:rPr>
        <w:t>histomorphological</w:t>
      </w:r>
      <w:proofErr w:type="spellEnd"/>
      <w:r w:rsidRPr="00BE713B">
        <w:rPr>
          <w:rFonts w:ascii="Times New Roman" w:eastAsia="Times New Roman" w:hAnsi="Times New Roman" w:cs="Times New Roman"/>
          <w:sz w:val="28"/>
          <w:szCs w:val="28"/>
          <w:lang w:val="en-US" w:eastAsia="ru-RU"/>
        </w:rPr>
        <w:t xml:space="preserve"> examination.</w:t>
      </w:r>
    </w:p>
    <w:p w:rsidR="005E0BC5" w:rsidRPr="00BE713B" w:rsidRDefault="005E0BC5" w:rsidP="005E0BC5">
      <w:pPr>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 xml:space="preserve">The diagnosis of AIT was evaluated by palpation and instrumental changes in the thyroid gland, indicators of the test for antibodies to </w:t>
      </w:r>
      <w:proofErr w:type="spellStart"/>
      <w:r w:rsidRPr="00BE713B">
        <w:rPr>
          <w:rFonts w:ascii="Times New Roman" w:eastAsia="Times New Roman" w:hAnsi="Times New Roman" w:cs="Times New Roman"/>
          <w:sz w:val="28"/>
          <w:szCs w:val="28"/>
          <w:lang w:val="en-US" w:eastAsia="ru-RU"/>
        </w:rPr>
        <w:t>thyroperoxidase</w:t>
      </w:r>
      <w:proofErr w:type="spellEnd"/>
      <w:r w:rsidRPr="00BE713B">
        <w:rPr>
          <w:rFonts w:ascii="Times New Roman" w:eastAsia="Times New Roman" w:hAnsi="Times New Roman" w:cs="Times New Roman"/>
          <w:sz w:val="28"/>
          <w:szCs w:val="28"/>
          <w:lang w:val="en-US" w:eastAsia="ru-RU"/>
        </w:rPr>
        <w:t xml:space="preserve"> and thyroglobulin, its function</w:t>
      </w:r>
      <w:r w:rsidR="006E7DDE">
        <w:rPr>
          <w:rFonts w:ascii="Times New Roman" w:eastAsia="Times New Roman" w:hAnsi="Times New Roman" w:cs="Times New Roman"/>
          <w:sz w:val="28"/>
          <w:szCs w:val="28"/>
          <w:lang w:val="en-US" w:eastAsia="ru-RU"/>
        </w:rPr>
        <w:t xml:space="preserve"> — </w:t>
      </w:r>
      <w:r w:rsidRPr="00BE713B">
        <w:rPr>
          <w:rFonts w:ascii="Times New Roman" w:eastAsia="Times New Roman" w:hAnsi="Times New Roman" w:cs="Times New Roman"/>
          <w:sz w:val="28"/>
          <w:szCs w:val="28"/>
          <w:lang w:val="en-US" w:eastAsia="ru-RU"/>
        </w:rPr>
        <w:t xml:space="preserve">based on the content of </w:t>
      </w:r>
      <w:proofErr w:type="spellStart"/>
      <w:r w:rsidRPr="00BE713B">
        <w:rPr>
          <w:rFonts w:ascii="Times New Roman" w:eastAsia="Times New Roman" w:hAnsi="Times New Roman" w:cs="Times New Roman"/>
          <w:sz w:val="28"/>
          <w:szCs w:val="28"/>
          <w:lang w:val="en-US" w:eastAsia="ru-RU"/>
        </w:rPr>
        <w:t>thyrotropic</w:t>
      </w:r>
      <w:proofErr w:type="spellEnd"/>
      <w:r w:rsidRPr="00BE713B">
        <w:rPr>
          <w:rFonts w:ascii="Times New Roman" w:eastAsia="Times New Roman" w:hAnsi="Times New Roman" w:cs="Times New Roman"/>
          <w:sz w:val="28"/>
          <w:szCs w:val="28"/>
          <w:lang w:val="en-US" w:eastAsia="ru-RU"/>
        </w:rPr>
        <w:t xml:space="preserve"> hormone (TSH), free </w:t>
      </w:r>
      <w:proofErr w:type="spellStart"/>
      <w:r w:rsidRPr="00BE713B">
        <w:rPr>
          <w:rFonts w:ascii="Times New Roman" w:eastAsia="Times New Roman" w:hAnsi="Times New Roman" w:cs="Times New Roman"/>
          <w:sz w:val="28"/>
          <w:szCs w:val="28"/>
          <w:lang w:val="en-US" w:eastAsia="ru-RU"/>
        </w:rPr>
        <w:t>thyroxine</w:t>
      </w:r>
      <w:proofErr w:type="spellEnd"/>
      <w:r w:rsidRPr="00BE713B">
        <w:rPr>
          <w:rFonts w:ascii="Times New Roman" w:eastAsia="Times New Roman" w:hAnsi="Times New Roman" w:cs="Times New Roman"/>
          <w:sz w:val="28"/>
          <w:szCs w:val="28"/>
          <w:lang w:val="en-US" w:eastAsia="ru-RU"/>
        </w:rPr>
        <w:t xml:space="preserve"> (T4) and free three (</w:t>
      </w:r>
      <w:proofErr w:type="spellStart"/>
      <w:r w:rsidRPr="00BE713B">
        <w:rPr>
          <w:rFonts w:ascii="Times New Roman" w:eastAsia="Times New Roman" w:hAnsi="Times New Roman" w:cs="Times New Roman"/>
          <w:sz w:val="28"/>
          <w:szCs w:val="28"/>
          <w:lang w:val="en-US" w:eastAsia="ru-RU"/>
        </w:rPr>
        <w:t>tron</w:t>
      </w:r>
      <w:proofErr w:type="spellEnd"/>
      <w:r w:rsidRPr="00BE713B">
        <w:rPr>
          <w:rFonts w:ascii="Times New Roman" w:eastAsia="Times New Roman" w:hAnsi="Times New Roman" w:cs="Times New Roman"/>
          <w:sz w:val="28"/>
          <w:szCs w:val="28"/>
          <w:lang w:val="en-US" w:eastAsia="ru-RU"/>
        </w:rPr>
        <w:t>). Ultrasound examination of thyroid gland was performed according to the standard method.</w:t>
      </w:r>
    </w:p>
    <w:p w:rsidR="005E0BC5" w:rsidRPr="00BE713B" w:rsidRDefault="005E0BC5" w:rsidP="005E0BC5">
      <w:pPr>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 xml:space="preserve">The cytokine content of interleukin 1β (IL-1β), TNF-α and interleukin 18 (IL-18) was determined in the peripheral blood by ELISA using commercial Bender </w:t>
      </w:r>
      <w:proofErr w:type="spellStart"/>
      <w:r w:rsidRPr="00BE713B">
        <w:rPr>
          <w:rFonts w:ascii="Times New Roman" w:eastAsia="Times New Roman" w:hAnsi="Times New Roman" w:cs="Times New Roman"/>
          <w:sz w:val="28"/>
          <w:szCs w:val="28"/>
          <w:lang w:val="en-US" w:eastAsia="ru-RU"/>
        </w:rPr>
        <w:t>MedSystems</w:t>
      </w:r>
      <w:proofErr w:type="spellEnd"/>
      <w:r w:rsidRPr="00BE713B">
        <w:rPr>
          <w:rFonts w:ascii="Times New Roman" w:eastAsia="Times New Roman" w:hAnsi="Times New Roman" w:cs="Times New Roman"/>
          <w:sz w:val="28"/>
          <w:szCs w:val="28"/>
          <w:lang w:val="en-US" w:eastAsia="ru-RU"/>
        </w:rPr>
        <w:t xml:space="preserve"> GmbH kits (Austria) according to the methods provided.</w:t>
      </w:r>
    </w:p>
    <w:p w:rsidR="005E0BC5" w:rsidRPr="00BE713B" w:rsidRDefault="005E0BC5" w:rsidP="005E0BC5">
      <w:pPr>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The indicators of the norm were obtained in the survey of 20 practically healthy persons of the same age, sex and social identity (students).</w:t>
      </w:r>
    </w:p>
    <w:p w:rsidR="005E0BC5" w:rsidRPr="00BE713B" w:rsidRDefault="005E0BC5" w:rsidP="005E0BC5">
      <w:pPr>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 xml:space="preserve">Each patient received written consent to conduct the study, in accordance with the recommendations of the Ethics Committees on Biomedical Research, Ukrainian </w:t>
      </w:r>
      <w:r w:rsidRPr="00BE713B">
        <w:rPr>
          <w:rFonts w:ascii="Times New Roman" w:eastAsia="Times New Roman" w:hAnsi="Times New Roman" w:cs="Times New Roman"/>
          <w:sz w:val="28"/>
          <w:szCs w:val="28"/>
          <w:lang w:val="en-US" w:eastAsia="ru-RU"/>
        </w:rPr>
        <w:lastRenderedPageBreak/>
        <w:t>Health Law and the 2000 Declaration of Helsinki, EU Directive 86/609 on the Participation of People in Biomedical Research.</w:t>
      </w:r>
    </w:p>
    <w:p w:rsidR="005B02C9" w:rsidRPr="00BE713B" w:rsidRDefault="005E0BC5" w:rsidP="005E0BC5">
      <w:pPr>
        <w:spacing w:after="0" w:line="240" w:lineRule="auto"/>
        <w:ind w:left="-567" w:right="283"/>
        <w:jc w:val="both"/>
        <w:rPr>
          <w:rFonts w:ascii="Times New Roman" w:hAnsi="Times New Roman" w:cs="Times New Roman"/>
          <w:sz w:val="28"/>
          <w:szCs w:val="28"/>
          <w:lang w:val="en-US"/>
        </w:rPr>
      </w:pPr>
      <w:r w:rsidRPr="00BE713B">
        <w:rPr>
          <w:rFonts w:ascii="Times New Roman" w:eastAsia="Times New Roman" w:hAnsi="Times New Roman" w:cs="Times New Roman"/>
          <w:sz w:val="28"/>
          <w:szCs w:val="28"/>
          <w:lang w:val="en-US" w:eastAsia="ru-RU"/>
        </w:rPr>
        <w:t xml:space="preserve">Statistical processing of the measurement results was performed by </w:t>
      </w:r>
      <w:proofErr w:type="spellStart"/>
      <w:r w:rsidRPr="00BE713B">
        <w:rPr>
          <w:rFonts w:ascii="Times New Roman" w:eastAsia="Times New Roman" w:hAnsi="Times New Roman" w:cs="Times New Roman"/>
          <w:sz w:val="28"/>
          <w:szCs w:val="28"/>
          <w:lang w:val="en-US" w:eastAsia="ru-RU"/>
        </w:rPr>
        <w:t>variational</w:t>
      </w:r>
      <w:proofErr w:type="spellEnd"/>
      <w:r w:rsidRPr="00BE713B">
        <w:rPr>
          <w:rFonts w:ascii="Times New Roman" w:eastAsia="Times New Roman" w:hAnsi="Times New Roman" w:cs="Times New Roman"/>
          <w:sz w:val="28"/>
          <w:szCs w:val="28"/>
          <w:lang w:val="en-US" w:eastAsia="ru-RU"/>
        </w:rPr>
        <w:t xml:space="preserve"> statistics methods using </w:t>
      </w:r>
      <w:proofErr w:type="spellStart"/>
      <w:r w:rsidRPr="00BE713B">
        <w:rPr>
          <w:rFonts w:ascii="Times New Roman" w:eastAsia="Times New Roman" w:hAnsi="Times New Roman" w:cs="Times New Roman"/>
          <w:sz w:val="28"/>
          <w:szCs w:val="28"/>
          <w:lang w:val="en-US" w:eastAsia="ru-RU"/>
        </w:rPr>
        <w:t>Stata</w:t>
      </w:r>
      <w:proofErr w:type="spellEnd"/>
      <w:r w:rsidRPr="00BE713B">
        <w:rPr>
          <w:rFonts w:ascii="Times New Roman" w:eastAsia="Times New Roman" w:hAnsi="Times New Roman" w:cs="Times New Roman"/>
          <w:sz w:val="28"/>
          <w:szCs w:val="28"/>
          <w:lang w:val="en-US" w:eastAsia="ru-RU"/>
        </w:rPr>
        <w:t xml:space="preserve"> 12.1 licensed software. To assess the statistical significance of the differences between the mean values ​​of the parameters in the compared groups were performed by analyzing the distribution of the studied indicators using the W-Shapiro-</w:t>
      </w:r>
      <w:proofErr w:type="spellStart"/>
      <w:r w:rsidRPr="00BE713B">
        <w:rPr>
          <w:rFonts w:ascii="Times New Roman" w:eastAsia="Times New Roman" w:hAnsi="Times New Roman" w:cs="Times New Roman"/>
          <w:sz w:val="28"/>
          <w:szCs w:val="28"/>
          <w:lang w:val="en-US" w:eastAsia="ru-RU"/>
        </w:rPr>
        <w:t>Wilk</w:t>
      </w:r>
      <w:proofErr w:type="spellEnd"/>
      <w:r w:rsidRPr="00BE713B">
        <w:rPr>
          <w:rFonts w:ascii="Times New Roman" w:eastAsia="Times New Roman" w:hAnsi="Times New Roman" w:cs="Times New Roman"/>
          <w:sz w:val="28"/>
          <w:szCs w:val="28"/>
          <w:lang w:val="en-US" w:eastAsia="ru-RU"/>
        </w:rPr>
        <w:t xml:space="preserve"> criterion, and the homogeneity of variances by the Leuven criterion. The level of statistical significance was assumed to be at least 95% (p</w:t>
      </w:r>
      <w:r w:rsidR="00777E00">
        <w:rPr>
          <w:rFonts w:ascii="Times New Roman" w:eastAsia="Times New Roman" w:hAnsi="Times New Roman" w:cs="Times New Roman"/>
          <w:sz w:val="28"/>
          <w:szCs w:val="28"/>
          <w:lang w:val="en-US" w:eastAsia="ru-RU"/>
        </w:rPr>
        <w:t>&lt;</w:t>
      </w:r>
      <w:r w:rsidRPr="00BE713B">
        <w:rPr>
          <w:rFonts w:ascii="Times New Roman" w:eastAsia="Times New Roman" w:hAnsi="Times New Roman" w:cs="Times New Roman"/>
          <w:sz w:val="28"/>
          <w:szCs w:val="28"/>
          <w:lang w:val="en-US" w:eastAsia="ru-RU"/>
        </w:rPr>
        <w:t>0.05).</w:t>
      </w:r>
      <w:r w:rsidR="005B02C9" w:rsidRPr="00BE713B">
        <w:rPr>
          <w:rFonts w:ascii="Times New Roman" w:hAnsi="Times New Roman" w:cs="Times New Roman"/>
          <w:sz w:val="28"/>
          <w:szCs w:val="28"/>
          <w:lang w:val="en-US"/>
        </w:rPr>
        <w:t xml:space="preserve"> </w:t>
      </w:r>
    </w:p>
    <w:p w:rsidR="005B02C9" w:rsidRPr="00BE713B" w:rsidRDefault="005E0BC5" w:rsidP="00644794">
      <w:pPr>
        <w:pStyle w:val="1"/>
        <w:pBdr>
          <w:bottom w:val="single" w:sz="6" w:space="8" w:color="F53A6A"/>
        </w:pBdr>
        <w:shd w:val="clear" w:color="auto" w:fill="FFFFFF"/>
        <w:spacing w:before="0" w:after="0" w:line="240" w:lineRule="auto"/>
        <w:ind w:left="-567" w:right="283"/>
        <w:jc w:val="both"/>
        <w:rPr>
          <w:rFonts w:ascii="Times New Roman" w:hAnsi="Times New Roman" w:cs="Times New Roman"/>
          <w:color w:val="auto"/>
          <w:sz w:val="28"/>
          <w:szCs w:val="28"/>
          <w:lang w:val="en-US"/>
        </w:rPr>
      </w:pPr>
      <w:proofErr w:type="gramStart"/>
      <w:r w:rsidRPr="00BE713B">
        <w:rPr>
          <w:rFonts w:ascii="Times New Roman" w:hAnsi="Times New Roman" w:cs="Times New Roman"/>
          <w:b/>
          <w:color w:val="auto"/>
          <w:sz w:val="28"/>
          <w:szCs w:val="28"/>
          <w:lang w:val="en-US"/>
        </w:rPr>
        <w:t>Results and discussion</w:t>
      </w:r>
      <w:r w:rsidR="005B02C9" w:rsidRPr="00BE713B">
        <w:rPr>
          <w:rFonts w:ascii="Times New Roman" w:hAnsi="Times New Roman" w:cs="Times New Roman"/>
          <w:color w:val="auto"/>
          <w:sz w:val="28"/>
          <w:szCs w:val="28"/>
          <w:lang w:val="en-US"/>
        </w:rPr>
        <w:t>.</w:t>
      </w:r>
      <w:proofErr w:type="gramEnd"/>
      <w:r w:rsidR="005B02C9"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When assessing patients' complaints, it was found that the main manifestation of GERD was heartburn of varying degrees of severity, duration and frequency of onset (Table 1).</w:t>
      </w:r>
    </w:p>
    <w:p w:rsidR="00A749F5" w:rsidRPr="00BE713B" w:rsidRDefault="00A749F5" w:rsidP="00644794">
      <w:pPr>
        <w:pStyle w:val="1"/>
        <w:pBdr>
          <w:bottom w:val="single" w:sz="6" w:space="8" w:color="F53A6A"/>
        </w:pBdr>
        <w:shd w:val="clear" w:color="auto" w:fill="FFFFFF"/>
        <w:spacing w:before="0" w:after="0" w:line="240" w:lineRule="auto"/>
        <w:ind w:left="-567" w:right="283"/>
        <w:jc w:val="both"/>
        <w:rPr>
          <w:rFonts w:ascii="Times New Roman" w:hAnsi="Times New Roman" w:cs="Times New Roman"/>
          <w:color w:val="auto"/>
          <w:sz w:val="28"/>
          <w:szCs w:val="28"/>
          <w:lang w:val="en-US"/>
        </w:rPr>
      </w:pPr>
    </w:p>
    <w:p w:rsidR="00A749F5" w:rsidRPr="00BE713B" w:rsidRDefault="005E0BC5" w:rsidP="00644794">
      <w:pPr>
        <w:pStyle w:val="1"/>
        <w:pBdr>
          <w:bottom w:val="single" w:sz="6" w:space="8" w:color="F53A6A"/>
        </w:pBdr>
        <w:shd w:val="clear" w:color="auto" w:fill="FFFFFF"/>
        <w:spacing w:before="0" w:after="0" w:line="240" w:lineRule="auto"/>
        <w:ind w:left="-567"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lang w:val="en-US"/>
        </w:rPr>
        <w:t>Table 1</w:t>
      </w:r>
    </w:p>
    <w:p w:rsidR="005B02C9" w:rsidRPr="00BE713B" w:rsidRDefault="005E0BC5" w:rsidP="00644794">
      <w:pPr>
        <w:pStyle w:val="1"/>
        <w:pBdr>
          <w:bottom w:val="single" w:sz="6" w:space="8" w:color="F53A6A"/>
        </w:pBdr>
        <w:shd w:val="clear" w:color="auto" w:fill="FFFFFF"/>
        <w:spacing w:before="0" w:after="0" w:line="240" w:lineRule="auto"/>
        <w:ind w:left="-567"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lang w:val="en-US"/>
        </w:rPr>
        <w:t>Characteristics and frequency of occurrence of the main clinical symptoms of GERD in patients of the main group and the comparison group</w:t>
      </w:r>
      <w:r w:rsidR="005B02C9" w:rsidRPr="00BE713B">
        <w:rPr>
          <w:rFonts w:ascii="Times New Roman" w:hAnsi="Times New Roman" w:cs="Times New Roman"/>
          <w:color w:val="auto"/>
          <w:sz w:val="28"/>
          <w:szCs w:val="28"/>
          <w:lang w:val="en-US"/>
        </w:rPr>
        <w:t xml:space="preserve"> </w:t>
      </w:r>
    </w:p>
    <w:tbl>
      <w:tblPr>
        <w:tblStyle w:val="a4"/>
        <w:tblW w:w="0" w:type="auto"/>
        <w:tblInd w:w="-318" w:type="dxa"/>
        <w:tblLook w:val="04A0" w:firstRow="1" w:lastRow="0" w:firstColumn="1" w:lastColumn="0" w:noHBand="0" w:noVBand="1"/>
      </w:tblPr>
      <w:tblGrid>
        <w:gridCol w:w="3190"/>
        <w:gridCol w:w="3190"/>
        <w:gridCol w:w="3191"/>
      </w:tblGrid>
      <w:tr w:rsidR="005B02C9" w:rsidRPr="00BE713B" w:rsidTr="001027D3">
        <w:tc>
          <w:tcPr>
            <w:tcW w:w="3190" w:type="dxa"/>
          </w:tcPr>
          <w:p w:rsidR="005B02C9" w:rsidRPr="00BE713B" w:rsidRDefault="005E0BC5" w:rsidP="00644794">
            <w:pPr>
              <w:pStyle w:val="1"/>
              <w:spacing w:before="0" w:after="0" w:line="240" w:lineRule="auto"/>
              <w:ind w:left="34" w:right="283"/>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C</w:t>
            </w:r>
            <w:r w:rsidR="00BE713B" w:rsidRPr="00BE713B">
              <w:rPr>
                <w:rFonts w:ascii="Times New Roman" w:hAnsi="Times New Roman" w:cs="Times New Roman"/>
                <w:color w:val="auto"/>
                <w:sz w:val="20"/>
                <w:szCs w:val="20"/>
                <w:lang w:val="en-US"/>
              </w:rPr>
              <w:t>linical signs</w:t>
            </w:r>
          </w:p>
        </w:tc>
        <w:tc>
          <w:tcPr>
            <w:tcW w:w="3190" w:type="dxa"/>
          </w:tcPr>
          <w:p w:rsidR="005B02C9" w:rsidRPr="00BE713B" w:rsidRDefault="005E0BC5"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Main group</w:t>
            </w:r>
            <w:r w:rsidR="005B02C9" w:rsidRPr="00BE713B">
              <w:rPr>
                <w:rFonts w:ascii="Times New Roman" w:hAnsi="Times New Roman" w:cs="Times New Roman"/>
                <w:color w:val="auto"/>
                <w:sz w:val="20"/>
                <w:szCs w:val="20"/>
                <w:lang w:val="en-US"/>
              </w:rPr>
              <w:t xml:space="preserve"> (п=83)</w:t>
            </w:r>
          </w:p>
        </w:tc>
        <w:tc>
          <w:tcPr>
            <w:tcW w:w="3191" w:type="dxa"/>
          </w:tcPr>
          <w:p w:rsidR="005B02C9" w:rsidRPr="00BE713B" w:rsidRDefault="005E0BC5"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Comparison group</w:t>
            </w:r>
            <w:r w:rsidR="005B02C9" w:rsidRPr="00BE713B">
              <w:rPr>
                <w:rFonts w:ascii="Times New Roman" w:hAnsi="Times New Roman" w:cs="Times New Roman"/>
                <w:color w:val="auto"/>
                <w:sz w:val="20"/>
                <w:szCs w:val="20"/>
                <w:lang w:val="en-US"/>
              </w:rPr>
              <w:t xml:space="preserve"> (п=30)</w:t>
            </w:r>
          </w:p>
        </w:tc>
      </w:tr>
      <w:tr w:rsidR="005B02C9" w:rsidRPr="00BE713B" w:rsidTr="001027D3">
        <w:tc>
          <w:tcPr>
            <w:tcW w:w="3190" w:type="dxa"/>
          </w:tcPr>
          <w:p w:rsidR="005B02C9" w:rsidRPr="00BE713B" w:rsidRDefault="00BE713B" w:rsidP="00644794">
            <w:pPr>
              <w:pStyle w:val="1"/>
              <w:spacing w:before="0" w:after="0" w:line="240" w:lineRule="auto"/>
              <w:ind w:left="34" w:right="283"/>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Heartburn</w:t>
            </w:r>
          </w:p>
        </w:tc>
        <w:tc>
          <w:tcPr>
            <w:tcW w:w="3190"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83</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100</w:t>
            </w:r>
            <w:r w:rsidR="00A749F5" w:rsidRPr="00BE713B">
              <w:rPr>
                <w:rFonts w:ascii="Times New Roman" w:hAnsi="Times New Roman" w:cs="Times New Roman"/>
                <w:color w:val="auto"/>
                <w:sz w:val="20"/>
                <w:szCs w:val="20"/>
                <w:lang w:val="en-US"/>
              </w:rPr>
              <w:t>%</w:t>
            </w:r>
          </w:p>
        </w:tc>
        <w:tc>
          <w:tcPr>
            <w:tcW w:w="3191"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30</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100</w:t>
            </w:r>
            <w:r w:rsidR="00A749F5" w:rsidRPr="00BE713B">
              <w:rPr>
                <w:rFonts w:ascii="Times New Roman" w:hAnsi="Times New Roman" w:cs="Times New Roman"/>
                <w:color w:val="auto"/>
                <w:sz w:val="20"/>
                <w:szCs w:val="20"/>
                <w:lang w:val="en-US"/>
              </w:rPr>
              <w:t>%</w:t>
            </w:r>
          </w:p>
        </w:tc>
      </w:tr>
      <w:tr w:rsidR="005B02C9" w:rsidRPr="00BE713B" w:rsidTr="001027D3">
        <w:tc>
          <w:tcPr>
            <w:tcW w:w="3190" w:type="dxa"/>
          </w:tcPr>
          <w:p w:rsidR="005B02C9" w:rsidRPr="00BE713B" w:rsidRDefault="00BE713B" w:rsidP="00644794">
            <w:pPr>
              <w:pStyle w:val="1"/>
              <w:spacing w:before="0" w:after="0" w:line="240" w:lineRule="auto"/>
              <w:ind w:left="34" w:right="283"/>
              <w:jc w:val="both"/>
              <w:outlineLvl w:val="0"/>
              <w:rPr>
                <w:rFonts w:ascii="Times New Roman" w:hAnsi="Times New Roman" w:cs="Times New Roman"/>
                <w:color w:val="auto"/>
                <w:sz w:val="20"/>
                <w:szCs w:val="20"/>
                <w:lang w:val="en-US"/>
              </w:rPr>
            </w:pPr>
            <w:proofErr w:type="spellStart"/>
            <w:r w:rsidRPr="00BE713B">
              <w:rPr>
                <w:rFonts w:ascii="Times New Roman" w:hAnsi="Times New Roman" w:cs="Times New Roman"/>
                <w:color w:val="auto"/>
                <w:sz w:val="20"/>
                <w:szCs w:val="20"/>
                <w:lang w:val="en-US"/>
              </w:rPr>
              <w:t>Epigastric</w:t>
            </w:r>
            <w:proofErr w:type="spellEnd"/>
            <w:r w:rsidRPr="00BE713B">
              <w:rPr>
                <w:rFonts w:ascii="Times New Roman" w:hAnsi="Times New Roman" w:cs="Times New Roman"/>
                <w:color w:val="auto"/>
                <w:sz w:val="20"/>
                <w:szCs w:val="20"/>
                <w:lang w:val="en-US"/>
              </w:rPr>
              <w:t xml:space="preserve"> pain</w:t>
            </w:r>
          </w:p>
        </w:tc>
        <w:tc>
          <w:tcPr>
            <w:tcW w:w="3190"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9</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10</w:t>
            </w:r>
            <w:proofErr w:type="gramStart"/>
            <w:r w:rsidRPr="00BE713B">
              <w:rPr>
                <w:rFonts w:ascii="Times New Roman" w:hAnsi="Times New Roman" w:cs="Times New Roman"/>
                <w:color w:val="auto"/>
                <w:sz w:val="20"/>
                <w:szCs w:val="20"/>
                <w:lang w:val="en-US"/>
              </w:rPr>
              <w:t>,8</w:t>
            </w:r>
            <w:proofErr w:type="gramEnd"/>
            <w:r w:rsidR="00A749F5" w:rsidRPr="00BE713B">
              <w:rPr>
                <w:rFonts w:ascii="Times New Roman" w:hAnsi="Times New Roman" w:cs="Times New Roman"/>
                <w:color w:val="auto"/>
                <w:sz w:val="20"/>
                <w:szCs w:val="20"/>
                <w:lang w:val="en-US"/>
              </w:rPr>
              <w:t>%</w:t>
            </w:r>
          </w:p>
        </w:tc>
        <w:tc>
          <w:tcPr>
            <w:tcW w:w="3191"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2</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6</w:t>
            </w:r>
            <w:proofErr w:type="gramStart"/>
            <w:r w:rsidRPr="00BE713B">
              <w:rPr>
                <w:rFonts w:ascii="Times New Roman" w:hAnsi="Times New Roman" w:cs="Times New Roman"/>
                <w:color w:val="auto"/>
                <w:sz w:val="20"/>
                <w:szCs w:val="20"/>
                <w:lang w:val="en-US"/>
              </w:rPr>
              <w:t>,7</w:t>
            </w:r>
            <w:proofErr w:type="gramEnd"/>
            <w:r w:rsidR="00A749F5" w:rsidRPr="00BE713B">
              <w:rPr>
                <w:rFonts w:ascii="Times New Roman" w:hAnsi="Times New Roman" w:cs="Times New Roman"/>
                <w:color w:val="auto"/>
                <w:sz w:val="20"/>
                <w:szCs w:val="20"/>
                <w:lang w:val="en-US"/>
              </w:rPr>
              <w:t>%</w:t>
            </w:r>
          </w:p>
        </w:tc>
      </w:tr>
      <w:tr w:rsidR="005B02C9" w:rsidRPr="00BE713B" w:rsidTr="001027D3">
        <w:tc>
          <w:tcPr>
            <w:tcW w:w="3190" w:type="dxa"/>
          </w:tcPr>
          <w:p w:rsidR="005B02C9" w:rsidRPr="00BE713B" w:rsidRDefault="00BE713B" w:rsidP="00644794">
            <w:pPr>
              <w:pStyle w:val="1"/>
              <w:spacing w:before="0" w:after="0" w:line="240" w:lineRule="auto"/>
              <w:ind w:left="34" w:right="283"/>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Dysphagia</w:t>
            </w:r>
          </w:p>
        </w:tc>
        <w:tc>
          <w:tcPr>
            <w:tcW w:w="3190"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7</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8</w:t>
            </w:r>
            <w:proofErr w:type="gramStart"/>
            <w:r w:rsidRPr="00BE713B">
              <w:rPr>
                <w:rFonts w:ascii="Times New Roman" w:hAnsi="Times New Roman" w:cs="Times New Roman"/>
                <w:color w:val="auto"/>
                <w:sz w:val="20"/>
                <w:szCs w:val="20"/>
                <w:lang w:val="en-US"/>
              </w:rPr>
              <w:t>,4</w:t>
            </w:r>
            <w:proofErr w:type="gramEnd"/>
            <w:r w:rsidR="00A749F5" w:rsidRPr="00BE713B">
              <w:rPr>
                <w:rFonts w:ascii="Times New Roman" w:hAnsi="Times New Roman" w:cs="Times New Roman"/>
                <w:color w:val="auto"/>
                <w:sz w:val="20"/>
                <w:szCs w:val="20"/>
                <w:lang w:val="en-US"/>
              </w:rPr>
              <w:t>%</w:t>
            </w:r>
          </w:p>
        </w:tc>
        <w:tc>
          <w:tcPr>
            <w:tcW w:w="3191"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2</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6</w:t>
            </w:r>
            <w:proofErr w:type="gramStart"/>
            <w:r w:rsidRPr="00BE713B">
              <w:rPr>
                <w:rFonts w:ascii="Times New Roman" w:hAnsi="Times New Roman" w:cs="Times New Roman"/>
                <w:color w:val="auto"/>
                <w:sz w:val="20"/>
                <w:szCs w:val="20"/>
                <w:lang w:val="en-US"/>
              </w:rPr>
              <w:t>,7</w:t>
            </w:r>
            <w:proofErr w:type="gramEnd"/>
            <w:r w:rsidR="00A749F5" w:rsidRPr="00BE713B">
              <w:rPr>
                <w:rFonts w:ascii="Times New Roman" w:hAnsi="Times New Roman" w:cs="Times New Roman"/>
                <w:color w:val="auto"/>
                <w:sz w:val="20"/>
                <w:szCs w:val="20"/>
                <w:lang w:val="en-US"/>
              </w:rPr>
              <w:t>%</w:t>
            </w:r>
          </w:p>
        </w:tc>
      </w:tr>
      <w:tr w:rsidR="005B02C9" w:rsidRPr="00BE713B" w:rsidTr="001027D3">
        <w:tc>
          <w:tcPr>
            <w:tcW w:w="3190" w:type="dxa"/>
          </w:tcPr>
          <w:p w:rsidR="005B02C9" w:rsidRPr="00BE713B" w:rsidRDefault="00BE713B" w:rsidP="00644794">
            <w:pPr>
              <w:pStyle w:val="1"/>
              <w:spacing w:before="0" w:after="0" w:line="240" w:lineRule="auto"/>
              <w:ind w:left="34" w:right="283"/>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Nausea</w:t>
            </w:r>
          </w:p>
        </w:tc>
        <w:tc>
          <w:tcPr>
            <w:tcW w:w="3190"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11</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13</w:t>
            </w:r>
            <w:proofErr w:type="gramStart"/>
            <w:r w:rsidRPr="00BE713B">
              <w:rPr>
                <w:rFonts w:ascii="Times New Roman" w:hAnsi="Times New Roman" w:cs="Times New Roman"/>
                <w:color w:val="auto"/>
                <w:sz w:val="20"/>
                <w:szCs w:val="20"/>
                <w:lang w:val="en-US"/>
              </w:rPr>
              <w:t>,3</w:t>
            </w:r>
            <w:proofErr w:type="gramEnd"/>
            <w:r w:rsidR="00A749F5" w:rsidRPr="00BE713B">
              <w:rPr>
                <w:rFonts w:ascii="Times New Roman" w:hAnsi="Times New Roman" w:cs="Times New Roman"/>
                <w:color w:val="auto"/>
                <w:sz w:val="20"/>
                <w:szCs w:val="20"/>
                <w:lang w:val="en-US"/>
              </w:rPr>
              <w:t>%</w:t>
            </w:r>
          </w:p>
        </w:tc>
        <w:tc>
          <w:tcPr>
            <w:tcW w:w="3191"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3</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10</w:t>
            </w:r>
            <w:proofErr w:type="gramStart"/>
            <w:r w:rsidRPr="00BE713B">
              <w:rPr>
                <w:rFonts w:ascii="Times New Roman" w:hAnsi="Times New Roman" w:cs="Times New Roman"/>
                <w:color w:val="auto"/>
                <w:sz w:val="20"/>
                <w:szCs w:val="20"/>
                <w:lang w:val="en-US"/>
              </w:rPr>
              <w:t>,0</w:t>
            </w:r>
            <w:proofErr w:type="gramEnd"/>
            <w:r w:rsidR="00A749F5" w:rsidRPr="00BE713B">
              <w:rPr>
                <w:rFonts w:ascii="Times New Roman" w:hAnsi="Times New Roman" w:cs="Times New Roman"/>
                <w:color w:val="auto"/>
                <w:sz w:val="20"/>
                <w:szCs w:val="20"/>
                <w:lang w:val="en-US"/>
              </w:rPr>
              <w:t>%</w:t>
            </w:r>
          </w:p>
        </w:tc>
      </w:tr>
      <w:tr w:rsidR="005B02C9" w:rsidRPr="00BE713B" w:rsidTr="001027D3">
        <w:tc>
          <w:tcPr>
            <w:tcW w:w="3190" w:type="dxa"/>
          </w:tcPr>
          <w:p w:rsidR="005B02C9" w:rsidRPr="00BE713B" w:rsidRDefault="00BE713B" w:rsidP="00644794">
            <w:pPr>
              <w:pStyle w:val="1"/>
              <w:spacing w:before="0" w:after="0" w:line="240" w:lineRule="auto"/>
              <w:ind w:left="34" w:right="283"/>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Eructation</w:t>
            </w:r>
          </w:p>
        </w:tc>
        <w:tc>
          <w:tcPr>
            <w:tcW w:w="3190"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41</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49</w:t>
            </w:r>
            <w:proofErr w:type="gramStart"/>
            <w:r w:rsidRPr="00BE713B">
              <w:rPr>
                <w:rFonts w:ascii="Times New Roman" w:hAnsi="Times New Roman" w:cs="Times New Roman"/>
                <w:color w:val="auto"/>
                <w:sz w:val="20"/>
                <w:szCs w:val="20"/>
                <w:lang w:val="en-US"/>
              </w:rPr>
              <w:t>,4</w:t>
            </w:r>
            <w:proofErr w:type="gramEnd"/>
            <w:r w:rsidR="00A749F5" w:rsidRPr="00BE713B">
              <w:rPr>
                <w:rFonts w:ascii="Times New Roman" w:hAnsi="Times New Roman" w:cs="Times New Roman"/>
                <w:color w:val="auto"/>
                <w:sz w:val="20"/>
                <w:szCs w:val="20"/>
                <w:lang w:val="en-US"/>
              </w:rPr>
              <w:t>%</w:t>
            </w:r>
          </w:p>
        </w:tc>
        <w:tc>
          <w:tcPr>
            <w:tcW w:w="3191"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4</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13</w:t>
            </w:r>
            <w:proofErr w:type="gramStart"/>
            <w:r w:rsidRPr="00BE713B">
              <w:rPr>
                <w:rFonts w:ascii="Times New Roman" w:hAnsi="Times New Roman" w:cs="Times New Roman"/>
                <w:color w:val="auto"/>
                <w:sz w:val="20"/>
                <w:szCs w:val="20"/>
                <w:lang w:val="en-US"/>
              </w:rPr>
              <w:t>,3</w:t>
            </w:r>
            <w:proofErr w:type="gramEnd"/>
            <w:r w:rsidR="00A749F5" w:rsidRPr="00BE713B">
              <w:rPr>
                <w:rFonts w:ascii="Times New Roman" w:hAnsi="Times New Roman" w:cs="Times New Roman"/>
                <w:color w:val="auto"/>
                <w:sz w:val="20"/>
                <w:szCs w:val="20"/>
                <w:lang w:val="en-US"/>
              </w:rPr>
              <w:t>%</w:t>
            </w:r>
          </w:p>
        </w:tc>
      </w:tr>
      <w:tr w:rsidR="005B02C9" w:rsidRPr="00BE713B" w:rsidTr="001027D3">
        <w:tc>
          <w:tcPr>
            <w:tcW w:w="3190" w:type="dxa"/>
          </w:tcPr>
          <w:p w:rsidR="005B02C9" w:rsidRPr="00BE713B" w:rsidRDefault="00BE713B" w:rsidP="00644794">
            <w:pPr>
              <w:pStyle w:val="1"/>
              <w:spacing w:before="0" w:after="0" w:line="240" w:lineRule="auto"/>
              <w:ind w:left="34" w:right="283"/>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Hoarseness of voice</w:t>
            </w:r>
          </w:p>
        </w:tc>
        <w:tc>
          <w:tcPr>
            <w:tcW w:w="3190"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5</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6</w:t>
            </w:r>
            <w:r w:rsidR="00A749F5" w:rsidRPr="00BE713B">
              <w:rPr>
                <w:rFonts w:ascii="Times New Roman" w:hAnsi="Times New Roman" w:cs="Times New Roman"/>
                <w:color w:val="auto"/>
                <w:sz w:val="20"/>
                <w:szCs w:val="20"/>
                <w:lang w:val="en-US"/>
              </w:rPr>
              <w:t>%</w:t>
            </w:r>
          </w:p>
        </w:tc>
        <w:tc>
          <w:tcPr>
            <w:tcW w:w="3191" w:type="dxa"/>
          </w:tcPr>
          <w:p w:rsidR="005B02C9" w:rsidRPr="00BE713B" w:rsidRDefault="005B02C9" w:rsidP="00644794">
            <w:pPr>
              <w:pStyle w:val="1"/>
              <w:spacing w:before="0" w:after="0" w:line="240" w:lineRule="auto"/>
              <w:ind w:left="34" w:right="283"/>
              <w:jc w:val="center"/>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1</w:t>
            </w:r>
            <w:r w:rsidR="00035113" w:rsidRPr="00BE713B">
              <w:rPr>
                <w:rFonts w:ascii="Times New Roman" w:hAnsi="Times New Roman" w:cs="Times New Roman"/>
                <w:color w:val="auto"/>
                <w:sz w:val="20"/>
                <w:szCs w:val="20"/>
                <w:lang w:val="en-US"/>
              </w:rPr>
              <w:t xml:space="preserve"> — </w:t>
            </w:r>
            <w:r w:rsidRPr="00BE713B">
              <w:rPr>
                <w:rFonts w:ascii="Times New Roman" w:hAnsi="Times New Roman" w:cs="Times New Roman"/>
                <w:color w:val="auto"/>
                <w:sz w:val="20"/>
                <w:szCs w:val="20"/>
                <w:lang w:val="en-US"/>
              </w:rPr>
              <w:t>3</w:t>
            </w:r>
            <w:proofErr w:type="gramStart"/>
            <w:r w:rsidRPr="00BE713B">
              <w:rPr>
                <w:rFonts w:ascii="Times New Roman" w:hAnsi="Times New Roman" w:cs="Times New Roman"/>
                <w:color w:val="auto"/>
                <w:sz w:val="20"/>
                <w:szCs w:val="20"/>
                <w:lang w:val="en-US"/>
              </w:rPr>
              <w:t>,3</w:t>
            </w:r>
            <w:proofErr w:type="gramEnd"/>
            <w:r w:rsidR="00A749F5" w:rsidRPr="00BE713B">
              <w:rPr>
                <w:rFonts w:ascii="Times New Roman" w:hAnsi="Times New Roman" w:cs="Times New Roman"/>
                <w:color w:val="auto"/>
                <w:sz w:val="20"/>
                <w:szCs w:val="20"/>
                <w:lang w:val="en-US"/>
              </w:rPr>
              <w:t>%</w:t>
            </w:r>
          </w:p>
        </w:tc>
      </w:tr>
    </w:tbl>
    <w:p w:rsidR="005B02C9" w:rsidRPr="00BE713B" w:rsidRDefault="005B02C9" w:rsidP="00644794">
      <w:pPr>
        <w:pStyle w:val="1"/>
        <w:pBdr>
          <w:bottom w:val="single" w:sz="6" w:space="8" w:color="F53A6A"/>
        </w:pBdr>
        <w:shd w:val="clear" w:color="auto" w:fill="FFFFFF"/>
        <w:spacing w:before="0" w:after="0" w:line="240" w:lineRule="auto"/>
        <w:ind w:left="34" w:right="283"/>
        <w:jc w:val="both"/>
        <w:rPr>
          <w:rFonts w:ascii="Times New Roman" w:hAnsi="Times New Roman" w:cs="Times New Roman"/>
          <w:color w:val="auto"/>
          <w:sz w:val="20"/>
          <w:szCs w:val="20"/>
          <w:lang w:val="en-US"/>
        </w:rPr>
      </w:pPr>
    </w:p>
    <w:p w:rsidR="00BE713B" w:rsidRPr="00BE713B" w:rsidRDefault="00BE713B" w:rsidP="00777E00">
      <w:pPr>
        <w:pStyle w:val="1"/>
        <w:pBdr>
          <w:bottom w:val="single" w:sz="6" w:space="8" w:color="F53A6A"/>
        </w:pBdr>
        <w:shd w:val="clear" w:color="auto" w:fill="FFFFFF"/>
        <w:spacing w:before="0" w:after="0" w:line="240" w:lineRule="auto"/>
        <w:ind w:left="-567" w:right="284"/>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lang w:val="en-US"/>
        </w:rPr>
        <w:t>Moreover, in characterizing the intensity of heartburn, it should be determined that in 32 cases (38.6%) of the main group and 11 (36.7%) of the comparison group, it had a moderate intensity; 37 (44.6%) and 15 (50.0%) respectively are weak. Heartburn was reported in 14 (16.9%) and 4 (13.3%) patients in the study groups. The occurrence of heartburn did not depend on the time of day: in the daytime it was recorded in 71.1% and 63.3%, respectively; at night, 49.4% and 36.7% of patients, respectively, complained of it. Regarding the frequency of the onset of the main symptom, in 54.2% and 56.7% of patients, respectively, it was observed every day, otherwise</w:t>
      </w:r>
      <w:r w:rsidR="006E7DDE">
        <w:rPr>
          <w:rFonts w:ascii="Times New Roman" w:hAnsi="Times New Roman" w:cs="Times New Roman"/>
          <w:color w:val="auto"/>
          <w:sz w:val="28"/>
          <w:szCs w:val="28"/>
          <w:lang w:val="en-US"/>
        </w:rPr>
        <w:t xml:space="preserve"> — </w:t>
      </w:r>
      <w:r w:rsidRPr="00BE713B">
        <w:rPr>
          <w:rFonts w:ascii="Times New Roman" w:hAnsi="Times New Roman" w:cs="Times New Roman"/>
          <w:color w:val="auto"/>
          <w:sz w:val="28"/>
          <w:szCs w:val="28"/>
          <w:lang w:val="en-US"/>
        </w:rPr>
        <w:t>2-3 times a week.</w:t>
      </w:r>
    </w:p>
    <w:p w:rsidR="00BE713B" w:rsidRPr="00BE713B" w:rsidRDefault="00BE713B" w:rsidP="00777E00">
      <w:pPr>
        <w:pStyle w:val="1"/>
        <w:pBdr>
          <w:bottom w:val="single" w:sz="6" w:space="8" w:color="F53A6A"/>
        </w:pBdr>
        <w:shd w:val="clear" w:color="auto" w:fill="FFFFFF"/>
        <w:spacing w:before="0" w:after="0" w:line="240" w:lineRule="auto"/>
        <w:ind w:left="-567" w:right="284"/>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lang w:val="en-US"/>
        </w:rPr>
        <w:t>The FGDS study showed two main forms of GERD: erosive (22.9% in the main group and 30.0% in the comparison group) and non-erosive (77.1% and 70.0%, respectively).</w:t>
      </w:r>
    </w:p>
    <w:p w:rsidR="00BE713B" w:rsidRPr="00BE713B" w:rsidRDefault="00BE713B" w:rsidP="00777E00">
      <w:pPr>
        <w:pStyle w:val="1"/>
        <w:pBdr>
          <w:bottom w:val="single" w:sz="6" w:space="8" w:color="F53A6A"/>
        </w:pBdr>
        <w:shd w:val="clear" w:color="auto" w:fill="FFFFFF"/>
        <w:spacing w:before="0" w:after="0" w:line="240" w:lineRule="auto"/>
        <w:ind w:left="-567" w:right="284"/>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lang w:val="en-US"/>
        </w:rPr>
        <w:t xml:space="preserve">Antibodies to thyroid peroxidase and thyroglobulin were increased more than 3-fold in all patients with AIT; however, the levels of thyroid-stimulating hormone free T3 and T4 did not exceed normal. That is, AIT had a </w:t>
      </w:r>
      <w:proofErr w:type="spellStart"/>
      <w:r w:rsidRPr="00BE713B">
        <w:rPr>
          <w:rFonts w:ascii="Times New Roman" w:hAnsi="Times New Roman" w:cs="Times New Roman"/>
          <w:color w:val="auto"/>
          <w:sz w:val="28"/>
          <w:szCs w:val="28"/>
          <w:lang w:val="en-US"/>
        </w:rPr>
        <w:t>euthyroid</w:t>
      </w:r>
      <w:proofErr w:type="spellEnd"/>
      <w:r w:rsidRPr="00BE713B">
        <w:rPr>
          <w:rFonts w:ascii="Times New Roman" w:hAnsi="Times New Roman" w:cs="Times New Roman"/>
          <w:color w:val="auto"/>
          <w:sz w:val="28"/>
          <w:szCs w:val="28"/>
          <w:lang w:val="en-US"/>
        </w:rPr>
        <w:t xml:space="preserve"> state at the stage of patient observation. In our opinion, the absence of changes in the thyroid hormone indices in these patients was the result of a short history of the disease and a short period of exacerbation of the process.</w:t>
      </w:r>
    </w:p>
    <w:p w:rsidR="00A749F5" w:rsidRPr="00BE713B" w:rsidRDefault="00BE713B" w:rsidP="00777E00">
      <w:pPr>
        <w:pStyle w:val="1"/>
        <w:pBdr>
          <w:bottom w:val="single" w:sz="6" w:space="8" w:color="F53A6A"/>
        </w:pBdr>
        <w:shd w:val="clear" w:color="auto" w:fill="FFFFFF"/>
        <w:spacing w:before="0" w:after="0" w:line="240" w:lineRule="auto"/>
        <w:ind w:left="-567" w:right="284"/>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lang w:val="en-US"/>
        </w:rPr>
        <w:t xml:space="preserve">The content of individual </w:t>
      </w:r>
      <w:proofErr w:type="spellStart"/>
      <w:r w:rsidRPr="00BE713B">
        <w:rPr>
          <w:rFonts w:ascii="Times New Roman" w:hAnsi="Times New Roman" w:cs="Times New Roman"/>
          <w:color w:val="auto"/>
          <w:sz w:val="28"/>
          <w:szCs w:val="28"/>
          <w:lang w:val="en-US"/>
        </w:rPr>
        <w:t>proinflammatory</w:t>
      </w:r>
      <w:proofErr w:type="spellEnd"/>
      <w:r w:rsidRPr="00BE713B">
        <w:rPr>
          <w:rFonts w:ascii="Times New Roman" w:hAnsi="Times New Roman" w:cs="Times New Roman"/>
          <w:color w:val="auto"/>
          <w:sz w:val="28"/>
          <w:szCs w:val="28"/>
          <w:lang w:val="en-US"/>
        </w:rPr>
        <w:t xml:space="preserve"> cytokines in the serum was increased in all patients, but their fluctuations differed between groups (Table 2).</w:t>
      </w:r>
    </w:p>
    <w:p w:rsidR="00BE713B" w:rsidRPr="00BE713B" w:rsidRDefault="00BE713B" w:rsidP="00644794">
      <w:pPr>
        <w:pStyle w:val="1"/>
        <w:pBdr>
          <w:bottom w:val="single" w:sz="6" w:space="8" w:color="F53A6A"/>
        </w:pBdr>
        <w:shd w:val="clear" w:color="auto" w:fill="FFFFFF"/>
        <w:spacing w:before="0" w:after="0" w:line="240" w:lineRule="auto"/>
        <w:ind w:left="-567" w:right="283"/>
        <w:jc w:val="both"/>
        <w:rPr>
          <w:rFonts w:ascii="Times New Roman" w:hAnsi="Times New Roman" w:cs="Times New Roman"/>
          <w:color w:val="auto"/>
          <w:sz w:val="28"/>
          <w:szCs w:val="28"/>
          <w:lang w:val="en-US"/>
        </w:rPr>
      </w:pPr>
    </w:p>
    <w:p w:rsidR="00A749F5" w:rsidRPr="00BE713B" w:rsidRDefault="00BE713B" w:rsidP="00644794">
      <w:pPr>
        <w:pStyle w:val="1"/>
        <w:pBdr>
          <w:bottom w:val="single" w:sz="6" w:space="8" w:color="F53A6A"/>
        </w:pBdr>
        <w:shd w:val="clear" w:color="auto" w:fill="FFFFFF"/>
        <w:spacing w:before="0" w:after="0" w:line="240" w:lineRule="auto"/>
        <w:ind w:left="-567"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lang w:val="en-US"/>
        </w:rPr>
        <w:lastRenderedPageBreak/>
        <w:t>Table 2</w:t>
      </w:r>
    </w:p>
    <w:p w:rsidR="005B02C9" w:rsidRPr="00BE713B" w:rsidRDefault="00BE713B" w:rsidP="00644794">
      <w:pPr>
        <w:pStyle w:val="1"/>
        <w:pBdr>
          <w:bottom w:val="single" w:sz="6" w:space="8" w:color="F53A6A"/>
        </w:pBdr>
        <w:shd w:val="clear" w:color="auto" w:fill="FFFFFF"/>
        <w:spacing w:before="0" w:after="0" w:line="240" w:lineRule="auto"/>
        <w:ind w:left="-567"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lang w:val="en-US"/>
        </w:rPr>
        <w:t>Levels of immune inflammatory indicators in patients with GERD and AIT comorbidity and isolated GERD</w:t>
      </w:r>
    </w:p>
    <w:tbl>
      <w:tblPr>
        <w:tblStyle w:val="a4"/>
        <w:tblW w:w="0" w:type="auto"/>
        <w:tblInd w:w="-459" w:type="dxa"/>
        <w:tblLook w:val="04A0" w:firstRow="1" w:lastRow="0" w:firstColumn="1" w:lastColumn="0" w:noHBand="0" w:noVBand="1"/>
      </w:tblPr>
      <w:tblGrid>
        <w:gridCol w:w="1985"/>
        <w:gridCol w:w="2693"/>
        <w:gridCol w:w="2410"/>
        <w:gridCol w:w="2551"/>
      </w:tblGrid>
      <w:tr w:rsidR="005B02C9" w:rsidRPr="00BE713B" w:rsidTr="001027D3">
        <w:tc>
          <w:tcPr>
            <w:tcW w:w="1985" w:type="dxa"/>
          </w:tcPr>
          <w:p w:rsidR="005B02C9" w:rsidRPr="00BE713B" w:rsidRDefault="00BE713B"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 xml:space="preserve">Cytokine </w:t>
            </w:r>
            <w:r w:rsidR="005B02C9" w:rsidRPr="00BE713B">
              <w:rPr>
                <w:rFonts w:ascii="Times New Roman" w:hAnsi="Times New Roman" w:cs="Times New Roman"/>
                <w:color w:val="auto"/>
                <w:sz w:val="20"/>
                <w:szCs w:val="20"/>
                <w:lang w:val="en-US"/>
              </w:rPr>
              <w:t>(</w:t>
            </w:r>
            <w:proofErr w:type="spellStart"/>
            <w:r w:rsidR="005B02C9" w:rsidRPr="00BE713B">
              <w:rPr>
                <w:rFonts w:ascii="Times New Roman" w:hAnsi="Times New Roman" w:cs="Times New Roman"/>
                <w:color w:val="auto"/>
                <w:sz w:val="20"/>
                <w:szCs w:val="20"/>
                <w:lang w:val="en-US"/>
              </w:rPr>
              <w:t>пг</w:t>
            </w:r>
            <w:proofErr w:type="spellEnd"/>
            <w:r w:rsidR="005B02C9" w:rsidRPr="00BE713B">
              <w:rPr>
                <w:rFonts w:ascii="Times New Roman" w:hAnsi="Times New Roman" w:cs="Times New Roman"/>
                <w:color w:val="auto"/>
                <w:sz w:val="20"/>
                <w:szCs w:val="20"/>
                <w:lang w:val="en-US"/>
              </w:rPr>
              <w:t>/</w:t>
            </w:r>
            <w:proofErr w:type="spellStart"/>
            <w:r w:rsidR="005B02C9" w:rsidRPr="00BE713B">
              <w:rPr>
                <w:rFonts w:ascii="Times New Roman" w:hAnsi="Times New Roman" w:cs="Times New Roman"/>
                <w:color w:val="auto"/>
                <w:sz w:val="20"/>
                <w:szCs w:val="20"/>
                <w:lang w:val="en-US"/>
              </w:rPr>
              <w:t>мл</w:t>
            </w:r>
            <w:proofErr w:type="spellEnd"/>
            <w:r w:rsidR="005B02C9" w:rsidRPr="00BE713B">
              <w:rPr>
                <w:rFonts w:ascii="Times New Roman" w:hAnsi="Times New Roman" w:cs="Times New Roman"/>
                <w:color w:val="auto"/>
                <w:sz w:val="20"/>
                <w:szCs w:val="20"/>
                <w:lang w:val="en-US"/>
              </w:rPr>
              <w:t>)</w:t>
            </w:r>
          </w:p>
        </w:tc>
        <w:tc>
          <w:tcPr>
            <w:tcW w:w="2693" w:type="dxa"/>
          </w:tcPr>
          <w:p w:rsidR="005B02C9" w:rsidRPr="00BE713B" w:rsidRDefault="005B02C9" w:rsidP="00BE713B">
            <w:pPr>
              <w:pStyle w:val="1"/>
              <w:spacing w:before="0" w:after="0" w:line="240" w:lineRule="auto"/>
              <w:ind w:right="-391"/>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 xml:space="preserve"> </w:t>
            </w:r>
            <w:r w:rsidR="00BE713B" w:rsidRPr="00BE713B">
              <w:rPr>
                <w:rFonts w:ascii="Times New Roman" w:hAnsi="Times New Roman" w:cs="Times New Roman"/>
                <w:color w:val="auto"/>
                <w:sz w:val="20"/>
                <w:szCs w:val="20"/>
                <w:lang w:val="en-US"/>
              </w:rPr>
              <w:t>Main group</w:t>
            </w:r>
            <w:r w:rsidRPr="00BE713B">
              <w:rPr>
                <w:rFonts w:ascii="Times New Roman" w:hAnsi="Times New Roman" w:cs="Times New Roman"/>
                <w:color w:val="auto"/>
                <w:sz w:val="20"/>
                <w:szCs w:val="20"/>
                <w:lang w:val="en-US"/>
              </w:rPr>
              <w:t xml:space="preserve"> (n=83)</w:t>
            </w:r>
          </w:p>
        </w:tc>
        <w:tc>
          <w:tcPr>
            <w:tcW w:w="2410" w:type="dxa"/>
          </w:tcPr>
          <w:p w:rsidR="005B02C9" w:rsidRPr="00BE713B" w:rsidRDefault="00BE713B" w:rsidP="00644794">
            <w:pPr>
              <w:pStyle w:val="1"/>
              <w:spacing w:before="0" w:after="0" w:line="240" w:lineRule="auto"/>
              <w:ind w:right="-391"/>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Comparison group</w:t>
            </w:r>
            <w:r w:rsidR="005B02C9" w:rsidRPr="00BE713B">
              <w:rPr>
                <w:rFonts w:ascii="Times New Roman" w:hAnsi="Times New Roman" w:cs="Times New Roman"/>
                <w:color w:val="auto"/>
                <w:sz w:val="20"/>
                <w:szCs w:val="20"/>
                <w:lang w:val="en-US"/>
              </w:rPr>
              <w:t xml:space="preserve"> (n=30)</w:t>
            </w:r>
          </w:p>
        </w:tc>
        <w:tc>
          <w:tcPr>
            <w:tcW w:w="2551" w:type="dxa"/>
          </w:tcPr>
          <w:p w:rsidR="005B02C9" w:rsidRPr="00BE713B" w:rsidRDefault="00BE713B" w:rsidP="00644794">
            <w:pPr>
              <w:pStyle w:val="1"/>
              <w:spacing w:before="0" w:after="0" w:line="240" w:lineRule="auto"/>
              <w:ind w:right="176"/>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Control group</w:t>
            </w:r>
            <w:r w:rsidR="005B02C9" w:rsidRPr="00BE713B">
              <w:rPr>
                <w:rFonts w:ascii="Times New Roman" w:hAnsi="Times New Roman" w:cs="Times New Roman"/>
                <w:color w:val="auto"/>
                <w:sz w:val="20"/>
                <w:szCs w:val="20"/>
                <w:lang w:val="en-US"/>
              </w:rPr>
              <w:t xml:space="preserve"> (n=20)</w:t>
            </w:r>
          </w:p>
        </w:tc>
      </w:tr>
      <w:tr w:rsidR="005B02C9" w:rsidRPr="00BE713B" w:rsidTr="001027D3">
        <w:tc>
          <w:tcPr>
            <w:tcW w:w="1985" w:type="dxa"/>
          </w:tcPr>
          <w:p w:rsidR="005B02C9" w:rsidRPr="00BE713B" w:rsidRDefault="00BE713B"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TNF</w:t>
            </w:r>
            <w:r w:rsidR="005B02C9" w:rsidRPr="00BE713B">
              <w:rPr>
                <w:rFonts w:ascii="Times New Roman" w:hAnsi="Times New Roman" w:cs="Times New Roman"/>
                <w:color w:val="auto"/>
                <w:sz w:val="20"/>
                <w:szCs w:val="20"/>
                <w:lang w:val="en-US"/>
              </w:rPr>
              <w:t>-α</w:t>
            </w:r>
          </w:p>
        </w:tc>
        <w:tc>
          <w:tcPr>
            <w:tcW w:w="2693" w:type="dxa"/>
          </w:tcPr>
          <w:p w:rsidR="005B02C9" w:rsidRPr="00BE713B" w:rsidRDefault="005B02C9"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7</w:t>
            </w:r>
            <w:proofErr w:type="gramStart"/>
            <w:r w:rsidRPr="00BE713B">
              <w:rPr>
                <w:rFonts w:ascii="Times New Roman" w:hAnsi="Times New Roman" w:cs="Times New Roman"/>
                <w:color w:val="auto"/>
                <w:sz w:val="20"/>
                <w:szCs w:val="20"/>
                <w:lang w:val="en-US"/>
              </w:rPr>
              <w:t>,6</w:t>
            </w:r>
            <w:proofErr w:type="gramEnd"/>
            <w:r w:rsidRPr="00BE713B">
              <w:rPr>
                <w:rFonts w:ascii="Times New Roman" w:hAnsi="Times New Roman" w:cs="Times New Roman"/>
                <w:color w:val="auto"/>
                <w:sz w:val="20"/>
                <w:szCs w:val="20"/>
                <w:lang w:val="en-US"/>
              </w:rPr>
              <w:t xml:space="preserve"> (5,9; 9,8)</w:t>
            </w:r>
          </w:p>
        </w:tc>
        <w:tc>
          <w:tcPr>
            <w:tcW w:w="2410" w:type="dxa"/>
          </w:tcPr>
          <w:p w:rsidR="005B02C9" w:rsidRPr="00BE713B" w:rsidRDefault="005B02C9"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5</w:t>
            </w:r>
            <w:proofErr w:type="gramStart"/>
            <w:r w:rsidRPr="00BE713B">
              <w:rPr>
                <w:rFonts w:ascii="Times New Roman" w:hAnsi="Times New Roman" w:cs="Times New Roman"/>
                <w:color w:val="auto"/>
                <w:sz w:val="20"/>
                <w:szCs w:val="20"/>
                <w:lang w:val="en-US"/>
              </w:rPr>
              <w:t>,2</w:t>
            </w:r>
            <w:proofErr w:type="gramEnd"/>
            <w:r w:rsidRPr="00BE713B">
              <w:rPr>
                <w:rFonts w:ascii="Times New Roman" w:hAnsi="Times New Roman" w:cs="Times New Roman"/>
                <w:color w:val="auto"/>
                <w:sz w:val="20"/>
                <w:szCs w:val="20"/>
                <w:lang w:val="en-US"/>
              </w:rPr>
              <w:t xml:space="preserve"> (4,2; 6,9)</w:t>
            </w:r>
          </w:p>
        </w:tc>
        <w:tc>
          <w:tcPr>
            <w:tcW w:w="2551" w:type="dxa"/>
          </w:tcPr>
          <w:p w:rsidR="005B02C9" w:rsidRPr="00BE713B" w:rsidRDefault="005B02C9"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1</w:t>
            </w:r>
            <w:proofErr w:type="gramStart"/>
            <w:r w:rsidRPr="00BE713B">
              <w:rPr>
                <w:rFonts w:ascii="Times New Roman" w:hAnsi="Times New Roman" w:cs="Times New Roman"/>
                <w:color w:val="auto"/>
                <w:sz w:val="20"/>
                <w:szCs w:val="20"/>
                <w:lang w:val="en-US"/>
              </w:rPr>
              <w:t>,7</w:t>
            </w:r>
            <w:proofErr w:type="gramEnd"/>
            <w:r w:rsidRPr="00BE713B">
              <w:rPr>
                <w:rFonts w:ascii="Times New Roman" w:hAnsi="Times New Roman" w:cs="Times New Roman"/>
                <w:color w:val="auto"/>
                <w:sz w:val="20"/>
                <w:szCs w:val="20"/>
                <w:lang w:val="en-US"/>
              </w:rPr>
              <w:t xml:space="preserve"> (0,91; 2,4)</w:t>
            </w:r>
          </w:p>
        </w:tc>
      </w:tr>
      <w:tr w:rsidR="005B02C9" w:rsidRPr="00BE713B" w:rsidTr="001027D3">
        <w:tc>
          <w:tcPr>
            <w:tcW w:w="1985" w:type="dxa"/>
          </w:tcPr>
          <w:p w:rsidR="005B02C9" w:rsidRPr="00BE713B" w:rsidRDefault="00BE713B"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IL</w:t>
            </w:r>
            <w:r w:rsidR="005B02C9" w:rsidRPr="00BE713B">
              <w:rPr>
                <w:rFonts w:ascii="Times New Roman" w:hAnsi="Times New Roman" w:cs="Times New Roman"/>
                <w:color w:val="auto"/>
                <w:sz w:val="20"/>
                <w:szCs w:val="20"/>
                <w:lang w:val="en-US"/>
              </w:rPr>
              <w:t>-1 β</w:t>
            </w:r>
          </w:p>
        </w:tc>
        <w:tc>
          <w:tcPr>
            <w:tcW w:w="2693" w:type="dxa"/>
          </w:tcPr>
          <w:p w:rsidR="005B02C9" w:rsidRPr="00BE713B" w:rsidRDefault="005B02C9"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29</w:t>
            </w:r>
            <w:proofErr w:type="gramStart"/>
            <w:r w:rsidRPr="00BE713B">
              <w:rPr>
                <w:rFonts w:ascii="Times New Roman" w:hAnsi="Times New Roman" w:cs="Times New Roman"/>
                <w:color w:val="auto"/>
                <w:sz w:val="20"/>
                <w:szCs w:val="20"/>
                <w:lang w:val="en-US"/>
              </w:rPr>
              <w:t>,8</w:t>
            </w:r>
            <w:proofErr w:type="gramEnd"/>
            <w:r w:rsidRPr="00BE713B">
              <w:rPr>
                <w:rFonts w:ascii="Times New Roman" w:hAnsi="Times New Roman" w:cs="Times New Roman"/>
                <w:color w:val="auto"/>
                <w:sz w:val="20"/>
                <w:szCs w:val="20"/>
                <w:lang w:val="en-US"/>
              </w:rPr>
              <w:t xml:space="preserve"> (21,9; 35,4)</w:t>
            </w:r>
          </w:p>
        </w:tc>
        <w:tc>
          <w:tcPr>
            <w:tcW w:w="2410" w:type="dxa"/>
          </w:tcPr>
          <w:p w:rsidR="005B02C9" w:rsidRPr="00BE713B" w:rsidRDefault="005B02C9"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17</w:t>
            </w:r>
            <w:proofErr w:type="gramStart"/>
            <w:r w:rsidRPr="00BE713B">
              <w:rPr>
                <w:rFonts w:ascii="Times New Roman" w:hAnsi="Times New Roman" w:cs="Times New Roman"/>
                <w:color w:val="auto"/>
                <w:sz w:val="20"/>
                <w:szCs w:val="20"/>
                <w:lang w:val="en-US"/>
              </w:rPr>
              <w:t>,3</w:t>
            </w:r>
            <w:proofErr w:type="gramEnd"/>
            <w:r w:rsidRPr="00BE713B">
              <w:rPr>
                <w:rFonts w:ascii="Times New Roman" w:hAnsi="Times New Roman" w:cs="Times New Roman"/>
                <w:color w:val="auto"/>
                <w:sz w:val="20"/>
                <w:szCs w:val="20"/>
                <w:lang w:val="en-US"/>
              </w:rPr>
              <w:t xml:space="preserve"> (15,9; 19,1)</w:t>
            </w:r>
          </w:p>
        </w:tc>
        <w:tc>
          <w:tcPr>
            <w:tcW w:w="2551" w:type="dxa"/>
          </w:tcPr>
          <w:p w:rsidR="005B02C9" w:rsidRPr="00BE713B" w:rsidRDefault="005B02C9"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4</w:t>
            </w:r>
            <w:proofErr w:type="gramStart"/>
            <w:r w:rsidRPr="00BE713B">
              <w:rPr>
                <w:rFonts w:ascii="Times New Roman" w:hAnsi="Times New Roman" w:cs="Times New Roman"/>
                <w:color w:val="auto"/>
                <w:sz w:val="20"/>
                <w:szCs w:val="20"/>
                <w:lang w:val="en-US"/>
              </w:rPr>
              <w:t>,5</w:t>
            </w:r>
            <w:proofErr w:type="gramEnd"/>
            <w:r w:rsidRPr="00BE713B">
              <w:rPr>
                <w:rFonts w:ascii="Times New Roman" w:hAnsi="Times New Roman" w:cs="Times New Roman"/>
                <w:color w:val="auto"/>
                <w:sz w:val="20"/>
                <w:szCs w:val="20"/>
                <w:lang w:val="en-US"/>
              </w:rPr>
              <w:t xml:space="preserve"> (3,1; 6,3)</w:t>
            </w:r>
            <w:r w:rsidR="00644794" w:rsidRPr="00BE713B">
              <w:rPr>
                <w:rFonts w:ascii="Times New Roman" w:hAnsi="Times New Roman" w:cs="Times New Roman"/>
                <w:color w:val="auto"/>
                <w:sz w:val="20"/>
                <w:szCs w:val="20"/>
                <w:lang w:val="en-US"/>
              </w:rPr>
              <w:t xml:space="preserve"> </w:t>
            </w:r>
          </w:p>
        </w:tc>
      </w:tr>
      <w:tr w:rsidR="005B02C9" w:rsidRPr="00BE713B" w:rsidTr="001027D3">
        <w:tc>
          <w:tcPr>
            <w:tcW w:w="1985" w:type="dxa"/>
          </w:tcPr>
          <w:p w:rsidR="005B02C9" w:rsidRPr="00BE713B" w:rsidRDefault="00BE713B"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IL</w:t>
            </w:r>
            <w:r w:rsidR="005B02C9" w:rsidRPr="00BE713B">
              <w:rPr>
                <w:rFonts w:ascii="Times New Roman" w:hAnsi="Times New Roman" w:cs="Times New Roman"/>
                <w:color w:val="auto"/>
                <w:sz w:val="20"/>
                <w:szCs w:val="20"/>
                <w:lang w:val="en-US"/>
              </w:rPr>
              <w:t>-18</w:t>
            </w:r>
          </w:p>
        </w:tc>
        <w:tc>
          <w:tcPr>
            <w:tcW w:w="2693" w:type="dxa"/>
          </w:tcPr>
          <w:p w:rsidR="005B02C9" w:rsidRPr="00BE713B" w:rsidRDefault="005B02C9"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1761</w:t>
            </w:r>
            <w:proofErr w:type="gramStart"/>
            <w:r w:rsidRPr="00BE713B">
              <w:rPr>
                <w:rFonts w:ascii="Times New Roman" w:hAnsi="Times New Roman" w:cs="Times New Roman"/>
                <w:color w:val="auto"/>
                <w:sz w:val="20"/>
                <w:szCs w:val="20"/>
                <w:lang w:val="en-US"/>
              </w:rPr>
              <w:t>,5</w:t>
            </w:r>
            <w:proofErr w:type="gramEnd"/>
            <w:r w:rsidR="00644794" w:rsidRPr="00BE713B">
              <w:rPr>
                <w:rFonts w:ascii="Times New Roman" w:hAnsi="Times New Roman" w:cs="Times New Roman"/>
                <w:color w:val="auto"/>
                <w:sz w:val="20"/>
                <w:szCs w:val="20"/>
                <w:lang w:val="en-US"/>
              </w:rPr>
              <w:t xml:space="preserve"> </w:t>
            </w:r>
            <w:r w:rsidRPr="00BE713B">
              <w:rPr>
                <w:rFonts w:ascii="Times New Roman" w:hAnsi="Times New Roman" w:cs="Times New Roman"/>
                <w:color w:val="auto"/>
                <w:sz w:val="20"/>
                <w:szCs w:val="20"/>
                <w:lang w:val="en-US"/>
              </w:rPr>
              <w:t>(1451,7; 2876,9)</w:t>
            </w:r>
            <w:r w:rsidR="00644794" w:rsidRPr="00BE713B">
              <w:rPr>
                <w:rFonts w:ascii="Times New Roman" w:hAnsi="Times New Roman" w:cs="Times New Roman"/>
                <w:color w:val="auto"/>
                <w:sz w:val="20"/>
                <w:szCs w:val="20"/>
                <w:lang w:val="en-US"/>
              </w:rPr>
              <w:t xml:space="preserve"> </w:t>
            </w:r>
          </w:p>
        </w:tc>
        <w:tc>
          <w:tcPr>
            <w:tcW w:w="2410" w:type="dxa"/>
          </w:tcPr>
          <w:p w:rsidR="005B02C9" w:rsidRPr="00BE713B" w:rsidRDefault="005B02C9"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614</w:t>
            </w:r>
            <w:proofErr w:type="gramStart"/>
            <w:r w:rsidRPr="00BE713B">
              <w:rPr>
                <w:rFonts w:ascii="Times New Roman" w:hAnsi="Times New Roman" w:cs="Times New Roman"/>
                <w:color w:val="auto"/>
                <w:sz w:val="20"/>
                <w:szCs w:val="20"/>
                <w:lang w:val="en-US"/>
              </w:rPr>
              <w:t>,6</w:t>
            </w:r>
            <w:proofErr w:type="gramEnd"/>
            <w:r w:rsidRPr="00BE713B">
              <w:rPr>
                <w:rFonts w:ascii="Times New Roman" w:hAnsi="Times New Roman" w:cs="Times New Roman"/>
                <w:color w:val="auto"/>
                <w:sz w:val="20"/>
                <w:szCs w:val="20"/>
                <w:lang w:val="en-US"/>
              </w:rPr>
              <w:t xml:space="preserve"> (521,9; 721,8)</w:t>
            </w:r>
          </w:p>
        </w:tc>
        <w:tc>
          <w:tcPr>
            <w:tcW w:w="2551" w:type="dxa"/>
          </w:tcPr>
          <w:p w:rsidR="005B02C9" w:rsidRPr="00BE713B" w:rsidRDefault="005B02C9" w:rsidP="00644794">
            <w:pPr>
              <w:pStyle w:val="1"/>
              <w:spacing w:before="0" w:after="0" w:line="240" w:lineRule="auto"/>
              <w:ind w:left="176" w:right="-391"/>
              <w:jc w:val="both"/>
              <w:outlineLvl w:val="0"/>
              <w:rPr>
                <w:rFonts w:ascii="Times New Roman" w:hAnsi="Times New Roman" w:cs="Times New Roman"/>
                <w:color w:val="auto"/>
                <w:sz w:val="20"/>
                <w:szCs w:val="20"/>
                <w:lang w:val="en-US"/>
              </w:rPr>
            </w:pPr>
            <w:r w:rsidRPr="00BE713B">
              <w:rPr>
                <w:rFonts w:ascii="Times New Roman" w:hAnsi="Times New Roman" w:cs="Times New Roman"/>
                <w:color w:val="auto"/>
                <w:sz w:val="20"/>
                <w:szCs w:val="20"/>
                <w:lang w:val="en-US"/>
              </w:rPr>
              <w:t>229</w:t>
            </w:r>
            <w:proofErr w:type="gramStart"/>
            <w:r w:rsidRPr="00BE713B">
              <w:rPr>
                <w:rFonts w:ascii="Times New Roman" w:hAnsi="Times New Roman" w:cs="Times New Roman"/>
                <w:color w:val="auto"/>
                <w:sz w:val="20"/>
                <w:szCs w:val="20"/>
                <w:lang w:val="en-US"/>
              </w:rPr>
              <w:t>,4</w:t>
            </w:r>
            <w:proofErr w:type="gramEnd"/>
            <w:r w:rsidRPr="00BE713B">
              <w:rPr>
                <w:rFonts w:ascii="Times New Roman" w:hAnsi="Times New Roman" w:cs="Times New Roman"/>
                <w:color w:val="auto"/>
                <w:sz w:val="20"/>
                <w:szCs w:val="20"/>
                <w:lang w:val="en-US"/>
              </w:rPr>
              <w:t xml:space="preserve"> (198,31; 269,37)</w:t>
            </w:r>
          </w:p>
        </w:tc>
      </w:tr>
    </w:tbl>
    <w:p w:rsidR="005B02C9" w:rsidRPr="00BE713B" w:rsidRDefault="005B02C9" w:rsidP="00644794">
      <w:pPr>
        <w:shd w:val="clear" w:color="auto" w:fill="FFFFFF"/>
        <w:spacing w:after="0" w:line="240" w:lineRule="auto"/>
        <w:ind w:left="-567" w:right="283"/>
        <w:jc w:val="both"/>
        <w:rPr>
          <w:rFonts w:ascii="Times New Roman" w:eastAsia="Times New Roman" w:hAnsi="Times New Roman" w:cs="Times New Roman"/>
          <w:sz w:val="28"/>
          <w:szCs w:val="28"/>
          <w:lang w:val="en-US" w:eastAsia="ru-RU"/>
        </w:rPr>
      </w:pPr>
    </w:p>
    <w:p w:rsidR="00BE713B" w:rsidRPr="00BE713B" w:rsidRDefault="00BE713B" w:rsidP="00BE713B">
      <w:pPr>
        <w:shd w:val="clear" w:color="auto" w:fill="FFFFFF"/>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 xml:space="preserve">That is, in the active stage of the disease increased levels of </w:t>
      </w:r>
      <w:proofErr w:type="spellStart"/>
      <w:r w:rsidRPr="00BE713B">
        <w:rPr>
          <w:rFonts w:ascii="Times New Roman" w:eastAsia="Times New Roman" w:hAnsi="Times New Roman" w:cs="Times New Roman"/>
          <w:sz w:val="28"/>
          <w:szCs w:val="28"/>
          <w:lang w:val="en-US" w:eastAsia="ru-RU"/>
        </w:rPr>
        <w:t>proinflammatory</w:t>
      </w:r>
      <w:proofErr w:type="spellEnd"/>
      <w:r w:rsidRPr="00BE713B">
        <w:rPr>
          <w:rFonts w:ascii="Times New Roman" w:eastAsia="Times New Roman" w:hAnsi="Times New Roman" w:cs="Times New Roman"/>
          <w:sz w:val="28"/>
          <w:szCs w:val="28"/>
          <w:lang w:val="en-US" w:eastAsia="ru-RU"/>
        </w:rPr>
        <w:t xml:space="preserve"> cytokines TNF-α and IL-1β due to persistence of systemic inflammatory process in the mucosa of the esophagus. The likely increase in the content of these indicators when joining AIT can be explained by the presence of an inflammatory process in the thyroid gland, even with a latent course of the disease. In this case, the difference between the indicators of </w:t>
      </w:r>
      <w:proofErr w:type="spellStart"/>
      <w:r w:rsidRPr="00BE713B">
        <w:rPr>
          <w:rFonts w:ascii="Times New Roman" w:eastAsia="Times New Roman" w:hAnsi="Times New Roman" w:cs="Times New Roman"/>
          <w:sz w:val="28"/>
          <w:szCs w:val="28"/>
          <w:lang w:val="en-US" w:eastAsia="ru-RU"/>
        </w:rPr>
        <w:t>proinflammatory</w:t>
      </w:r>
      <w:proofErr w:type="spellEnd"/>
      <w:r w:rsidRPr="00BE713B">
        <w:rPr>
          <w:rFonts w:ascii="Times New Roman" w:eastAsia="Times New Roman" w:hAnsi="Times New Roman" w:cs="Times New Roman"/>
          <w:sz w:val="28"/>
          <w:szCs w:val="28"/>
          <w:lang w:val="en-US" w:eastAsia="ru-RU"/>
        </w:rPr>
        <w:t xml:space="preserve"> cytokines is a consequence of the additional activation of the immune chain of the inflammatory process, which arises against the background of immunological pathology.</w:t>
      </w:r>
    </w:p>
    <w:p w:rsidR="00BE713B" w:rsidRPr="00BE713B" w:rsidRDefault="00BE713B" w:rsidP="00BE713B">
      <w:pPr>
        <w:shd w:val="clear" w:color="auto" w:fill="FFFFFF"/>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 xml:space="preserve">In the erosive form of esophagitis, the content of TNF-α and IL-1β exceeded the group mean values ​​and amounted to 37.4 (30.7; 53.2) </w:t>
      </w:r>
      <w:proofErr w:type="spellStart"/>
      <w:r w:rsidRPr="00BE713B">
        <w:rPr>
          <w:rFonts w:ascii="Times New Roman" w:eastAsia="Times New Roman" w:hAnsi="Times New Roman" w:cs="Times New Roman"/>
          <w:sz w:val="28"/>
          <w:szCs w:val="28"/>
          <w:lang w:val="en-US" w:eastAsia="ru-RU"/>
        </w:rPr>
        <w:t>pg</w:t>
      </w:r>
      <w:proofErr w:type="spellEnd"/>
      <w:r w:rsidR="00777E00">
        <w:rPr>
          <w:rFonts w:ascii="Times New Roman" w:eastAsia="Times New Roman" w:hAnsi="Times New Roman" w:cs="Times New Roman"/>
          <w:sz w:val="28"/>
          <w:szCs w:val="28"/>
          <w:lang w:val="en-US" w:eastAsia="ru-RU"/>
        </w:rPr>
        <w:t>/</w:t>
      </w:r>
      <w:r w:rsidRPr="00BE713B">
        <w:rPr>
          <w:rFonts w:ascii="Times New Roman" w:eastAsia="Times New Roman" w:hAnsi="Times New Roman" w:cs="Times New Roman"/>
          <w:sz w:val="28"/>
          <w:szCs w:val="28"/>
          <w:lang w:val="en-US" w:eastAsia="ru-RU"/>
        </w:rPr>
        <w:t xml:space="preserve">ml and 21.4 (17.3; 25.1) </w:t>
      </w:r>
      <w:proofErr w:type="spellStart"/>
      <w:r w:rsidRPr="00BE713B">
        <w:rPr>
          <w:rFonts w:ascii="Times New Roman" w:eastAsia="Times New Roman" w:hAnsi="Times New Roman" w:cs="Times New Roman"/>
          <w:sz w:val="28"/>
          <w:szCs w:val="28"/>
          <w:lang w:val="en-US" w:eastAsia="ru-RU"/>
        </w:rPr>
        <w:t>pg</w:t>
      </w:r>
      <w:proofErr w:type="spellEnd"/>
      <w:r w:rsidR="00777E00">
        <w:rPr>
          <w:rFonts w:ascii="Times New Roman" w:eastAsia="Times New Roman" w:hAnsi="Times New Roman" w:cs="Times New Roman"/>
          <w:sz w:val="28"/>
          <w:szCs w:val="28"/>
          <w:lang w:val="en-US" w:eastAsia="ru-RU"/>
        </w:rPr>
        <w:t>/</w:t>
      </w:r>
      <w:r w:rsidRPr="00BE713B">
        <w:rPr>
          <w:rFonts w:ascii="Times New Roman" w:eastAsia="Times New Roman" w:hAnsi="Times New Roman" w:cs="Times New Roman"/>
          <w:sz w:val="28"/>
          <w:szCs w:val="28"/>
          <w:lang w:val="en-US" w:eastAsia="ru-RU"/>
        </w:rPr>
        <w:t xml:space="preserve">ml respectively for IL-1β and 8.9 (7.4; 9.8) and 6.7 (5.9; 6.9) </w:t>
      </w:r>
      <w:proofErr w:type="spellStart"/>
      <w:r w:rsidRPr="00BE713B">
        <w:rPr>
          <w:rFonts w:ascii="Times New Roman" w:eastAsia="Times New Roman" w:hAnsi="Times New Roman" w:cs="Times New Roman"/>
          <w:sz w:val="28"/>
          <w:szCs w:val="28"/>
          <w:lang w:val="en-US" w:eastAsia="ru-RU"/>
        </w:rPr>
        <w:t>pg</w:t>
      </w:r>
      <w:proofErr w:type="spellEnd"/>
      <w:r w:rsidR="00777E00">
        <w:rPr>
          <w:rFonts w:ascii="Times New Roman" w:eastAsia="Times New Roman" w:hAnsi="Times New Roman" w:cs="Times New Roman"/>
          <w:sz w:val="28"/>
          <w:szCs w:val="28"/>
          <w:lang w:val="en-US" w:eastAsia="ru-RU"/>
        </w:rPr>
        <w:t>/</w:t>
      </w:r>
      <w:r w:rsidRPr="00BE713B">
        <w:rPr>
          <w:rFonts w:ascii="Times New Roman" w:eastAsia="Times New Roman" w:hAnsi="Times New Roman" w:cs="Times New Roman"/>
          <w:sz w:val="28"/>
          <w:szCs w:val="28"/>
          <w:lang w:val="en-US" w:eastAsia="ru-RU"/>
        </w:rPr>
        <w:t xml:space="preserve">ml respectively for TNF-α. These results can be explained by the fact that the presence of erosive process in the esophagus is the result of involvement not only of the mucous membrane, but also the </w:t>
      </w:r>
      <w:proofErr w:type="spellStart"/>
      <w:r w:rsidRPr="00BE713B">
        <w:rPr>
          <w:rFonts w:ascii="Times New Roman" w:eastAsia="Times New Roman" w:hAnsi="Times New Roman" w:cs="Times New Roman"/>
          <w:sz w:val="28"/>
          <w:szCs w:val="28"/>
          <w:lang w:val="en-US" w:eastAsia="ru-RU"/>
        </w:rPr>
        <w:t>submucosal</w:t>
      </w:r>
      <w:proofErr w:type="spellEnd"/>
      <w:r w:rsidRPr="00BE713B">
        <w:rPr>
          <w:rFonts w:ascii="Times New Roman" w:eastAsia="Times New Roman" w:hAnsi="Times New Roman" w:cs="Times New Roman"/>
          <w:sz w:val="28"/>
          <w:szCs w:val="28"/>
          <w:lang w:val="en-US" w:eastAsia="ru-RU"/>
        </w:rPr>
        <w:t xml:space="preserve"> layer of the wall of the organ, that is, more tissue involvement in the pathological process. In addition, an inflammatory shaft is formed around the erosion, consisting of macrophages and leukocytes; the latter are producers of these interleukins.</w:t>
      </w:r>
    </w:p>
    <w:p w:rsidR="00BE713B" w:rsidRPr="00BE713B" w:rsidRDefault="00BE713B" w:rsidP="00BE713B">
      <w:pPr>
        <w:shd w:val="clear" w:color="auto" w:fill="FFFFFF"/>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At the same time, the content of IL-1β and TNF-α was independent of the amount of erosion in the mucosa.</w:t>
      </w:r>
    </w:p>
    <w:p w:rsidR="00BE713B" w:rsidRPr="00BE713B" w:rsidRDefault="00BE713B" w:rsidP="00BE713B">
      <w:pPr>
        <w:shd w:val="clear" w:color="auto" w:fill="FFFFFF"/>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Interleukin 1β and TNF-</w:t>
      </w:r>
      <w:proofErr w:type="gramStart"/>
      <w:r w:rsidRPr="00BE713B">
        <w:rPr>
          <w:rFonts w:ascii="Times New Roman" w:eastAsia="Times New Roman" w:hAnsi="Times New Roman" w:cs="Times New Roman"/>
          <w:sz w:val="28"/>
          <w:szCs w:val="28"/>
          <w:lang w:val="en-US" w:eastAsia="ru-RU"/>
        </w:rPr>
        <w:t>α are</w:t>
      </w:r>
      <w:proofErr w:type="gramEnd"/>
      <w:r w:rsidRPr="00BE713B">
        <w:rPr>
          <w:rFonts w:ascii="Times New Roman" w:eastAsia="Times New Roman" w:hAnsi="Times New Roman" w:cs="Times New Roman"/>
          <w:sz w:val="28"/>
          <w:szCs w:val="28"/>
          <w:lang w:val="en-US" w:eastAsia="ru-RU"/>
        </w:rPr>
        <w:t xml:space="preserve"> major mediators of local inflammatory responses and general acute phase responses associated with microbial invasion, immune inflammation, and tissue damage. The biological action of IL-1β and TNF-α is ensured by their active involvement in the development of a complex of protective reactions of the organism, which are aimed at limiting infection, eliminating microorganisms, restoring the integrity of damaged tissues [1, 4]. That is, there is a cascade of events that provokes </w:t>
      </w:r>
      <w:proofErr w:type="spellStart"/>
      <w:r w:rsidRPr="00BE713B">
        <w:rPr>
          <w:rFonts w:ascii="Times New Roman" w:eastAsia="Times New Roman" w:hAnsi="Times New Roman" w:cs="Times New Roman"/>
          <w:sz w:val="28"/>
          <w:szCs w:val="28"/>
          <w:lang w:val="en-US" w:eastAsia="ru-RU"/>
        </w:rPr>
        <w:t>pyroptosis</w:t>
      </w:r>
      <w:proofErr w:type="spellEnd"/>
      <w:r w:rsidRPr="00BE713B">
        <w:rPr>
          <w:rFonts w:ascii="Times New Roman" w:eastAsia="Times New Roman" w:hAnsi="Times New Roman" w:cs="Times New Roman"/>
          <w:sz w:val="28"/>
          <w:szCs w:val="28"/>
          <w:lang w:val="en-US" w:eastAsia="ru-RU"/>
        </w:rPr>
        <w:t xml:space="preserve"> and inflammatory cell death. In this case, on the one hand, enhancing the content of these cytokines is a nonspecific protective reaction of the body, that is, they are the main mediators of the acute-phase response; on the other</w:t>
      </w:r>
      <w:r w:rsidR="006E7DDE">
        <w:rPr>
          <w:rFonts w:ascii="Times New Roman" w:eastAsia="Times New Roman" w:hAnsi="Times New Roman" w:cs="Times New Roman"/>
          <w:sz w:val="28"/>
          <w:szCs w:val="28"/>
          <w:lang w:val="en-US" w:eastAsia="ru-RU"/>
        </w:rPr>
        <w:t xml:space="preserve"> — </w:t>
      </w:r>
      <w:r w:rsidRPr="00BE713B">
        <w:rPr>
          <w:rFonts w:ascii="Times New Roman" w:eastAsia="Times New Roman" w:hAnsi="Times New Roman" w:cs="Times New Roman"/>
          <w:sz w:val="28"/>
          <w:szCs w:val="28"/>
          <w:lang w:val="en-US" w:eastAsia="ru-RU"/>
        </w:rPr>
        <w:t>with tissue damage and inadequacy of local defense mechanisms their systemic action joins: they stimulate the function of leukocytes (T and B lymphocytes), enhance the synthesis of other interleukins, modulate reparative processes [4, 22]. In this case, the increase in the content of IL-1β and TNF-α in our patients is both a natural reaction to the inflammatory process in the esophageal mucosa at GERD, and the result of an increase in their synthesis in immune inflammation in the thyroid gland. On the other hand, the high activity of these cytokines can be explained by the age of the patients</w:t>
      </w:r>
      <w:r w:rsidR="006E7DDE">
        <w:rPr>
          <w:rFonts w:ascii="Times New Roman" w:eastAsia="Times New Roman" w:hAnsi="Times New Roman" w:cs="Times New Roman"/>
          <w:sz w:val="28"/>
          <w:szCs w:val="28"/>
          <w:lang w:val="en-US" w:eastAsia="ru-RU"/>
        </w:rPr>
        <w:t xml:space="preserve"> — </w:t>
      </w:r>
      <w:r w:rsidRPr="00BE713B">
        <w:rPr>
          <w:rFonts w:ascii="Times New Roman" w:eastAsia="Times New Roman" w:hAnsi="Times New Roman" w:cs="Times New Roman"/>
          <w:sz w:val="28"/>
          <w:szCs w:val="28"/>
          <w:lang w:val="en-US" w:eastAsia="ru-RU"/>
        </w:rPr>
        <w:t xml:space="preserve">young people. This age category is characterized by the maximum manifestation of all systems of the triangle </w:t>
      </w:r>
      <w:r w:rsidRPr="00BE713B">
        <w:rPr>
          <w:rFonts w:ascii="Times New Roman" w:eastAsia="Times New Roman" w:hAnsi="Times New Roman" w:cs="Times New Roman"/>
          <w:sz w:val="28"/>
          <w:szCs w:val="28"/>
          <w:lang w:val="en-US" w:eastAsia="ru-RU"/>
        </w:rPr>
        <w:lastRenderedPageBreak/>
        <w:t xml:space="preserve">of homeostasis of the body (hyper-reactive response), thus the inflammatory process is not only highly active, but also actively stimulates anti-inflammatory mechanisms, </w:t>
      </w:r>
      <w:r w:rsidR="00777E00">
        <w:rPr>
          <w:rFonts w:ascii="Times New Roman" w:eastAsia="Times New Roman" w:hAnsi="Times New Roman" w:cs="Times New Roman"/>
          <w:sz w:val="28"/>
          <w:szCs w:val="28"/>
          <w:lang w:val="en-US" w:eastAsia="ru-RU"/>
        </w:rPr>
        <w:t>i.e.</w:t>
      </w:r>
      <w:r w:rsidRPr="00BE713B">
        <w:rPr>
          <w:rFonts w:ascii="Times New Roman" w:eastAsia="Times New Roman" w:hAnsi="Times New Roman" w:cs="Times New Roman"/>
          <w:sz w:val="28"/>
          <w:szCs w:val="28"/>
          <w:lang w:val="en-US" w:eastAsia="ru-RU"/>
        </w:rPr>
        <w:t xml:space="preserve"> tissue repair.</w:t>
      </w:r>
    </w:p>
    <w:p w:rsidR="00BE713B" w:rsidRPr="00BE713B" w:rsidRDefault="00BE713B" w:rsidP="00BE713B">
      <w:pPr>
        <w:shd w:val="clear" w:color="auto" w:fill="FFFFFF"/>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 xml:space="preserve">The IL-18 content of individuals with combined GERD and AIT was 1761.5 (1451.7; 2876.9) </w:t>
      </w:r>
      <w:proofErr w:type="spellStart"/>
      <w:r w:rsidRPr="00BE713B">
        <w:rPr>
          <w:rFonts w:ascii="Times New Roman" w:eastAsia="Times New Roman" w:hAnsi="Times New Roman" w:cs="Times New Roman"/>
          <w:sz w:val="28"/>
          <w:szCs w:val="28"/>
          <w:lang w:val="en-US" w:eastAsia="ru-RU"/>
        </w:rPr>
        <w:t>pg</w:t>
      </w:r>
      <w:proofErr w:type="spellEnd"/>
      <w:r w:rsidR="00777E00">
        <w:rPr>
          <w:rFonts w:ascii="Times New Roman" w:eastAsia="Times New Roman" w:hAnsi="Times New Roman" w:cs="Times New Roman"/>
          <w:sz w:val="28"/>
          <w:szCs w:val="28"/>
          <w:lang w:val="en-US" w:eastAsia="ru-RU"/>
        </w:rPr>
        <w:t>/</w:t>
      </w:r>
      <w:r w:rsidRPr="00BE713B">
        <w:rPr>
          <w:rFonts w:ascii="Times New Roman" w:eastAsia="Times New Roman" w:hAnsi="Times New Roman" w:cs="Times New Roman"/>
          <w:sz w:val="28"/>
          <w:szCs w:val="28"/>
          <w:lang w:val="en-US" w:eastAsia="ru-RU"/>
        </w:rPr>
        <w:t>ml, which exceeded the norm by almost 8 times (p</w:t>
      </w:r>
      <w:bookmarkStart w:id="0" w:name="_GoBack"/>
      <w:r w:rsidR="00777E00">
        <w:rPr>
          <w:rFonts w:ascii="Times New Roman" w:eastAsia="Times New Roman" w:hAnsi="Times New Roman" w:cs="Times New Roman"/>
          <w:sz w:val="28"/>
          <w:szCs w:val="28"/>
          <w:lang w:val="en-US" w:eastAsia="ru-RU"/>
        </w:rPr>
        <w:t>&lt;</w:t>
      </w:r>
      <w:bookmarkEnd w:id="0"/>
      <w:r w:rsidRPr="00BE713B">
        <w:rPr>
          <w:rFonts w:ascii="Times New Roman" w:eastAsia="Times New Roman" w:hAnsi="Times New Roman" w:cs="Times New Roman"/>
          <w:sz w:val="28"/>
          <w:szCs w:val="28"/>
          <w:lang w:val="en-US" w:eastAsia="ru-RU"/>
        </w:rPr>
        <w:t>0.05) and, in our opinion, was the result of a stratification of the autoimmune component of inflammation in AIT. In patients with isolated GERD, the IL-18 content also exceeded the norm by almost 2.7 times, which can be explained by its pro-inflammatory properties and the immune system's response. At the same time, the content of IL-18 did not depend on the shape of the esophageal mucosa.</w:t>
      </w:r>
    </w:p>
    <w:p w:rsidR="00BE713B" w:rsidRPr="00BE713B" w:rsidRDefault="00BE713B" w:rsidP="00BE713B">
      <w:pPr>
        <w:shd w:val="clear" w:color="auto" w:fill="FFFFFF"/>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IL-1β, TNF-α, and IL-18 did not correlate with age, gender, and disease duration.</w:t>
      </w:r>
    </w:p>
    <w:p w:rsidR="00BE713B" w:rsidRPr="00BE713B" w:rsidRDefault="00BE713B" w:rsidP="00BE713B">
      <w:pPr>
        <w:shd w:val="clear" w:color="auto" w:fill="FFFFFF"/>
        <w:spacing w:after="0" w:line="240" w:lineRule="auto"/>
        <w:ind w:left="-567" w:right="283"/>
        <w:jc w:val="both"/>
        <w:rPr>
          <w:rFonts w:ascii="Times New Roman" w:eastAsia="Times New Roman" w:hAnsi="Times New Roman" w:cs="Times New Roman"/>
          <w:sz w:val="28"/>
          <w:szCs w:val="28"/>
          <w:lang w:val="en-US" w:eastAsia="ru-RU"/>
        </w:rPr>
      </w:pPr>
      <w:r w:rsidRPr="00BE713B">
        <w:rPr>
          <w:rFonts w:ascii="Times New Roman" w:eastAsia="Times New Roman" w:hAnsi="Times New Roman" w:cs="Times New Roman"/>
          <w:sz w:val="28"/>
          <w:szCs w:val="28"/>
          <w:lang w:val="en-US" w:eastAsia="ru-RU"/>
        </w:rPr>
        <w:t xml:space="preserve">The dependence between TNF-α level in peripheral blood and </w:t>
      </w:r>
      <w:proofErr w:type="spellStart"/>
      <w:r w:rsidRPr="00BE713B">
        <w:rPr>
          <w:rFonts w:ascii="Times New Roman" w:eastAsia="Times New Roman" w:hAnsi="Times New Roman" w:cs="Times New Roman"/>
          <w:sz w:val="28"/>
          <w:szCs w:val="28"/>
          <w:lang w:val="en-US" w:eastAsia="ru-RU"/>
        </w:rPr>
        <w:t>thyrotropic</w:t>
      </w:r>
      <w:proofErr w:type="spellEnd"/>
      <w:r w:rsidRPr="00BE713B">
        <w:rPr>
          <w:rFonts w:ascii="Times New Roman" w:eastAsia="Times New Roman" w:hAnsi="Times New Roman" w:cs="Times New Roman"/>
          <w:sz w:val="28"/>
          <w:szCs w:val="28"/>
          <w:lang w:val="en-US" w:eastAsia="ru-RU"/>
        </w:rPr>
        <w:t xml:space="preserve"> hormone content was studied. However, unlike the results of other scientists, we have not found such dependence. This is probably due to the lack of fluctuations in our patients (</w:t>
      </w:r>
      <w:proofErr w:type="spellStart"/>
      <w:r w:rsidRPr="00BE713B">
        <w:rPr>
          <w:rFonts w:ascii="Times New Roman" w:eastAsia="Times New Roman" w:hAnsi="Times New Roman" w:cs="Times New Roman"/>
          <w:sz w:val="28"/>
          <w:szCs w:val="28"/>
          <w:lang w:val="en-US" w:eastAsia="ru-RU"/>
        </w:rPr>
        <w:t>euthyroid</w:t>
      </w:r>
      <w:proofErr w:type="spellEnd"/>
      <w:r w:rsidRPr="00BE713B">
        <w:rPr>
          <w:rFonts w:ascii="Times New Roman" w:eastAsia="Times New Roman" w:hAnsi="Times New Roman" w:cs="Times New Roman"/>
          <w:sz w:val="28"/>
          <w:szCs w:val="28"/>
          <w:lang w:val="en-US" w:eastAsia="ru-RU"/>
        </w:rPr>
        <w:t xml:space="preserve"> state) due to a short history of the disease. At the same time, it can be expected that the progression of AIT on the background of chronic GERD, may contribute to the disruption of hormone synthesis, thereby further leading to the formation of organ </w:t>
      </w:r>
      <w:proofErr w:type="spellStart"/>
      <w:r w:rsidRPr="00BE713B">
        <w:rPr>
          <w:rFonts w:ascii="Times New Roman" w:eastAsia="Times New Roman" w:hAnsi="Times New Roman" w:cs="Times New Roman"/>
          <w:sz w:val="28"/>
          <w:szCs w:val="28"/>
          <w:lang w:val="en-US" w:eastAsia="ru-RU"/>
        </w:rPr>
        <w:t>hypofunction</w:t>
      </w:r>
      <w:proofErr w:type="spellEnd"/>
      <w:r w:rsidRPr="00BE713B">
        <w:rPr>
          <w:rFonts w:ascii="Times New Roman" w:eastAsia="Times New Roman" w:hAnsi="Times New Roman" w:cs="Times New Roman"/>
          <w:sz w:val="28"/>
          <w:szCs w:val="28"/>
          <w:lang w:val="en-US" w:eastAsia="ru-RU"/>
        </w:rPr>
        <w:t>. That is, impaired thyroid function will occur not only due to the inflammatory process in the gland, but also due to the inflammatory process in the esophagus, accompanied by an increase in TNF-α, IL-1β and IL-18. This thesis requires further study and control of the activity of the inflammatory process on both the side of the esophageal mucosa and the thyroid gland.</w:t>
      </w:r>
    </w:p>
    <w:p w:rsidR="005B02C9" w:rsidRPr="00BE713B" w:rsidRDefault="00BE713B" w:rsidP="00BE713B">
      <w:pPr>
        <w:shd w:val="clear" w:color="auto" w:fill="FFFFFF"/>
        <w:spacing w:after="0" w:line="240" w:lineRule="auto"/>
        <w:ind w:left="-567" w:right="283"/>
        <w:jc w:val="both"/>
        <w:rPr>
          <w:rFonts w:ascii="Times New Roman" w:hAnsi="Times New Roman" w:cs="Times New Roman"/>
          <w:sz w:val="28"/>
          <w:szCs w:val="28"/>
          <w:lang w:val="en-US"/>
        </w:rPr>
      </w:pPr>
      <w:r w:rsidRPr="00BE713B">
        <w:rPr>
          <w:rFonts w:ascii="Times New Roman" w:eastAsia="Times New Roman" w:hAnsi="Times New Roman" w:cs="Times New Roman"/>
          <w:sz w:val="28"/>
          <w:szCs w:val="28"/>
          <w:lang w:val="en-US" w:eastAsia="ru-RU"/>
        </w:rPr>
        <w:t>Since chronic systemic inflammation is a mechanism for the progression of such combined nosology, it is also important to reduce or lose the tolerance of the immune system, which needs further study.</w:t>
      </w:r>
    </w:p>
    <w:p w:rsidR="00BE713B" w:rsidRPr="00BE713B" w:rsidRDefault="00BE713B" w:rsidP="00BE713B">
      <w:pPr>
        <w:shd w:val="clear" w:color="auto" w:fill="FFFFFF"/>
        <w:spacing w:after="0" w:line="240" w:lineRule="auto"/>
        <w:ind w:left="-567" w:right="283"/>
        <w:jc w:val="both"/>
        <w:rPr>
          <w:rFonts w:ascii="Times New Roman" w:hAnsi="Times New Roman" w:cs="Times New Roman"/>
          <w:sz w:val="28"/>
          <w:szCs w:val="28"/>
          <w:lang w:val="en-US"/>
        </w:rPr>
      </w:pPr>
      <w:proofErr w:type="gramStart"/>
      <w:r w:rsidRPr="00BE713B">
        <w:rPr>
          <w:rFonts w:ascii="Times New Roman" w:hAnsi="Times New Roman" w:cs="Times New Roman"/>
          <w:b/>
          <w:sz w:val="28"/>
          <w:szCs w:val="28"/>
          <w:lang w:val="en-US"/>
        </w:rPr>
        <w:t>Conclusion</w:t>
      </w:r>
      <w:r w:rsidR="005B02C9" w:rsidRPr="00BE713B">
        <w:rPr>
          <w:rFonts w:ascii="Times New Roman" w:hAnsi="Times New Roman" w:cs="Times New Roman"/>
          <w:b/>
          <w:sz w:val="28"/>
          <w:szCs w:val="28"/>
          <w:lang w:val="en-US"/>
        </w:rPr>
        <w:t>.</w:t>
      </w:r>
      <w:proofErr w:type="gramEnd"/>
      <w:r w:rsidR="005B02C9" w:rsidRPr="00BE713B">
        <w:rPr>
          <w:rFonts w:ascii="Times New Roman" w:hAnsi="Times New Roman" w:cs="Times New Roman"/>
          <w:sz w:val="28"/>
          <w:szCs w:val="28"/>
          <w:lang w:val="en-US"/>
        </w:rPr>
        <w:t xml:space="preserve"> </w:t>
      </w:r>
      <w:r w:rsidRPr="00BE713B">
        <w:rPr>
          <w:rFonts w:ascii="Times New Roman" w:hAnsi="Times New Roman" w:cs="Times New Roman"/>
          <w:sz w:val="28"/>
          <w:szCs w:val="28"/>
          <w:lang w:val="en-US"/>
        </w:rPr>
        <w:t xml:space="preserve">The course of </w:t>
      </w:r>
      <w:proofErr w:type="spellStart"/>
      <w:r w:rsidRPr="00BE713B">
        <w:rPr>
          <w:rFonts w:ascii="Times New Roman" w:hAnsi="Times New Roman" w:cs="Times New Roman"/>
          <w:sz w:val="28"/>
          <w:szCs w:val="28"/>
          <w:lang w:val="en-US"/>
        </w:rPr>
        <w:t>gastroesophageal</w:t>
      </w:r>
      <w:proofErr w:type="spellEnd"/>
      <w:r w:rsidRPr="00BE713B">
        <w:rPr>
          <w:rFonts w:ascii="Times New Roman" w:hAnsi="Times New Roman" w:cs="Times New Roman"/>
          <w:sz w:val="28"/>
          <w:szCs w:val="28"/>
          <w:lang w:val="en-US"/>
        </w:rPr>
        <w:t xml:space="preserve"> reflux disease in young people is accompanied by increased synthesis of TNF-α and IL-1β due to the development of systemic inflammation, whose rates are significantly increased when autoimmune thyroiditis is associated.</w:t>
      </w:r>
    </w:p>
    <w:p w:rsidR="00BE713B" w:rsidRPr="00BE713B" w:rsidRDefault="00BE713B" w:rsidP="00BE713B">
      <w:pPr>
        <w:shd w:val="clear" w:color="auto" w:fill="FFFFFF"/>
        <w:spacing w:after="0" w:line="240" w:lineRule="auto"/>
        <w:ind w:left="-567" w:right="283"/>
        <w:jc w:val="both"/>
        <w:rPr>
          <w:rFonts w:ascii="Times New Roman" w:hAnsi="Times New Roman" w:cs="Times New Roman"/>
          <w:sz w:val="28"/>
          <w:szCs w:val="28"/>
          <w:lang w:val="en-US"/>
        </w:rPr>
      </w:pPr>
      <w:r w:rsidRPr="00BE713B">
        <w:rPr>
          <w:rFonts w:ascii="Times New Roman" w:hAnsi="Times New Roman" w:cs="Times New Roman"/>
          <w:sz w:val="28"/>
          <w:szCs w:val="28"/>
          <w:lang w:val="en-US"/>
        </w:rPr>
        <w:t xml:space="preserve">Increasing the content of </w:t>
      </w:r>
      <w:proofErr w:type="spellStart"/>
      <w:r w:rsidRPr="00BE713B">
        <w:rPr>
          <w:rFonts w:ascii="Times New Roman" w:hAnsi="Times New Roman" w:cs="Times New Roman"/>
          <w:sz w:val="28"/>
          <w:szCs w:val="28"/>
          <w:lang w:val="en-US"/>
        </w:rPr>
        <w:t>proinflammatory</w:t>
      </w:r>
      <w:proofErr w:type="spellEnd"/>
      <w:r w:rsidRPr="00BE713B">
        <w:rPr>
          <w:rFonts w:ascii="Times New Roman" w:hAnsi="Times New Roman" w:cs="Times New Roman"/>
          <w:sz w:val="28"/>
          <w:szCs w:val="28"/>
          <w:lang w:val="en-US"/>
        </w:rPr>
        <w:t xml:space="preserve"> cytokines and their dependence on morphological changes in the esophageal mucosa in patients with young GERD and AIT are the result of the development of a common acute-phase response and its local enhancement in the formation of erosions.</w:t>
      </w:r>
    </w:p>
    <w:p w:rsidR="00BE713B" w:rsidRPr="00BE713B" w:rsidRDefault="00BE713B" w:rsidP="00BE713B">
      <w:pPr>
        <w:shd w:val="clear" w:color="auto" w:fill="FFFFFF"/>
        <w:spacing w:after="0" w:line="240" w:lineRule="auto"/>
        <w:ind w:left="-567" w:right="283"/>
        <w:jc w:val="both"/>
        <w:rPr>
          <w:rFonts w:ascii="Times New Roman" w:hAnsi="Times New Roman" w:cs="Times New Roman"/>
          <w:sz w:val="28"/>
          <w:szCs w:val="28"/>
          <w:lang w:val="en-US"/>
        </w:rPr>
      </w:pPr>
      <w:r w:rsidRPr="00BE713B">
        <w:rPr>
          <w:rFonts w:ascii="Times New Roman" w:hAnsi="Times New Roman" w:cs="Times New Roman"/>
          <w:sz w:val="28"/>
          <w:szCs w:val="28"/>
          <w:lang w:val="en-US"/>
        </w:rPr>
        <w:t>In patients with isolated GERD there is an increase in the content of IL-18</w:t>
      </w:r>
      <w:r w:rsidR="006E7DDE">
        <w:rPr>
          <w:rFonts w:ascii="Times New Roman" w:hAnsi="Times New Roman" w:cs="Times New Roman"/>
          <w:sz w:val="28"/>
          <w:szCs w:val="28"/>
          <w:lang w:val="en-US"/>
        </w:rPr>
        <w:t xml:space="preserve"> — </w:t>
      </w:r>
      <w:r w:rsidRPr="00BE713B">
        <w:rPr>
          <w:rFonts w:ascii="Times New Roman" w:hAnsi="Times New Roman" w:cs="Times New Roman"/>
          <w:sz w:val="28"/>
          <w:szCs w:val="28"/>
          <w:lang w:val="en-US"/>
        </w:rPr>
        <w:t>a cytokine that mediates systemic inflammatory process in the esophageal mucosa. When autoimmune thyroiditis is attached, the IL-18 level is likely to increase, which is caused by the participation of this cytokine in immune responses, namely, in the formation of an autoimmune response.</w:t>
      </w:r>
    </w:p>
    <w:p w:rsidR="005B02C9" w:rsidRPr="00BE713B" w:rsidRDefault="00BE713B" w:rsidP="00BE713B">
      <w:pPr>
        <w:shd w:val="clear" w:color="auto" w:fill="FFFFFF"/>
        <w:spacing w:after="0" w:line="240" w:lineRule="auto"/>
        <w:ind w:left="-567" w:right="283"/>
        <w:jc w:val="both"/>
        <w:rPr>
          <w:rFonts w:ascii="Times New Roman" w:hAnsi="Times New Roman" w:cs="Times New Roman"/>
          <w:sz w:val="28"/>
          <w:szCs w:val="28"/>
          <w:lang w:val="en-US"/>
        </w:rPr>
      </w:pPr>
      <w:r w:rsidRPr="00BE713B">
        <w:rPr>
          <w:rFonts w:ascii="Times New Roman" w:hAnsi="Times New Roman" w:cs="Times New Roman"/>
          <w:sz w:val="28"/>
          <w:szCs w:val="28"/>
          <w:lang w:val="en-US"/>
        </w:rPr>
        <w:t xml:space="preserve">The prospect of further studies is to deepen the study of the combined course of </w:t>
      </w:r>
      <w:proofErr w:type="spellStart"/>
      <w:r w:rsidRPr="00BE713B">
        <w:rPr>
          <w:rFonts w:ascii="Times New Roman" w:hAnsi="Times New Roman" w:cs="Times New Roman"/>
          <w:sz w:val="28"/>
          <w:szCs w:val="28"/>
          <w:lang w:val="en-US"/>
        </w:rPr>
        <w:t>gastroesophageal</w:t>
      </w:r>
      <w:proofErr w:type="spellEnd"/>
      <w:r w:rsidRPr="00BE713B">
        <w:rPr>
          <w:rFonts w:ascii="Times New Roman" w:hAnsi="Times New Roman" w:cs="Times New Roman"/>
          <w:sz w:val="28"/>
          <w:szCs w:val="28"/>
          <w:lang w:val="en-US"/>
        </w:rPr>
        <w:t xml:space="preserve"> reflux disease and autoimmune thyroiditis with subsequent prediction of their course and the impact of </w:t>
      </w:r>
      <w:proofErr w:type="spellStart"/>
      <w:r w:rsidRPr="00BE713B">
        <w:rPr>
          <w:rFonts w:ascii="Times New Roman" w:hAnsi="Times New Roman" w:cs="Times New Roman"/>
          <w:sz w:val="28"/>
          <w:szCs w:val="28"/>
          <w:lang w:val="en-US"/>
        </w:rPr>
        <w:t>proteolytic</w:t>
      </w:r>
      <w:proofErr w:type="spellEnd"/>
      <w:r w:rsidRPr="00BE713B">
        <w:rPr>
          <w:rFonts w:ascii="Times New Roman" w:hAnsi="Times New Roman" w:cs="Times New Roman"/>
          <w:sz w:val="28"/>
          <w:szCs w:val="28"/>
          <w:lang w:val="en-US"/>
        </w:rPr>
        <w:t xml:space="preserve"> activation of </w:t>
      </w:r>
      <w:proofErr w:type="spellStart"/>
      <w:r w:rsidRPr="00BE713B">
        <w:rPr>
          <w:rFonts w:ascii="Times New Roman" w:hAnsi="Times New Roman" w:cs="Times New Roman"/>
          <w:sz w:val="28"/>
          <w:szCs w:val="28"/>
          <w:lang w:val="en-US"/>
        </w:rPr>
        <w:t>proinflammatory</w:t>
      </w:r>
      <w:proofErr w:type="spellEnd"/>
      <w:r w:rsidRPr="00BE713B">
        <w:rPr>
          <w:rFonts w:ascii="Times New Roman" w:hAnsi="Times New Roman" w:cs="Times New Roman"/>
          <w:sz w:val="28"/>
          <w:szCs w:val="28"/>
          <w:lang w:val="en-US"/>
        </w:rPr>
        <w:t xml:space="preserve"> cytokines on clinical and morphological manifestations of the disease.</w:t>
      </w:r>
      <w:r w:rsidR="00644794" w:rsidRPr="00BE713B">
        <w:rPr>
          <w:rFonts w:ascii="Times New Roman" w:hAnsi="Times New Roman" w:cs="Times New Roman"/>
          <w:sz w:val="28"/>
          <w:szCs w:val="28"/>
          <w:lang w:val="en-US"/>
        </w:rPr>
        <w:t xml:space="preserve"> </w:t>
      </w:r>
    </w:p>
    <w:p w:rsidR="005B02C9" w:rsidRPr="00BE713B" w:rsidRDefault="005B02C9" w:rsidP="00644794">
      <w:pPr>
        <w:pStyle w:val="1"/>
        <w:pBdr>
          <w:bottom w:val="single" w:sz="6" w:space="8" w:color="F53A6A"/>
        </w:pBdr>
        <w:shd w:val="clear" w:color="auto" w:fill="FFFFFF"/>
        <w:spacing w:before="0" w:after="0" w:line="240" w:lineRule="auto"/>
        <w:ind w:left="-567" w:right="283" w:firstLine="709"/>
        <w:jc w:val="both"/>
        <w:rPr>
          <w:rFonts w:ascii="Times New Roman" w:hAnsi="Times New Roman" w:cs="Times New Roman"/>
          <w:color w:val="auto"/>
          <w:sz w:val="28"/>
          <w:szCs w:val="28"/>
          <w:lang w:val="en-US"/>
        </w:rPr>
      </w:pPr>
    </w:p>
    <w:p w:rsidR="00A749F5" w:rsidRPr="00BE713B" w:rsidRDefault="005E0BC5" w:rsidP="00A749F5">
      <w:pPr>
        <w:pStyle w:val="1"/>
        <w:pBdr>
          <w:bottom w:val="single" w:sz="6" w:space="8" w:color="F53A6A"/>
        </w:pBdr>
        <w:shd w:val="clear" w:color="auto" w:fill="FFFFFF"/>
        <w:spacing w:before="0" w:after="0" w:line="240" w:lineRule="auto"/>
        <w:ind w:left="-567" w:right="283"/>
        <w:rPr>
          <w:rFonts w:ascii="Times New Roman" w:eastAsiaTheme="minorEastAsia" w:hAnsi="Times New Roman" w:cs="Times New Roman"/>
          <w:b/>
          <w:color w:val="auto"/>
          <w:sz w:val="28"/>
          <w:szCs w:val="28"/>
          <w:lang w:val="en-US" w:eastAsia="zh-CN"/>
        </w:rPr>
      </w:pPr>
      <w:r w:rsidRPr="00BE713B">
        <w:rPr>
          <w:rFonts w:ascii="Times New Roman" w:hAnsi="Times New Roman" w:cs="Times New Roman"/>
          <w:b/>
          <w:color w:val="auto"/>
          <w:sz w:val="28"/>
          <w:szCs w:val="28"/>
          <w:lang w:val="en-US"/>
        </w:rPr>
        <w:t>References</w:t>
      </w:r>
      <w:r w:rsidR="00A749F5" w:rsidRPr="00BE713B">
        <w:rPr>
          <w:rFonts w:ascii="Times New Roman" w:hAnsi="Times New Roman" w:cs="Times New Roman"/>
          <w:b/>
          <w:color w:val="auto"/>
          <w:sz w:val="28"/>
          <w:szCs w:val="28"/>
          <w:lang w:val="en-US"/>
        </w:rPr>
        <w:t>:</w:t>
      </w:r>
    </w:p>
    <w:p w:rsidR="00A749F5" w:rsidRPr="00BE713B"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b/>
          <w:color w:val="auto"/>
          <w:sz w:val="28"/>
          <w:szCs w:val="28"/>
          <w:lang w:val="en-US"/>
        </w:rPr>
      </w:pPr>
      <w:proofErr w:type="spellStart"/>
      <w:proofErr w:type="gramStart"/>
      <w:r w:rsidRPr="00BE713B">
        <w:rPr>
          <w:rFonts w:ascii="Times New Roman" w:hAnsi="Times New Roman" w:cs="Times New Roman"/>
          <w:color w:val="auto"/>
          <w:sz w:val="28"/>
          <w:szCs w:val="28"/>
          <w:lang w:val="en-US"/>
        </w:rPr>
        <w:lastRenderedPageBreak/>
        <w:t>Благосклонная</w:t>
      </w:r>
      <w:proofErr w:type="spellEnd"/>
      <w:r w:rsidRPr="00BE713B">
        <w:rPr>
          <w:rFonts w:ascii="Times New Roman" w:hAnsi="Times New Roman" w:cs="Times New Roman"/>
          <w:color w:val="auto"/>
          <w:sz w:val="28"/>
          <w:szCs w:val="28"/>
          <w:lang w:val="en-US"/>
        </w:rPr>
        <w:t xml:space="preserve"> Я.В., </w:t>
      </w:r>
      <w:proofErr w:type="spellStart"/>
      <w:r w:rsidRPr="00BE713B">
        <w:rPr>
          <w:rFonts w:ascii="Times New Roman" w:hAnsi="Times New Roman" w:cs="Times New Roman"/>
          <w:color w:val="auto"/>
          <w:sz w:val="28"/>
          <w:szCs w:val="28"/>
          <w:lang w:val="en-US"/>
        </w:rPr>
        <w:t>Бабенко</w:t>
      </w:r>
      <w:proofErr w:type="spellEnd"/>
      <w:r w:rsidRPr="00BE713B">
        <w:rPr>
          <w:rFonts w:ascii="Times New Roman" w:hAnsi="Times New Roman" w:cs="Times New Roman"/>
          <w:color w:val="auto"/>
          <w:sz w:val="28"/>
          <w:szCs w:val="28"/>
          <w:lang w:val="en-US"/>
        </w:rPr>
        <w:t xml:space="preserve"> А.Ю., </w:t>
      </w:r>
      <w:proofErr w:type="spellStart"/>
      <w:r w:rsidRPr="00BE713B">
        <w:rPr>
          <w:rFonts w:ascii="Times New Roman" w:hAnsi="Times New Roman" w:cs="Times New Roman"/>
          <w:color w:val="auto"/>
          <w:sz w:val="28"/>
          <w:szCs w:val="28"/>
          <w:lang w:val="en-US"/>
        </w:rPr>
        <w:t>Кетлинский</w:t>
      </w:r>
      <w:proofErr w:type="spellEnd"/>
      <w:r w:rsidRPr="00BE713B">
        <w:rPr>
          <w:rFonts w:ascii="Times New Roman" w:hAnsi="Times New Roman" w:cs="Times New Roman"/>
          <w:color w:val="auto"/>
          <w:sz w:val="28"/>
          <w:szCs w:val="28"/>
          <w:lang w:val="en-US"/>
        </w:rPr>
        <w:t xml:space="preserve"> С.А</w:t>
      </w:r>
      <w:r w:rsidR="00415B42"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Туморнекротизирующий</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фактор-альфа</w:t>
      </w:r>
      <w:proofErr w:type="spellEnd"/>
      <w:r w:rsidRPr="00BE713B">
        <w:rPr>
          <w:rFonts w:ascii="Times New Roman" w:hAnsi="Times New Roman" w:cs="Times New Roman"/>
          <w:color w:val="auto"/>
          <w:sz w:val="28"/>
          <w:szCs w:val="28"/>
          <w:lang w:val="en-US"/>
        </w:rPr>
        <w:t xml:space="preserve"> в </w:t>
      </w:r>
      <w:proofErr w:type="spellStart"/>
      <w:r w:rsidRPr="00BE713B">
        <w:rPr>
          <w:rFonts w:ascii="Times New Roman" w:hAnsi="Times New Roman" w:cs="Times New Roman"/>
          <w:color w:val="auto"/>
          <w:sz w:val="28"/>
          <w:szCs w:val="28"/>
          <w:lang w:val="en-US"/>
        </w:rPr>
        <w:t>сыворотке</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крови</w:t>
      </w:r>
      <w:proofErr w:type="spellEnd"/>
      <w:r w:rsidRPr="00BE713B">
        <w:rPr>
          <w:rFonts w:ascii="Times New Roman" w:hAnsi="Times New Roman" w:cs="Times New Roman"/>
          <w:color w:val="auto"/>
          <w:sz w:val="28"/>
          <w:szCs w:val="28"/>
          <w:lang w:val="en-US"/>
        </w:rPr>
        <w:t xml:space="preserve"> и </w:t>
      </w:r>
      <w:proofErr w:type="spellStart"/>
      <w:r w:rsidRPr="00BE713B">
        <w:rPr>
          <w:rFonts w:ascii="Times New Roman" w:hAnsi="Times New Roman" w:cs="Times New Roman"/>
          <w:color w:val="auto"/>
          <w:sz w:val="28"/>
          <w:szCs w:val="28"/>
          <w:lang w:val="en-US"/>
        </w:rPr>
        <w:t>его</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связь</w:t>
      </w:r>
      <w:proofErr w:type="spellEnd"/>
      <w:r w:rsidRPr="00BE713B">
        <w:rPr>
          <w:rFonts w:ascii="Times New Roman" w:hAnsi="Times New Roman" w:cs="Times New Roman"/>
          <w:color w:val="auto"/>
          <w:sz w:val="28"/>
          <w:szCs w:val="28"/>
          <w:lang w:val="en-US"/>
        </w:rPr>
        <w:t xml:space="preserve"> с </w:t>
      </w:r>
      <w:proofErr w:type="spellStart"/>
      <w:r w:rsidRPr="00BE713B">
        <w:rPr>
          <w:rFonts w:ascii="Times New Roman" w:hAnsi="Times New Roman" w:cs="Times New Roman"/>
          <w:color w:val="auto"/>
          <w:sz w:val="28"/>
          <w:szCs w:val="28"/>
          <w:lang w:val="en-US"/>
        </w:rPr>
        <w:t>возрастными</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особенностями</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клинического</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течения</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болезни</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Грейвса</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i/>
          <w:color w:val="auto"/>
          <w:sz w:val="28"/>
          <w:szCs w:val="28"/>
          <w:lang w:val="en-US"/>
        </w:rPr>
        <w:t>Мед</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иммунология</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2000. Т.</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 xml:space="preserve">2. </w:t>
      </w:r>
      <w:proofErr w:type="gramStart"/>
      <w:r w:rsidRPr="00BE713B">
        <w:rPr>
          <w:rFonts w:ascii="Times New Roman" w:hAnsi="Times New Roman" w:cs="Times New Roman"/>
          <w:color w:val="auto"/>
          <w:sz w:val="28"/>
          <w:szCs w:val="28"/>
          <w:lang w:val="en-US"/>
        </w:rPr>
        <w:t>№</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3.</w:t>
      </w:r>
      <w:proofErr w:type="gramEnd"/>
      <w:r w:rsidRPr="00BE713B">
        <w:rPr>
          <w:rFonts w:ascii="Times New Roman" w:hAnsi="Times New Roman" w:cs="Times New Roman"/>
          <w:color w:val="auto"/>
          <w:sz w:val="28"/>
          <w:szCs w:val="28"/>
          <w:lang w:val="en-US"/>
        </w:rPr>
        <w:t xml:space="preserve"> </w:t>
      </w:r>
      <w:proofErr w:type="gramStart"/>
      <w:r w:rsidRPr="00BE713B">
        <w:rPr>
          <w:rFonts w:ascii="Times New Roman" w:hAnsi="Times New Roman" w:cs="Times New Roman"/>
          <w:color w:val="auto"/>
          <w:sz w:val="28"/>
          <w:szCs w:val="28"/>
          <w:lang w:val="en-US"/>
        </w:rPr>
        <w:t>С.</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345</w:t>
      </w:r>
      <w:proofErr w:type="gramEnd"/>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350.</w:t>
      </w:r>
    </w:p>
    <w:p w:rsidR="00BE713B" w:rsidRPr="00BE713B" w:rsidRDefault="00BE713B" w:rsidP="00BE713B">
      <w:pPr>
        <w:pStyle w:val="1"/>
        <w:pBdr>
          <w:bottom w:val="single" w:sz="6" w:space="8" w:color="F53A6A"/>
        </w:pBdr>
        <w:shd w:val="clear" w:color="auto" w:fill="FFFFFF"/>
        <w:spacing w:before="0" w:after="0" w:line="240" w:lineRule="auto"/>
        <w:ind w:left="588" w:right="283"/>
        <w:jc w:val="both"/>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w:t>
      </w:r>
      <w:proofErr w:type="spellStart"/>
      <w:r w:rsidRPr="00BE713B">
        <w:rPr>
          <w:rFonts w:ascii="Times New Roman" w:hAnsi="Times New Roman" w:cs="Times New Roman"/>
          <w:color w:val="auto"/>
          <w:sz w:val="28"/>
          <w:szCs w:val="28"/>
          <w:lang w:val="en-US"/>
        </w:rPr>
        <w:t>Blagosklonnaya</w:t>
      </w:r>
      <w:proofErr w:type="spellEnd"/>
      <w:r w:rsidRPr="00BE713B">
        <w:rPr>
          <w:rFonts w:ascii="Times New Roman" w:hAnsi="Times New Roman" w:cs="Times New Roman"/>
          <w:color w:val="auto"/>
          <w:sz w:val="28"/>
          <w:szCs w:val="28"/>
          <w:lang w:val="en-US"/>
        </w:rPr>
        <w:t xml:space="preserve"> YA.V., </w:t>
      </w:r>
      <w:proofErr w:type="spellStart"/>
      <w:r w:rsidRPr="00BE713B">
        <w:rPr>
          <w:rFonts w:ascii="Times New Roman" w:hAnsi="Times New Roman" w:cs="Times New Roman"/>
          <w:color w:val="auto"/>
          <w:sz w:val="28"/>
          <w:szCs w:val="28"/>
          <w:lang w:val="en-US"/>
        </w:rPr>
        <w:t>Babenko</w:t>
      </w:r>
      <w:proofErr w:type="spellEnd"/>
      <w:r w:rsidRPr="00BE713B">
        <w:rPr>
          <w:rFonts w:ascii="Times New Roman" w:hAnsi="Times New Roman" w:cs="Times New Roman"/>
          <w:color w:val="auto"/>
          <w:sz w:val="28"/>
          <w:szCs w:val="28"/>
          <w:lang w:val="en-US"/>
        </w:rPr>
        <w:t xml:space="preserve"> A.YU., </w:t>
      </w:r>
      <w:proofErr w:type="spellStart"/>
      <w:r w:rsidRPr="00BE713B">
        <w:rPr>
          <w:rFonts w:ascii="Times New Roman" w:hAnsi="Times New Roman" w:cs="Times New Roman"/>
          <w:color w:val="auto"/>
          <w:sz w:val="28"/>
          <w:szCs w:val="28"/>
          <w:lang w:val="en-US"/>
        </w:rPr>
        <w:t>Ketlinskiy</w:t>
      </w:r>
      <w:proofErr w:type="spellEnd"/>
      <w:r w:rsidRPr="00BE713B">
        <w:rPr>
          <w:rFonts w:ascii="Times New Roman" w:hAnsi="Times New Roman" w:cs="Times New Roman"/>
          <w:color w:val="auto"/>
          <w:sz w:val="28"/>
          <w:szCs w:val="28"/>
          <w:lang w:val="en-US"/>
        </w:rPr>
        <w:t xml:space="preserve"> S.A. </w:t>
      </w:r>
      <w:proofErr w:type="spellStart"/>
      <w:r w:rsidRPr="00BE713B">
        <w:rPr>
          <w:rFonts w:ascii="Times New Roman" w:hAnsi="Times New Roman" w:cs="Times New Roman"/>
          <w:color w:val="auto"/>
          <w:sz w:val="28"/>
          <w:szCs w:val="28"/>
          <w:lang w:val="en-US"/>
        </w:rPr>
        <w:t>Tumornekrotiziruyushchiy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faktor-al'fa</w:t>
      </w:r>
      <w:proofErr w:type="spellEnd"/>
      <w:r w:rsidRPr="00BE713B">
        <w:rPr>
          <w:rFonts w:ascii="Times New Roman" w:hAnsi="Times New Roman" w:cs="Times New Roman"/>
          <w:color w:val="auto"/>
          <w:sz w:val="28"/>
          <w:szCs w:val="28"/>
          <w:lang w:val="en-US"/>
        </w:rPr>
        <w:t xml:space="preserve"> v </w:t>
      </w:r>
      <w:proofErr w:type="spellStart"/>
      <w:r w:rsidRPr="00BE713B">
        <w:rPr>
          <w:rFonts w:ascii="Times New Roman" w:hAnsi="Times New Roman" w:cs="Times New Roman"/>
          <w:color w:val="auto"/>
          <w:sz w:val="28"/>
          <w:szCs w:val="28"/>
          <w:lang w:val="en-US"/>
        </w:rPr>
        <w:t>syvorotke</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krovi</w:t>
      </w:r>
      <w:proofErr w:type="spellEnd"/>
      <w:r w:rsidRPr="00BE713B">
        <w:rPr>
          <w:rFonts w:ascii="Times New Roman" w:hAnsi="Times New Roman" w:cs="Times New Roman"/>
          <w:color w:val="auto"/>
          <w:sz w:val="28"/>
          <w:szCs w:val="28"/>
          <w:lang w:val="en-US"/>
        </w:rPr>
        <w:t xml:space="preserve"> i </w:t>
      </w:r>
      <w:proofErr w:type="spellStart"/>
      <w:r w:rsidRPr="00BE713B">
        <w:rPr>
          <w:rFonts w:ascii="Times New Roman" w:hAnsi="Times New Roman" w:cs="Times New Roman"/>
          <w:color w:val="auto"/>
          <w:sz w:val="28"/>
          <w:szCs w:val="28"/>
          <w:lang w:val="en-US"/>
        </w:rPr>
        <w:t>yego</w:t>
      </w:r>
      <w:proofErr w:type="spellEnd"/>
      <w:r w:rsidRPr="00BE713B">
        <w:rPr>
          <w:rFonts w:ascii="Times New Roman" w:hAnsi="Times New Roman" w:cs="Times New Roman"/>
          <w:color w:val="auto"/>
          <w:sz w:val="28"/>
          <w:szCs w:val="28"/>
          <w:lang w:val="en-US"/>
        </w:rPr>
        <w:t xml:space="preserve"> </w:t>
      </w:r>
      <w:proofErr w:type="spellStart"/>
      <w:proofErr w:type="gramStart"/>
      <w:r w:rsidRPr="00BE713B">
        <w:rPr>
          <w:rFonts w:ascii="Times New Roman" w:hAnsi="Times New Roman" w:cs="Times New Roman"/>
          <w:color w:val="auto"/>
          <w:sz w:val="28"/>
          <w:szCs w:val="28"/>
          <w:lang w:val="en-US"/>
        </w:rPr>
        <w:t>svyaz</w:t>
      </w:r>
      <w:proofErr w:type="spellEnd"/>
      <w:r w:rsidRPr="00BE713B">
        <w:rPr>
          <w:rFonts w:ascii="Times New Roman" w:hAnsi="Times New Roman" w:cs="Times New Roman"/>
          <w:color w:val="auto"/>
          <w:sz w:val="28"/>
          <w:szCs w:val="28"/>
          <w:lang w:val="en-US"/>
        </w:rPr>
        <w:t>' s</w:t>
      </w:r>
      <w:proofErr w:type="gram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vozrastnymi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osobennostyami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klinicheskogo</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techeniya</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bolezni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Greyvsa</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i/>
          <w:color w:val="auto"/>
          <w:sz w:val="28"/>
          <w:szCs w:val="28"/>
        </w:rPr>
        <w:t>Med</w:t>
      </w:r>
      <w:proofErr w:type="spellEnd"/>
      <w:r w:rsidRPr="00BE713B">
        <w:rPr>
          <w:rFonts w:ascii="Times New Roman" w:hAnsi="Times New Roman" w:cs="Times New Roman"/>
          <w:i/>
          <w:color w:val="auto"/>
          <w:sz w:val="28"/>
          <w:szCs w:val="28"/>
        </w:rPr>
        <w:t xml:space="preserve">. </w:t>
      </w:r>
      <w:proofErr w:type="spellStart"/>
      <w:r w:rsidRPr="00BE713B">
        <w:rPr>
          <w:rFonts w:ascii="Times New Roman" w:hAnsi="Times New Roman" w:cs="Times New Roman"/>
          <w:i/>
          <w:color w:val="auto"/>
          <w:sz w:val="28"/>
          <w:szCs w:val="28"/>
        </w:rPr>
        <w:t>immunologiya</w:t>
      </w:r>
      <w:proofErr w:type="spellEnd"/>
      <w:r w:rsidRPr="00BE713B">
        <w:rPr>
          <w:rFonts w:ascii="Times New Roman" w:hAnsi="Times New Roman" w:cs="Times New Roman"/>
          <w:color w:val="auto"/>
          <w:sz w:val="28"/>
          <w:szCs w:val="28"/>
        </w:rPr>
        <w:t xml:space="preserve">. 2000. T. 2. № 3. </w:t>
      </w:r>
      <w:proofErr w:type="gramStart"/>
      <w:r w:rsidRPr="00BE713B">
        <w:rPr>
          <w:rFonts w:ascii="Times New Roman" w:hAnsi="Times New Roman" w:cs="Times New Roman"/>
          <w:color w:val="auto"/>
          <w:sz w:val="28"/>
          <w:szCs w:val="28"/>
        </w:rPr>
        <w:t>S. 345–350.</w:t>
      </w:r>
      <w:r>
        <w:rPr>
          <w:rFonts w:ascii="Times New Roman" w:hAnsi="Times New Roman" w:cs="Times New Roman"/>
          <w:color w:val="auto"/>
          <w:sz w:val="28"/>
          <w:szCs w:val="28"/>
          <w:lang w:val="en-US"/>
        </w:rPr>
        <w:t>]</w:t>
      </w:r>
      <w:proofErr w:type="gramEnd"/>
    </w:p>
    <w:p w:rsidR="00A749F5"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rPr>
        <w:t xml:space="preserve">Грязнова М.А., </w:t>
      </w:r>
      <w:proofErr w:type="spellStart"/>
      <w:r w:rsidRPr="00BE713B">
        <w:rPr>
          <w:rFonts w:ascii="Times New Roman" w:hAnsi="Times New Roman" w:cs="Times New Roman"/>
          <w:color w:val="auto"/>
          <w:sz w:val="28"/>
          <w:szCs w:val="28"/>
        </w:rPr>
        <w:t>Хамнуева</w:t>
      </w:r>
      <w:proofErr w:type="spellEnd"/>
      <w:r w:rsidRPr="00BE713B">
        <w:rPr>
          <w:rFonts w:ascii="Times New Roman" w:hAnsi="Times New Roman" w:cs="Times New Roman"/>
          <w:color w:val="auto"/>
          <w:sz w:val="28"/>
          <w:szCs w:val="28"/>
        </w:rPr>
        <w:t xml:space="preserve"> Л.Ю. Особенности </w:t>
      </w:r>
      <w:proofErr w:type="spellStart"/>
      <w:r w:rsidRPr="00BE713B">
        <w:rPr>
          <w:rFonts w:ascii="Times New Roman" w:hAnsi="Times New Roman" w:cs="Times New Roman"/>
          <w:color w:val="auto"/>
          <w:sz w:val="28"/>
          <w:szCs w:val="28"/>
        </w:rPr>
        <w:t>цитокиновой</w:t>
      </w:r>
      <w:proofErr w:type="spellEnd"/>
      <w:r w:rsidRPr="00BE713B">
        <w:rPr>
          <w:rFonts w:ascii="Times New Roman" w:hAnsi="Times New Roman" w:cs="Times New Roman"/>
          <w:color w:val="auto"/>
          <w:sz w:val="28"/>
          <w:szCs w:val="28"/>
        </w:rPr>
        <w:t xml:space="preserve"> регуляции при аутоиммунной патологии щитовидной железы (обзор</w:t>
      </w:r>
      <w:r w:rsidRPr="00BE713B">
        <w:rPr>
          <w:rFonts w:ascii="Times New Roman" w:hAnsi="Times New Roman" w:cs="Times New Roman"/>
          <w:bCs/>
          <w:caps/>
          <w:color w:val="auto"/>
          <w:sz w:val="28"/>
          <w:szCs w:val="28"/>
        </w:rPr>
        <w:t xml:space="preserve"> </w:t>
      </w:r>
      <w:r w:rsidRPr="00BE713B">
        <w:rPr>
          <w:rFonts w:ascii="Times New Roman" w:hAnsi="Times New Roman" w:cs="Times New Roman"/>
          <w:bCs/>
          <w:caps/>
          <w:color w:val="auto"/>
          <w:sz w:val="28"/>
          <w:szCs w:val="28"/>
          <w:lang w:val="en-US"/>
        </w:rPr>
        <w:t>b</w:t>
      </w:r>
      <w:r w:rsidRPr="00BE713B">
        <w:rPr>
          <w:rFonts w:ascii="Times New Roman" w:hAnsi="Times New Roman" w:cs="Times New Roman"/>
          <w:color w:val="auto"/>
          <w:sz w:val="28"/>
          <w:szCs w:val="28"/>
        </w:rPr>
        <w:t xml:space="preserve">). </w:t>
      </w:r>
      <w:proofErr w:type="spellStart"/>
      <w:r w:rsidRPr="00BE713B">
        <w:rPr>
          <w:rFonts w:ascii="Times New Roman" w:hAnsi="Times New Roman" w:cs="Times New Roman"/>
          <w:i/>
          <w:color w:val="auto"/>
          <w:sz w:val="28"/>
          <w:szCs w:val="28"/>
          <w:lang w:val="en-US"/>
        </w:rPr>
        <w:t>Здоровье</w:t>
      </w:r>
      <w:proofErr w:type="spellEnd"/>
      <w:r w:rsidRPr="00BE713B">
        <w:rPr>
          <w:rFonts w:ascii="Times New Roman" w:hAnsi="Times New Roman" w:cs="Times New Roman"/>
          <w:i/>
          <w:color w:val="auto"/>
          <w:sz w:val="28"/>
          <w:szCs w:val="28"/>
          <w:lang w:val="en-US"/>
        </w:rPr>
        <w:t xml:space="preserve"> и </w:t>
      </w:r>
      <w:proofErr w:type="spellStart"/>
      <w:r w:rsidRPr="00BE713B">
        <w:rPr>
          <w:rFonts w:ascii="Times New Roman" w:hAnsi="Times New Roman" w:cs="Times New Roman"/>
          <w:i/>
          <w:color w:val="auto"/>
          <w:sz w:val="28"/>
          <w:szCs w:val="28"/>
          <w:lang w:val="en-US"/>
        </w:rPr>
        <w:t>образование</w:t>
      </w:r>
      <w:proofErr w:type="spellEnd"/>
      <w:r w:rsidRPr="00BE713B">
        <w:rPr>
          <w:rFonts w:ascii="Times New Roman" w:hAnsi="Times New Roman" w:cs="Times New Roman"/>
          <w:i/>
          <w:color w:val="auto"/>
          <w:sz w:val="28"/>
          <w:szCs w:val="28"/>
          <w:lang w:val="en-US"/>
        </w:rPr>
        <w:t xml:space="preserve"> в </w:t>
      </w:r>
      <w:r w:rsidRPr="00BE713B">
        <w:rPr>
          <w:rFonts w:ascii="Times New Roman" w:hAnsi="Times New Roman" w:cs="Times New Roman"/>
          <w:bCs/>
          <w:i/>
          <w:caps/>
          <w:color w:val="auto"/>
          <w:sz w:val="28"/>
          <w:szCs w:val="28"/>
          <w:lang w:val="en-US"/>
        </w:rPr>
        <w:t xml:space="preserve">XXI </w:t>
      </w:r>
      <w:proofErr w:type="spellStart"/>
      <w:r w:rsidRPr="00BE713B">
        <w:rPr>
          <w:rFonts w:ascii="Times New Roman" w:hAnsi="Times New Roman" w:cs="Times New Roman"/>
          <w:i/>
          <w:color w:val="auto"/>
          <w:sz w:val="28"/>
          <w:szCs w:val="28"/>
          <w:lang w:val="en-US"/>
        </w:rPr>
        <w:t>веке</w:t>
      </w:r>
      <w:proofErr w:type="spellEnd"/>
      <w:r w:rsidRPr="00BE713B">
        <w:rPr>
          <w:rFonts w:ascii="Times New Roman" w:hAnsi="Times New Roman" w:cs="Times New Roman"/>
          <w:i/>
          <w:color w:val="auto"/>
          <w:sz w:val="28"/>
          <w:szCs w:val="28"/>
          <w:lang w:val="en-US"/>
        </w:rPr>
        <w:t xml:space="preserve"> </w:t>
      </w:r>
      <w:r w:rsidRPr="00BE713B">
        <w:rPr>
          <w:rFonts w:ascii="Times New Roman" w:hAnsi="Times New Roman" w:cs="Times New Roman"/>
          <w:bCs/>
          <w:i/>
          <w:caps/>
          <w:color w:val="auto"/>
          <w:sz w:val="28"/>
          <w:szCs w:val="28"/>
          <w:lang w:val="en-US"/>
        </w:rPr>
        <w:t>(</w:t>
      </w:r>
      <w:r w:rsidR="00415B42" w:rsidRPr="00BE713B">
        <w:rPr>
          <w:rFonts w:ascii="Times New Roman" w:hAnsi="Times New Roman" w:cs="Times New Roman"/>
          <w:bCs/>
          <w:i/>
          <w:color w:val="auto"/>
          <w:sz w:val="28"/>
          <w:szCs w:val="28"/>
          <w:lang w:val="en-US"/>
        </w:rPr>
        <w:t xml:space="preserve">Health </w:t>
      </w:r>
      <w:proofErr w:type="gramStart"/>
      <w:r w:rsidR="00415B42" w:rsidRPr="00BE713B">
        <w:rPr>
          <w:rFonts w:ascii="Times New Roman" w:hAnsi="Times New Roman" w:cs="Times New Roman"/>
          <w:bCs/>
          <w:i/>
          <w:color w:val="auto"/>
          <w:sz w:val="28"/>
          <w:szCs w:val="28"/>
          <w:lang w:val="en-US"/>
        </w:rPr>
        <w:t>And</w:t>
      </w:r>
      <w:proofErr w:type="gramEnd"/>
      <w:r w:rsidR="00415B42" w:rsidRPr="00BE713B">
        <w:rPr>
          <w:rFonts w:ascii="Times New Roman" w:hAnsi="Times New Roman" w:cs="Times New Roman"/>
          <w:bCs/>
          <w:i/>
          <w:color w:val="auto"/>
          <w:sz w:val="28"/>
          <w:szCs w:val="28"/>
          <w:lang w:val="en-US"/>
        </w:rPr>
        <w:t xml:space="preserve"> Education Millennium</w:t>
      </w:r>
      <w:r w:rsidRPr="00BE713B">
        <w:rPr>
          <w:rFonts w:ascii="Times New Roman" w:hAnsi="Times New Roman" w:cs="Times New Roman"/>
          <w:bCs/>
          <w:i/>
          <w:caps/>
          <w:color w:val="auto"/>
          <w:sz w:val="28"/>
          <w:szCs w:val="28"/>
          <w:lang w:val="en-US"/>
        </w:rPr>
        <w:t>)</w:t>
      </w:r>
      <w:r w:rsidR="00415B42" w:rsidRPr="00BE713B">
        <w:rPr>
          <w:rFonts w:ascii="Times New Roman" w:hAnsi="Times New Roman" w:cs="Times New Roman"/>
          <w:bCs/>
          <w:caps/>
          <w:color w:val="auto"/>
          <w:sz w:val="28"/>
          <w:szCs w:val="28"/>
          <w:lang w:val="en-US"/>
        </w:rPr>
        <w:t xml:space="preserve">. 2017. </w:t>
      </w:r>
      <w:r w:rsidR="00415B42" w:rsidRPr="00BE713B">
        <w:rPr>
          <w:rFonts w:ascii="Times New Roman" w:eastAsiaTheme="minorEastAsia" w:hAnsi="Times New Roman" w:cs="Times New Roman"/>
          <w:bCs/>
          <w:caps/>
          <w:color w:val="auto"/>
          <w:sz w:val="28"/>
          <w:szCs w:val="28"/>
          <w:lang w:val="en-US" w:eastAsia="zh-CN"/>
        </w:rPr>
        <w:t xml:space="preserve">Т. </w:t>
      </w:r>
      <w:r w:rsidRPr="00BE713B">
        <w:rPr>
          <w:rFonts w:ascii="Times New Roman" w:hAnsi="Times New Roman" w:cs="Times New Roman"/>
          <w:bCs/>
          <w:caps/>
          <w:color w:val="auto"/>
          <w:sz w:val="28"/>
          <w:szCs w:val="28"/>
          <w:lang w:val="en-US"/>
        </w:rPr>
        <w:t>19</w:t>
      </w:r>
      <w:r w:rsidR="00415B42" w:rsidRPr="00BE713B">
        <w:rPr>
          <w:rFonts w:ascii="Times New Roman" w:hAnsi="Times New Roman" w:cs="Times New Roman"/>
          <w:bCs/>
          <w:caps/>
          <w:color w:val="auto"/>
          <w:sz w:val="28"/>
          <w:szCs w:val="28"/>
          <w:lang w:val="en-US"/>
        </w:rPr>
        <w:t>, № 7.</w:t>
      </w:r>
      <w:r w:rsidRPr="00BE713B">
        <w:rPr>
          <w:rFonts w:ascii="Times New Roman" w:hAnsi="Times New Roman" w:cs="Times New Roman"/>
          <w:bCs/>
          <w:caps/>
          <w:color w:val="auto"/>
          <w:sz w:val="28"/>
          <w:szCs w:val="28"/>
          <w:lang w:val="en-US"/>
        </w:rPr>
        <w:t xml:space="preserve"> </w:t>
      </w:r>
      <w:proofErr w:type="gramStart"/>
      <w:r w:rsidRPr="00BE713B">
        <w:rPr>
          <w:rFonts w:ascii="Times New Roman" w:hAnsi="Times New Roman" w:cs="Times New Roman"/>
          <w:bCs/>
          <w:caps/>
          <w:color w:val="auto"/>
          <w:sz w:val="28"/>
          <w:szCs w:val="28"/>
          <w:lang w:val="en-US"/>
        </w:rPr>
        <w:t>с.</w:t>
      </w:r>
      <w:r w:rsidR="00415B42" w:rsidRPr="00BE713B">
        <w:rPr>
          <w:rFonts w:ascii="Times New Roman" w:hAnsi="Times New Roman" w:cs="Times New Roman"/>
          <w:bCs/>
          <w:caps/>
          <w:color w:val="auto"/>
          <w:sz w:val="28"/>
          <w:szCs w:val="28"/>
          <w:lang w:val="en-US"/>
        </w:rPr>
        <w:t xml:space="preserve"> 33</w:t>
      </w:r>
      <w:proofErr w:type="gramEnd"/>
      <w:r w:rsidR="00415B42" w:rsidRPr="00BE713B">
        <w:rPr>
          <w:rFonts w:ascii="Times New Roman" w:hAnsi="Times New Roman" w:cs="Times New Roman"/>
          <w:bCs/>
          <w:caps/>
          <w:color w:val="auto"/>
          <w:sz w:val="28"/>
          <w:szCs w:val="28"/>
          <w:lang w:val="en-US"/>
        </w:rPr>
        <w:t>–</w:t>
      </w:r>
      <w:r w:rsidRPr="00BE713B">
        <w:rPr>
          <w:rFonts w:ascii="Times New Roman" w:hAnsi="Times New Roman" w:cs="Times New Roman"/>
          <w:bCs/>
          <w:caps/>
          <w:color w:val="auto"/>
          <w:sz w:val="28"/>
          <w:szCs w:val="28"/>
          <w:lang w:val="en-US"/>
        </w:rPr>
        <w:t>39.</w:t>
      </w:r>
      <w:r w:rsidRPr="00BE713B">
        <w:rPr>
          <w:rFonts w:ascii="Times New Roman" w:hAnsi="Times New Roman" w:cs="Times New Roman"/>
          <w:color w:val="auto"/>
          <w:sz w:val="28"/>
          <w:szCs w:val="28"/>
          <w:lang w:val="en-US"/>
        </w:rPr>
        <w:t xml:space="preserve"> </w:t>
      </w:r>
    </w:p>
    <w:p w:rsidR="00BE713B" w:rsidRPr="00BE713B" w:rsidRDefault="00BE713B" w:rsidP="00BE713B">
      <w:pPr>
        <w:pStyle w:val="1"/>
        <w:pBdr>
          <w:bottom w:val="single" w:sz="6" w:space="8" w:color="F53A6A"/>
        </w:pBdr>
        <w:shd w:val="clear" w:color="auto" w:fill="FFFFFF"/>
        <w:spacing w:after="0" w:line="240" w:lineRule="auto"/>
        <w:ind w:left="588" w:right="283"/>
        <w:jc w:val="both"/>
        <w:rPr>
          <w:rFonts w:ascii="Times New Roman" w:hAnsi="Times New Roman" w:cs="Times New Roman"/>
          <w:sz w:val="28"/>
          <w:szCs w:val="28"/>
        </w:rPr>
      </w:pPr>
      <w:r>
        <w:rPr>
          <w:rFonts w:ascii="Times New Roman" w:hAnsi="Times New Roman" w:cs="Times New Roman"/>
          <w:color w:val="auto"/>
          <w:sz w:val="28"/>
          <w:szCs w:val="28"/>
          <w:lang w:val="en-US"/>
        </w:rPr>
        <w:t>[</w:t>
      </w:r>
      <w:proofErr w:type="spellStart"/>
      <w:r w:rsidRPr="00BE713B">
        <w:rPr>
          <w:rFonts w:ascii="Times New Roman" w:hAnsi="Times New Roman" w:cs="Times New Roman"/>
          <w:sz w:val="28"/>
          <w:szCs w:val="28"/>
          <w:lang w:val="en-US"/>
        </w:rPr>
        <w:t>Gryaznova</w:t>
      </w:r>
      <w:proofErr w:type="spellEnd"/>
      <w:r w:rsidRPr="00BE713B">
        <w:rPr>
          <w:rFonts w:ascii="Times New Roman" w:hAnsi="Times New Roman" w:cs="Times New Roman"/>
          <w:sz w:val="28"/>
          <w:szCs w:val="28"/>
          <w:lang w:val="en-US"/>
        </w:rPr>
        <w:t xml:space="preserve"> M.A., </w:t>
      </w:r>
      <w:proofErr w:type="spellStart"/>
      <w:r w:rsidRPr="00BE713B">
        <w:rPr>
          <w:rFonts w:ascii="Times New Roman" w:hAnsi="Times New Roman" w:cs="Times New Roman"/>
          <w:sz w:val="28"/>
          <w:szCs w:val="28"/>
          <w:lang w:val="en-US"/>
        </w:rPr>
        <w:t>Khamnuyeva</w:t>
      </w:r>
      <w:proofErr w:type="spellEnd"/>
      <w:r w:rsidRPr="00BE713B">
        <w:rPr>
          <w:rFonts w:ascii="Times New Roman" w:hAnsi="Times New Roman" w:cs="Times New Roman"/>
          <w:sz w:val="28"/>
          <w:szCs w:val="28"/>
          <w:lang w:val="en-US"/>
        </w:rPr>
        <w:t xml:space="preserve"> L.YU. </w:t>
      </w:r>
      <w:proofErr w:type="spellStart"/>
      <w:proofErr w:type="gramStart"/>
      <w:r w:rsidRPr="00BE713B">
        <w:rPr>
          <w:rFonts w:ascii="Times New Roman" w:hAnsi="Times New Roman" w:cs="Times New Roman"/>
          <w:sz w:val="28"/>
          <w:szCs w:val="28"/>
          <w:lang w:val="en-US"/>
        </w:rPr>
        <w:t>Osobennosti</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tsitokinovoy</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regulyatsii</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pri</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autoimmunnoy</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patologii</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shchitovidnoy</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zhelezy</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obzor</w:t>
      </w:r>
      <w:proofErr w:type="spellEnd"/>
      <w:r w:rsidRPr="00BE713B">
        <w:rPr>
          <w:rFonts w:ascii="Times New Roman" w:hAnsi="Times New Roman" w:cs="Times New Roman"/>
          <w:sz w:val="28"/>
          <w:szCs w:val="28"/>
          <w:lang w:val="en-US"/>
        </w:rPr>
        <w:t xml:space="preserve"> B).</w:t>
      </w:r>
      <w:proofErr w:type="gram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i/>
          <w:sz w:val="28"/>
          <w:szCs w:val="28"/>
          <w:lang w:val="en-US"/>
        </w:rPr>
        <w:t>Zdorov'ye</w:t>
      </w:r>
      <w:proofErr w:type="spellEnd"/>
      <w:r w:rsidRPr="00BE713B">
        <w:rPr>
          <w:rFonts w:ascii="Times New Roman" w:hAnsi="Times New Roman" w:cs="Times New Roman"/>
          <w:i/>
          <w:sz w:val="28"/>
          <w:szCs w:val="28"/>
          <w:lang w:val="en-US"/>
        </w:rPr>
        <w:t xml:space="preserve"> i </w:t>
      </w:r>
      <w:proofErr w:type="spellStart"/>
      <w:r w:rsidRPr="00BE713B">
        <w:rPr>
          <w:rFonts w:ascii="Times New Roman" w:hAnsi="Times New Roman" w:cs="Times New Roman"/>
          <w:i/>
          <w:sz w:val="28"/>
          <w:szCs w:val="28"/>
          <w:lang w:val="en-US"/>
        </w:rPr>
        <w:t>obrazovaniye</w:t>
      </w:r>
      <w:proofErr w:type="spellEnd"/>
      <w:r w:rsidRPr="00BE713B">
        <w:rPr>
          <w:rFonts w:ascii="Times New Roman" w:hAnsi="Times New Roman" w:cs="Times New Roman"/>
          <w:i/>
          <w:sz w:val="28"/>
          <w:szCs w:val="28"/>
          <w:lang w:val="en-US"/>
        </w:rPr>
        <w:t xml:space="preserve"> v XXI </w:t>
      </w:r>
      <w:proofErr w:type="spellStart"/>
      <w:r w:rsidRPr="00BE713B">
        <w:rPr>
          <w:rFonts w:ascii="Times New Roman" w:hAnsi="Times New Roman" w:cs="Times New Roman"/>
          <w:i/>
          <w:sz w:val="28"/>
          <w:szCs w:val="28"/>
          <w:lang w:val="en-US"/>
        </w:rPr>
        <w:t>veke</w:t>
      </w:r>
      <w:proofErr w:type="spellEnd"/>
      <w:r w:rsidRPr="00BE713B">
        <w:rPr>
          <w:rFonts w:ascii="Times New Roman" w:hAnsi="Times New Roman" w:cs="Times New Roman"/>
          <w:i/>
          <w:sz w:val="28"/>
          <w:szCs w:val="28"/>
          <w:lang w:val="en-US"/>
        </w:rPr>
        <w:t xml:space="preserve"> (Health </w:t>
      </w:r>
      <w:proofErr w:type="gramStart"/>
      <w:r w:rsidRPr="00BE713B">
        <w:rPr>
          <w:rFonts w:ascii="Times New Roman" w:hAnsi="Times New Roman" w:cs="Times New Roman"/>
          <w:i/>
          <w:sz w:val="28"/>
          <w:szCs w:val="28"/>
          <w:lang w:val="en-US"/>
        </w:rPr>
        <w:t>And</w:t>
      </w:r>
      <w:proofErr w:type="gramEnd"/>
      <w:r w:rsidRPr="00BE713B">
        <w:rPr>
          <w:rFonts w:ascii="Times New Roman" w:hAnsi="Times New Roman" w:cs="Times New Roman"/>
          <w:i/>
          <w:sz w:val="28"/>
          <w:szCs w:val="28"/>
          <w:lang w:val="en-US"/>
        </w:rPr>
        <w:t xml:space="preserve"> Education Millennium).</w:t>
      </w:r>
      <w:r w:rsidRPr="00BE713B">
        <w:rPr>
          <w:rFonts w:ascii="Times New Roman" w:hAnsi="Times New Roman" w:cs="Times New Roman"/>
          <w:sz w:val="28"/>
          <w:szCs w:val="28"/>
          <w:lang w:val="en-US"/>
        </w:rPr>
        <w:t xml:space="preserve"> </w:t>
      </w:r>
      <w:r w:rsidRPr="00BE713B">
        <w:rPr>
          <w:rFonts w:ascii="Times New Roman" w:hAnsi="Times New Roman" w:cs="Times New Roman"/>
          <w:sz w:val="28"/>
          <w:szCs w:val="28"/>
        </w:rPr>
        <w:t xml:space="preserve">2017. T. 19, № 7. </w:t>
      </w:r>
      <w:proofErr w:type="gramStart"/>
      <w:r w:rsidRPr="00BE713B">
        <w:rPr>
          <w:rFonts w:ascii="Times New Roman" w:hAnsi="Times New Roman" w:cs="Times New Roman"/>
          <w:sz w:val="28"/>
          <w:szCs w:val="28"/>
        </w:rPr>
        <w:t>S. 33–39.</w:t>
      </w:r>
      <w:r>
        <w:rPr>
          <w:rFonts w:ascii="Times New Roman" w:hAnsi="Times New Roman" w:cs="Times New Roman"/>
          <w:color w:val="auto"/>
          <w:sz w:val="28"/>
          <w:szCs w:val="28"/>
          <w:lang w:val="en-US"/>
        </w:rPr>
        <w:t>]</w:t>
      </w:r>
      <w:proofErr w:type="gramEnd"/>
    </w:p>
    <w:p w:rsidR="00A749F5"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r w:rsidRPr="00BE713B">
        <w:rPr>
          <w:rFonts w:ascii="Times New Roman" w:hAnsi="Times New Roman" w:cs="Times New Roman"/>
          <w:color w:val="auto"/>
          <w:sz w:val="28"/>
          <w:szCs w:val="28"/>
          <w:lang w:val="en-US"/>
        </w:rPr>
        <w:t>Гусева</w:t>
      </w:r>
      <w:proofErr w:type="spellEnd"/>
      <w:r w:rsidRPr="00BE713B">
        <w:rPr>
          <w:rFonts w:ascii="Times New Roman" w:hAnsi="Times New Roman" w:cs="Times New Roman"/>
          <w:color w:val="auto"/>
          <w:sz w:val="28"/>
          <w:szCs w:val="28"/>
          <w:lang w:val="en-US"/>
        </w:rPr>
        <w:t xml:space="preserve"> Е.Ю. </w:t>
      </w:r>
      <w:proofErr w:type="spellStart"/>
      <w:r w:rsidRPr="00BE713B">
        <w:rPr>
          <w:rFonts w:ascii="Times New Roman" w:hAnsi="Times New Roman" w:cs="Times New Roman"/>
          <w:color w:val="auto"/>
          <w:sz w:val="28"/>
          <w:szCs w:val="28"/>
          <w:lang w:val="en-US"/>
        </w:rPr>
        <w:t>Иммунологические</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особенности</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аутоиммунных</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заболеваний</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щитовидной</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железы</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автореф</w:t>
      </w:r>
      <w:proofErr w:type="spellEnd"/>
      <w:r w:rsidRPr="00BE713B">
        <w:rPr>
          <w:rFonts w:ascii="Times New Roman" w:hAnsi="Times New Roman" w:cs="Times New Roman"/>
          <w:color w:val="auto"/>
          <w:sz w:val="28"/>
          <w:szCs w:val="28"/>
          <w:lang w:val="en-US"/>
        </w:rPr>
        <w:t xml:space="preserve">. </w:t>
      </w:r>
      <w:proofErr w:type="spellStart"/>
      <w:proofErr w:type="gramStart"/>
      <w:r w:rsidRPr="00BE713B">
        <w:rPr>
          <w:rFonts w:ascii="Times New Roman" w:hAnsi="Times New Roman" w:cs="Times New Roman"/>
          <w:color w:val="auto"/>
          <w:sz w:val="28"/>
          <w:szCs w:val="28"/>
          <w:lang w:val="en-US"/>
        </w:rPr>
        <w:t>дис</w:t>
      </w:r>
      <w:proofErr w:type="spellEnd"/>
      <w:proofErr w:type="gramEnd"/>
      <w:r w:rsidRPr="00BE713B">
        <w:rPr>
          <w:rFonts w:ascii="Times New Roman" w:hAnsi="Times New Roman" w:cs="Times New Roman"/>
          <w:color w:val="auto"/>
          <w:sz w:val="28"/>
          <w:szCs w:val="28"/>
          <w:lang w:val="en-US"/>
        </w:rPr>
        <w:t>.</w:t>
      </w:r>
      <w:r w:rsidR="006E7DDE">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канд</w:t>
      </w:r>
      <w:proofErr w:type="spellEnd"/>
      <w:r w:rsidRPr="00BE713B">
        <w:rPr>
          <w:rFonts w:ascii="Times New Roman" w:hAnsi="Times New Roman" w:cs="Times New Roman"/>
          <w:color w:val="auto"/>
          <w:sz w:val="28"/>
          <w:szCs w:val="28"/>
          <w:lang w:val="en-US"/>
        </w:rPr>
        <w:t xml:space="preserve">. </w:t>
      </w:r>
      <w:proofErr w:type="spellStart"/>
      <w:proofErr w:type="gramStart"/>
      <w:r w:rsidRPr="00BE713B">
        <w:rPr>
          <w:rFonts w:ascii="Times New Roman" w:hAnsi="Times New Roman" w:cs="Times New Roman"/>
          <w:color w:val="auto"/>
          <w:sz w:val="28"/>
          <w:szCs w:val="28"/>
          <w:lang w:val="en-US"/>
        </w:rPr>
        <w:t>мед</w:t>
      </w:r>
      <w:proofErr w:type="spellEnd"/>
      <w:proofErr w:type="gramEnd"/>
      <w:r w:rsidRPr="00BE713B">
        <w:rPr>
          <w:rFonts w:ascii="Times New Roman" w:hAnsi="Times New Roman" w:cs="Times New Roman"/>
          <w:color w:val="auto"/>
          <w:sz w:val="28"/>
          <w:szCs w:val="28"/>
          <w:lang w:val="en-US"/>
        </w:rPr>
        <w:t xml:space="preserve">. </w:t>
      </w:r>
      <w:proofErr w:type="spellStart"/>
      <w:proofErr w:type="gramStart"/>
      <w:r w:rsidRPr="00BE713B">
        <w:rPr>
          <w:rFonts w:ascii="Times New Roman" w:hAnsi="Times New Roman" w:cs="Times New Roman"/>
          <w:color w:val="auto"/>
          <w:sz w:val="28"/>
          <w:szCs w:val="28"/>
          <w:lang w:val="en-US"/>
        </w:rPr>
        <w:t>наук</w:t>
      </w:r>
      <w:proofErr w:type="spellEnd"/>
      <w:proofErr w:type="gramEnd"/>
      <w:r w:rsidRPr="00BE713B">
        <w:rPr>
          <w:rFonts w:ascii="Times New Roman" w:hAnsi="Times New Roman" w:cs="Times New Roman"/>
          <w:color w:val="auto"/>
          <w:sz w:val="28"/>
          <w:szCs w:val="28"/>
          <w:lang w:val="en-US"/>
        </w:rPr>
        <w:t xml:space="preserve">. </w:t>
      </w:r>
      <w:proofErr w:type="spellStart"/>
      <w:proofErr w:type="gramStart"/>
      <w:r w:rsidRPr="00BE713B">
        <w:rPr>
          <w:rFonts w:ascii="Times New Roman" w:hAnsi="Times New Roman" w:cs="Times New Roman"/>
          <w:color w:val="auto"/>
          <w:sz w:val="28"/>
          <w:szCs w:val="28"/>
          <w:lang w:val="en-US"/>
        </w:rPr>
        <w:t>Екатеринбург</w:t>
      </w:r>
      <w:proofErr w:type="spellEnd"/>
      <w:r w:rsidRPr="00BE713B">
        <w:rPr>
          <w:rFonts w:ascii="Times New Roman" w:hAnsi="Times New Roman" w:cs="Times New Roman"/>
          <w:color w:val="auto"/>
          <w:sz w:val="28"/>
          <w:szCs w:val="28"/>
          <w:lang w:val="en-US"/>
        </w:rPr>
        <w:t>, 2009.</w:t>
      </w:r>
      <w:proofErr w:type="gramEnd"/>
      <w:r w:rsidRPr="00BE713B">
        <w:rPr>
          <w:rFonts w:ascii="Times New Roman" w:hAnsi="Times New Roman" w:cs="Times New Roman"/>
          <w:color w:val="auto"/>
          <w:sz w:val="28"/>
          <w:szCs w:val="28"/>
          <w:lang w:val="en-US"/>
        </w:rPr>
        <w:t xml:space="preserve"> </w:t>
      </w:r>
      <w:proofErr w:type="gramStart"/>
      <w:r w:rsidRPr="00BE713B">
        <w:rPr>
          <w:rFonts w:ascii="Times New Roman" w:hAnsi="Times New Roman" w:cs="Times New Roman"/>
          <w:color w:val="auto"/>
          <w:sz w:val="28"/>
          <w:szCs w:val="28"/>
          <w:lang w:val="en-US"/>
        </w:rPr>
        <w:t>14</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с.</w:t>
      </w:r>
      <w:proofErr w:type="gramEnd"/>
    </w:p>
    <w:p w:rsidR="00BE713B" w:rsidRPr="00BE713B" w:rsidRDefault="00BE713B" w:rsidP="00BE713B">
      <w:pPr>
        <w:pStyle w:val="1"/>
        <w:pBdr>
          <w:bottom w:val="single" w:sz="6" w:space="8" w:color="F53A6A"/>
        </w:pBdr>
        <w:shd w:val="clear" w:color="auto" w:fill="FFFFFF"/>
        <w:spacing w:after="0" w:line="240" w:lineRule="auto"/>
        <w:ind w:left="588" w:right="283"/>
        <w:jc w:val="both"/>
        <w:rPr>
          <w:rFonts w:ascii="Times New Roman" w:hAnsi="Times New Roman" w:cs="Times New Roman"/>
          <w:sz w:val="28"/>
          <w:szCs w:val="28"/>
        </w:rPr>
      </w:pPr>
      <w:r>
        <w:rPr>
          <w:rFonts w:ascii="Times New Roman" w:hAnsi="Times New Roman" w:cs="Times New Roman"/>
          <w:color w:val="auto"/>
          <w:sz w:val="28"/>
          <w:szCs w:val="28"/>
          <w:lang w:val="en-US"/>
        </w:rPr>
        <w:t>[</w:t>
      </w:r>
      <w:proofErr w:type="spellStart"/>
      <w:r w:rsidRPr="00BE713B">
        <w:rPr>
          <w:rFonts w:ascii="Times New Roman" w:hAnsi="Times New Roman" w:cs="Times New Roman"/>
          <w:sz w:val="28"/>
          <w:szCs w:val="28"/>
          <w:lang w:val="en-US"/>
        </w:rPr>
        <w:t>Guseva</w:t>
      </w:r>
      <w:proofErr w:type="spellEnd"/>
      <w:r w:rsidRPr="00BE713B">
        <w:rPr>
          <w:rFonts w:ascii="Times New Roman" w:hAnsi="Times New Roman" w:cs="Times New Roman"/>
          <w:sz w:val="28"/>
          <w:szCs w:val="28"/>
          <w:lang w:val="en-US"/>
        </w:rPr>
        <w:t xml:space="preserve"> Ye.YU. </w:t>
      </w:r>
      <w:proofErr w:type="spellStart"/>
      <w:r w:rsidRPr="00BE713B">
        <w:rPr>
          <w:rFonts w:ascii="Times New Roman" w:hAnsi="Times New Roman" w:cs="Times New Roman"/>
          <w:sz w:val="28"/>
          <w:szCs w:val="28"/>
          <w:lang w:val="en-US"/>
        </w:rPr>
        <w:t>Immunologicheskiye</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osobennosti</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autoimmunnykh</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zabolevaniy</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shchitovidnoy</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zhelezy</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avtoref</w:t>
      </w:r>
      <w:proofErr w:type="spellEnd"/>
      <w:r w:rsidRPr="00BE713B">
        <w:rPr>
          <w:rFonts w:ascii="Times New Roman" w:hAnsi="Times New Roman" w:cs="Times New Roman"/>
          <w:sz w:val="28"/>
          <w:szCs w:val="28"/>
          <w:lang w:val="en-US"/>
        </w:rPr>
        <w:t xml:space="preserve">. </w:t>
      </w:r>
      <w:proofErr w:type="gramStart"/>
      <w:r w:rsidRPr="00BE713B">
        <w:rPr>
          <w:rFonts w:ascii="Times New Roman" w:hAnsi="Times New Roman" w:cs="Times New Roman"/>
          <w:sz w:val="28"/>
          <w:szCs w:val="28"/>
          <w:lang w:val="en-US"/>
        </w:rPr>
        <w:t>dis</w:t>
      </w:r>
      <w:proofErr w:type="gramEnd"/>
      <w:r w:rsidRPr="00BE713B">
        <w:rPr>
          <w:rFonts w:ascii="Times New Roman" w:hAnsi="Times New Roman" w:cs="Times New Roman"/>
          <w:sz w:val="28"/>
          <w:szCs w:val="28"/>
          <w:lang w:val="en-US"/>
        </w:rPr>
        <w:t>.</w:t>
      </w:r>
      <w:r w:rsidR="006E7DDE">
        <w:rPr>
          <w:rFonts w:ascii="Times New Roman" w:hAnsi="Times New Roman" w:cs="Times New Roman"/>
          <w:sz w:val="28"/>
          <w:szCs w:val="28"/>
          <w:lang w:val="en-US"/>
        </w:rPr>
        <w:t>.</w:t>
      </w:r>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kand</w:t>
      </w:r>
      <w:proofErr w:type="spellEnd"/>
      <w:r w:rsidRPr="00BE713B">
        <w:rPr>
          <w:rFonts w:ascii="Times New Roman" w:hAnsi="Times New Roman" w:cs="Times New Roman"/>
          <w:sz w:val="28"/>
          <w:szCs w:val="28"/>
          <w:lang w:val="en-US"/>
        </w:rPr>
        <w:t xml:space="preserve">. </w:t>
      </w:r>
      <w:proofErr w:type="gramStart"/>
      <w:r w:rsidRPr="00BE713B">
        <w:rPr>
          <w:rFonts w:ascii="Times New Roman" w:hAnsi="Times New Roman" w:cs="Times New Roman"/>
          <w:sz w:val="28"/>
          <w:szCs w:val="28"/>
          <w:lang w:val="en-US"/>
        </w:rPr>
        <w:t>med</w:t>
      </w:r>
      <w:proofErr w:type="gram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nauk</w:t>
      </w:r>
      <w:proofErr w:type="spellEnd"/>
      <w:r w:rsidRPr="00BE713B">
        <w:rPr>
          <w:rFonts w:ascii="Times New Roman" w:hAnsi="Times New Roman" w:cs="Times New Roman"/>
          <w:sz w:val="28"/>
          <w:szCs w:val="28"/>
          <w:lang w:val="en-US"/>
        </w:rPr>
        <w:t xml:space="preserve">. </w:t>
      </w:r>
      <w:proofErr w:type="spellStart"/>
      <w:proofErr w:type="gramStart"/>
      <w:r w:rsidRPr="00BE713B">
        <w:rPr>
          <w:rFonts w:ascii="Times New Roman" w:hAnsi="Times New Roman" w:cs="Times New Roman"/>
          <w:sz w:val="28"/>
          <w:szCs w:val="28"/>
        </w:rPr>
        <w:t>Yekaterinburg</w:t>
      </w:r>
      <w:proofErr w:type="spellEnd"/>
      <w:r w:rsidRPr="00BE713B">
        <w:rPr>
          <w:rFonts w:ascii="Times New Roman" w:hAnsi="Times New Roman" w:cs="Times New Roman"/>
          <w:sz w:val="28"/>
          <w:szCs w:val="28"/>
        </w:rPr>
        <w:t>, 2009. 14 s.</w:t>
      </w:r>
      <w:r>
        <w:rPr>
          <w:rFonts w:ascii="Times New Roman" w:hAnsi="Times New Roman" w:cs="Times New Roman"/>
          <w:color w:val="auto"/>
          <w:sz w:val="28"/>
          <w:szCs w:val="28"/>
          <w:lang w:val="en-US"/>
        </w:rPr>
        <w:t>]</w:t>
      </w:r>
      <w:proofErr w:type="gramEnd"/>
    </w:p>
    <w:p w:rsidR="00A749F5"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rPr>
        <w:t xml:space="preserve">Здор В.В., Маркелова Е.В. Патогенетическая роль системы цитокинов при аутоиммунном тиреотоксикозе. </w:t>
      </w:r>
      <w:proofErr w:type="spellStart"/>
      <w:proofErr w:type="gramStart"/>
      <w:r w:rsidRPr="00BE713B">
        <w:rPr>
          <w:rFonts w:ascii="Times New Roman" w:hAnsi="Times New Roman" w:cs="Times New Roman"/>
          <w:i/>
          <w:color w:val="auto"/>
          <w:sz w:val="28"/>
          <w:szCs w:val="28"/>
          <w:lang w:val="en-US"/>
        </w:rPr>
        <w:t>Клиническая</w:t>
      </w:r>
      <w:proofErr w:type="spellEnd"/>
      <w:r w:rsidRPr="00BE713B">
        <w:rPr>
          <w:rFonts w:ascii="Times New Roman" w:hAnsi="Times New Roman" w:cs="Times New Roman"/>
          <w:i/>
          <w:color w:val="auto"/>
          <w:sz w:val="28"/>
          <w:szCs w:val="28"/>
          <w:lang w:val="en-US"/>
        </w:rPr>
        <w:t xml:space="preserve"> и </w:t>
      </w:r>
      <w:proofErr w:type="spellStart"/>
      <w:r w:rsidRPr="00BE713B">
        <w:rPr>
          <w:rFonts w:ascii="Times New Roman" w:hAnsi="Times New Roman" w:cs="Times New Roman"/>
          <w:i/>
          <w:color w:val="auto"/>
          <w:sz w:val="28"/>
          <w:szCs w:val="28"/>
          <w:lang w:val="en-US"/>
        </w:rPr>
        <w:t>экспериментальная</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тиреоидология</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2013. Т. 9</w:t>
      </w:r>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 № 4. </w:t>
      </w:r>
      <w:proofErr w:type="gramStart"/>
      <w:r w:rsidRPr="00BE713B">
        <w:rPr>
          <w:rFonts w:ascii="Times New Roman" w:hAnsi="Times New Roman" w:cs="Times New Roman"/>
          <w:color w:val="auto"/>
          <w:sz w:val="28"/>
          <w:szCs w:val="28"/>
          <w:lang w:val="en-US"/>
        </w:rPr>
        <w:t>С. 27</w:t>
      </w:r>
      <w:proofErr w:type="gramEnd"/>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30. </w:t>
      </w:r>
    </w:p>
    <w:p w:rsidR="00BE713B" w:rsidRPr="00BE713B" w:rsidRDefault="00BE713B" w:rsidP="00BE713B">
      <w:pPr>
        <w:pStyle w:val="1"/>
        <w:pBdr>
          <w:bottom w:val="single" w:sz="6" w:space="8" w:color="F53A6A"/>
        </w:pBdr>
        <w:shd w:val="clear" w:color="auto" w:fill="FFFFFF"/>
        <w:spacing w:before="0" w:after="0" w:line="240" w:lineRule="auto"/>
        <w:ind w:left="588" w:right="283"/>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proofErr w:type="spellStart"/>
      <w:r w:rsidRPr="00BE713B">
        <w:rPr>
          <w:rFonts w:ascii="Times New Roman" w:hAnsi="Times New Roman" w:cs="Times New Roman"/>
          <w:color w:val="auto"/>
          <w:sz w:val="28"/>
          <w:szCs w:val="28"/>
          <w:lang w:val="en-US"/>
        </w:rPr>
        <w:t>Zdor</w:t>
      </w:r>
      <w:proofErr w:type="spellEnd"/>
      <w:r w:rsidRPr="00BE713B">
        <w:rPr>
          <w:rFonts w:ascii="Times New Roman" w:hAnsi="Times New Roman" w:cs="Times New Roman"/>
          <w:color w:val="auto"/>
          <w:sz w:val="28"/>
          <w:szCs w:val="28"/>
          <w:lang w:val="en-US"/>
        </w:rPr>
        <w:t xml:space="preserve"> V.V., </w:t>
      </w:r>
      <w:proofErr w:type="spellStart"/>
      <w:r w:rsidRPr="00BE713B">
        <w:rPr>
          <w:rFonts w:ascii="Times New Roman" w:hAnsi="Times New Roman" w:cs="Times New Roman"/>
          <w:color w:val="auto"/>
          <w:sz w:val="28"/>
          <w:szCs w:val="28"/>
          <w:lang w:val="en-US"/>
        </w:rPr>
        <w:t>Markelova</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Ye.V</w:t>
      </w:r>
      <w:proofErr w:type="spellEnd"/>
      <w:r w:rsidRPr="00BE713B">
        <w:rPr>
          <w:rFonts w:ascii="Times New Roman" w:hAnsi="Times New Roman" w:cs="Times New Roman"/>
          <w:color w:val="auto"/>
          <w:sz w:val="28"/>
          <w:szCs w:val="28"/>
          <w:lang w:val="en-US"/>
        </w:rPr>
        <w:t xml:space="preserve">. </w:t>
      </w:r>
      <w:proofErr w:type="spellStart"/>
      <w:proofErr w:type="gramStart"/>
      <w:r w:rsidRPr="00BE713B">
        <w:rPr>
          <w:rFonts w:ascii="Times New Roman" w:hAnsi="Times New Roman" w:cs="Times New Roman"/>
          <w:color w:val="auto"/>
          <w:sz w:val="28"/>
          <w:szCs w:val="28"/>
          <w:lang w:val="en-US"/>
        </w:rPr>
        <w:t>Patogeneticheskaya</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rol</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sistemy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tsitokinov</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pri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autoimmunnom</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tireotoksikoze</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i/>
          <w:color w:val="auto"/>
          <w:sz w:val="28"/>
          <w:szCs w:val="28"/>
        </w:rPr>
        <w:t>Klinicheskaya</w:t>
      </w:r>
      <w:proofErr w:type="spellEnd"/>
      <w:r w:rsidRPr="00BE713B">
        <w:rPr>
          <w:rFonts w:ascii="Times New Roman" w:hAnsi="Times New Roman" w:cs="Times New Roman"/>
          <w:i/>
          <w:color w:val="auto"/>
          <w:sz w:val="28"/>
          <w:szCs w:val="28"/>
        </w:rPr>
        <w:t xml:space="preserve"> i </w:t>
      </w:r>
      <w:proofErr w:type="spellStart"/>
      <w:r w:rsidRPr="00BE713B">
        <w:rPr>
          <w:rFonts w:ascii="Times New Roman" w:hAnsi="Times New Roman" w:cs="Times New Roman"/>
          <w:i/>
          <w:color w:val="auto"/>
          <w:sz w:val="28"/>
          <w:szCs w:val="28"/>
        </w:rPr>
        <w:t>eksperimental'naya</w:t>
      </w:r>
      <w:proofErr w:type="spellEnd"/>
      <w:r w:rsidRPr="00BE713B">
        <w:rPr>
          <w:rFonts w:ascii="Times New Roman" w:hAnsi="Times New Roman" w:cs="Times New Roman"/>
          <w:i/>
          <w:color w:val="auto"/>
          <w:sz w:val="28"/>
          <w:szCs w:val="28"/>
        </w:rPr>
        <w:t xml:space="preserve"> </w:t>
      </w:r>
      <w:proofErr w:type="spellStart"/>
      <w:r w:rsidRPr="00BE713B">
        <w:rPr>
          <w:rFonts w:ascii="Times New Roman" w:hAnsi="Times New Roman" w:cs="Times New Roman"/>
          <w:i/>
          <w:color w:val="auto"/>
          <w:sz w:val="28"/>
          <w:szCs w:val="28"/>
        </w:rPr>
        <w:t>tireoidologiya</w:t>
      </w:r>
      <w:proofErr w:type="spellEnd"/>
      <w:r w:rsidRPr="00BE713B">
        <w:rPr>
          <w:rFonts w:ascii="Times New Roman" w:hAnsi="Times New Roman" w:cs="Times New Roman"/>
          <w:color w:val="auto"/>
          <w:sz w:val="28"/>
          <w:szCs w:val="28"/>
        </w:rPr>
        <w:t xml:space="preserve">. 2013. T. 9, № 4. </w:t>
      </w:r>
      <w:proofErr w:type="gramStart"/>
      <w:r w:rsidRPr="00BE713B">
        <w:rPr>
          <w:rFonts w:ascii="Times New Roman" w:hAnsi="Times New Roman" w:cs="Times New Roman"/>
          <w:color w:val="auto"/>
          <w:sz w:val="28"/>
          <w:szCs w:val="28"/>
        </w:rPr>
        <w:t>S. 27–30.</w:t>
      </w:r>
      <w:r>
        <w:rPr>
          <w:rFonts w:ascii="Times New Roman" w:hAnsi="Times New Roman" w:cs="Times New Roman"/>
          <w:color w:val="auto"/>
          <w:sz w:val="28"/>
          <w:szCs w:val="28"/>
          <w:lang w:val="en-US"/>
        </w:rPr>
        <w:t>]</w:t>
      </w:r>
      <w:proofErr w:type="gramEnd"/>
    </w:p>
    <w:p w:rsidR="00A749F5"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rPr>
        <w:t xml:space="preserve">Казаков С.П. Уровень цитокинов и молекул межклеточной адгезии в плазме крови и их диагностическая эффективность при аутоиммунных и онкологических заболеваниях щитовидной железы. </w:t>
      </w:r>
      <w:proofErr w:type="spellStart"/>
      <w:proofErr w:type="gramStart"/>
      <w:r w:rsidRPr="00BE713B">
        <w:rPr>
          <w:rFonts w:ascii="Times New Roman" w:hAnsi="Times New Roman" w:cs="Times New Roman"/>
          <w:i/>
          <w:color w:val="auto"/>
          <w:sz w:val="28"/>
          <w:szCs w:val="28"/>
          <w:lang w:val="en-US"/>
        </w:rPr>
        <w:t>Медицинская</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иммунология</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2010. Т. 12</w:t>
      </w:r>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 № 6. </w:t>
      </w:r>
      <w:proofErr w:type="gramStart"/>
      <w:r w:rsidRPr="00BE713B">
        <w:rPr>
          <w:rFonts w:ascii="Times New Roman" w:hAnsi="Times New Roman" w:cs="Times New Roman"/>
          <w:color w:val="auto"/>
          <w:sz w:val="28"/>
          <w:szCs w:val="28"/>
          <w:lang w:val="en-US"/>
        </w:rPr>
        <w:t>С. 559</w:t>
      </w:r>
      <w:proofErr w:type="gramEnd"/>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564. </w:t>
      </w:r>
    </w:p>
    <w:p w:rsidR="00BE713B" w:rsidRPr="00BE713B" w:rsidRDefault="00BE713B" w:rsidP="00BE713B">
      <w:pPr>
        <w:pStyle w:val="1"/>
        <w:pBdr>
          <w:bottom w:val="single" w:sz="6" w:space="8" w:color="F53A6A"/>
        </w:pBdr>
        <w:shd w:val="clear" w:color="auto" w:fill="FFFFFF"/>
        <w:spacing w:before="0" w:after="0" w:line="240" w:lineRule="auto"/>
        <w:ind w:left="588" w:right="283"/>
        <w:jc w:val="both"/>
        <w:rPr>
          <w:rFonts w:ascii="Times New Roman" w:hAnsi="Times New Roman" w:cs="Times New Roman"/>
          <w:color w:val="auto"/>
          <w:sz w:val="28"/>
          <w:szCs w:val="28"/>
          <w:lang w:val="en-US"/>
        </w:rPr>
      </w:pPr>
      <w:proofErr w:type="gramStart"/>
      <w:r>
        <w:rPr>
          <w:rFonts w:ascii="Times New Roman" w:hAnsi="Times New Roman" w:cs="Times New Roman"/>
          <w:color w:val="auto"/>
          <w:sz w:val="28"/>
          <w:szCs w:val="28"/>
          <w:lang w:val="en-US"/>
        </w:rPr>
        <w:t>[</w:t>
      </w:r>
      <w:proofErr w:type="spellStart"/>
      <w:r w:rsidRPr="00BE713B">
        <w:rPr>
          <w:rFonts w:ascii="Times New Roman" w:hAnsi="Times New Roman" w:cs="Times New Roman"/>
          <w:color w:val="auto"/>
          <w:sz w:val="28"/>
          <w:szCs w:val="28"/>
          <w:lang w:val="en-US"/>
        </w:rPr>
        <w:t>Kazakov</w:t>
      </w:r>
      <w:proofErr w:type="spellEnd"/>
      <w:r w:rsidRPr="00BE713B">
        <w:rPr>
          <w:rFonts w:ascii="Times New Roman" w:hAnsi="Times New Roman" w:cs="Times New Roman"/>
          <w:color w:val="auto"/>
          <w:sz w:val="28"/>
          <w:szCs w:val="28"/>
          <w:lang w:val="en-US"/>
        </w:rPr>
        <w:t xml:space="preserve"> S.P. </w:t>
      </w:r>
      <w:proofErr w:type="spellStart"/>
      <w:r w:rsidRPr="00BE713B">
        <w:rPr>
          <w:rFonts w:ascii="Times New Roman" w:hAnsi="Times New Roman" w:cs="Times New Roman"/>
          <w:color w:val="auto"/>
          <w:sz w:val="28"/>
          <w:szCs w:val="28"/>
          <w:lang w:val="en-US"/>
        </w:rPr>
        <w:t>Uroven</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tsitokinov</w:t>
      </w:r>
      <w:proofErr w:type="spellEnd"/>
      <w:r w:rsidRPr="00BE713B">
        <w:rPr>
          <w:rFonts w:ascii="Times New Roman" w:hAnsi="Times New Roman" w:cs="Times New Roman"/>
          <w:color w:val="auto"/>
          <w:sz w:val="28"/>
          <w:szCs w:val="28"/>
          <w:lang w:val="en-US"/>
        </w:rPr>
        <w:t xml:space="preserve"> i </w:t>
      </w:r>
      <w:proofErr w:type="spellStart"/>
      <w:r w:rsidRPr="00BE713B">
        <w:rPr>
          <w:rFonts w:ascii="Times New Roman" w:hAnsi="Times New Roman" w:cs="Times New Roman"/>
          <w:color w:val="auto"/>
          <w:sz w:val="28"/>
          <w:szCs w:val="28"/>
          <w:lang w:val="en-US"/>
        </w:rPr>
        <w:t>molekul</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mezhkletochnoy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adgezii</w:t>
      </w:r>
      <w:proofErr w:type="spellEnd"/>
      <w:r w:rsidRPr="00BE713B">
        <w:rPr>
          <w:rFonts w:ascii="Times New Roman" w:hAnsi="Times New Roman" w:cs="Times New Roman"/>
          <w:color w:val="auto"/>
          <w:sz w:val="28"/>
          <w:szCs w:val="28"/>
          <w:lang w:val="en-US"/>
        </w:rPr>
        <w:t xml:space="preserve"> v </w:t>
      </w:r>
      <w:proofErr w:type="spellStart"/>
      <w:r w:rsidRPr="00BE713B">
        <w:rPr>
          <w:rFonts w:ascii="Times New Roman" w:hAnsi="Times New Roman" w:cs="Times New Roman"/>
          <w:color w:val="auto"/>
          <w:sz w:val="28"/>
          <w:szCs w:val="28"/>
          <w:lang w:val="en-US"/>
        </w:rPr>
        <w:t>plazme</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krovi</w:t>
      </w:r>
      <w:proofErr w:type="spellEnd"/>
      <w:r w:rsidRPr="00BE713B">
        <w:rPr>
          <w:rFonts w:ascii="Times New Roman" w:hAnsi="Times New Roman" w:cs="Times New Roman"/>
          <w:color w:val="auto"/>
          <w:sz w:val="28"/>
          <w:szCs w:val="28"/>
          <w:lang w:val="en-US"/>
        </w:rPr>
        <w:t xml:space="preserve"> i </w:t>
      </w:r>
      <w:proofErr w:type="spellStart"/>
      <w:r w:rsidRPr="00BE713B">
        <w:rPr>
          <w:rFonts w:ascii="Times New Roman" w:hAnsi="Times New Roman" w:cs="Times New Roman"/>
          <w:color w:val="auto"/>
          <w:sz w:val="28"/>
          <w:szCs w:val="28"/>
          <w:lang w:val="en-US"/>
        </w:rPr>
        <w:t>ikh</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diagnosticheskaya</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effektivnost</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pri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autoimmunnykh</w:t>
      </w:r>
      <w:proofErr w:type="spellEnd"/>
      <w:r w:rsidRPr="00BE713B">
        <w:rPr>
          <w:rFonts w:ascii="Times New Roman" w:hAnsi="Times New Roman" w:cs="Times New Roman"/>
          <w:color w:val="auto"/>
          <w:sz w:val="28"/>
          <w:szCs w:val="28"/>
          <w:lang w:val="en-US"/>
        </w:rPr>
        <w:t xml:space="preserve"> i </w:t>
      </w:r>
      <w:proofErr w:type="spellStart"/>
      <w:r w:rsidRPr="00BE713B">
        <w:rPr>
          <w:rFonts w:ascii="Times New Roman" w:hAnsi="Times New Roman" w:cs="Times New Roman"/>
          <w:color w:val="auto"/>
          <w:sz w:val="28"/>
          <w:szCs w:val="28"/>
          <w:lang w:val="en-US"/>
        </w:rPr>
        <w:t>onkologicheskikh</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zabolevaniyakh</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shchitovidnoy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zhelezy</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i/>
          <w:color w:val="auto"/>
          <w:sz w:val="28"/>
          <w:szCs w:val="28"/>
        </w:rPr>
        <w:t>Meditsinskaya</w:t>
      </w:r>
      <w:proofErr w:type="spellEnd"/>
      <w:r w:rsidRPr="00BE713B">
        <w:rPr>
          <w:rFonts w:ascii="Times New Roman" w:hAnsi="Times New Roman" w:cs="Times New Roman"/>
          <w:i/>
          <w:color w:val="auto"/>
          <w:sz w:val="28"/>
          <w:szCs w:val="28"/>
        </w:rPr>
        <w:t xml:space="preserve"> </w:t>
      </w:r>
      <w:proofErr w:type="spellStart"/>
      <w:r w:rsidRPr="00BE713B">
        <w:rPr>
          <w:rFonts w:ascii="Times New Roman" w:hAnsi="Times New Roman" w:cs="Times New Roman"/>
          <w:i/>
          <w:color w:val="auto"/>
          <w:sz w:val="28"/>
          <w:szCs w:val="28"/>
        </w:rPr>
        <w:t>immunologiya</w:t>
      </w:r>
      <w:proofErr w:type="spellEnd"/>
      <w:r w:rsidRPr="00BE713B">
        <w:rPr>
          <w:rFonts w:ascii="Times New Roman" w:hAnsi="Times New Roman" w:cs="Times New Roman"/>
          <w:color w:val="auto"/>
          <w:sz w:val="28"/>
          <w:szCs w:val="28"/>
        </w:rPr>
        <w:t xml:space="preserve">. 2010. T. 12, № 6. </w:t>
      </w:r>
      <w:proofErr w:type="gramStart"/>
      <w:r w:rsidRPr="00BE713B">
        <w:rPr>
          <w:rFonts w:ascii="Times New Roman" w:hAnsi="Times New Roman" w:cs="Times New Roman"/>
          <w:color w:val="auto"/>
          <w:sz w:val="28"/>
          <w:szCs w:val="28"/>
        </w:rPr>
        <w:t>S. 559–564.</w:t>
      </w:r>
      <w:r>
        <w:rPr>
          <w:rFonts w:ascii="Times New Roman" w:hAnsi="Times New Roman" w:cs="Times New Roman"/>
          <w:color w:val="auto"/>
          <w:sz w:val="28"/>
          <w:szCs w:val="28"/>
          <w:lang w:val="en-US"/>
        </w:rPr>
        <w:t>]</w:t>
      </w:r>
      <w:proofErr w:type="gramEnd"/>
    </w:p>
    <w:p w:rsidR="00A749F5"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rPr>
        <w:lastRenderedPageBreak/>
        <w:t xml:space="preserve">Ковалева О.Н., Амбросова Т.Н., </w:t>
      </w:r>
      <w:proofErr w:type="spellStart"/>
      <w:r w:rsidRPr="00BE713B">
        <w:rPr>
          <w:rFonts w:ascii="Times New Roman" w:hAnsi="Times New Roman" w:cs="Times New Roman"/>
          <w:color w:val="auto"/>
          <w:sz w:val="28"/>
          <w:szCs w:val="28"/>
        </w:rPr>
        <w:t>Ащеулова</w:t>
      </w:r>
      <w:proofErr w:type="spellEnd"/>
      <w:r w:rsidRPr="00BE713B">
        <w:rPr>
          <w:rFonts w:ascii="Times New Roman" w:hAnsi="Times New Roman" w:cs="Times New Roman"/>
          <w:color w:val="auto"/>
          <w:sz w:val="28"/>
          <w:szCs w:val="28"/>
        </w:rPr>
        <w:t xml:space="preserve"> Т.В., Демьянец С.В. Цитокины: общебиологические и кардиальные эффекты. </w:t>
      </w:r>
      <w:proofErr w:type="spellStart"/>
      <w:proofErr w:type="gramStart"/>
      <w:r w:rsidRPr="00BE713B">
        <w:rPr>
          <w:rFonts w:ascii="Times New Roman" w:hAnsi="Times New Roman" w:cs="Times New Roman"/>
          <w:color w:val="auto"/>
          <w:sz w:val="28"/>
          <w:szCs w:val="28"/>
          <w:lang w:val="en-US"/>
        </w:rPr>
        <w:t>Х</w:t>
      </w:r>
      <w:r w:rsidR="00415B42" w:rsidRPr="00BE713B">
        <w:rPr>
          <w:rFonts w:ascii="Times New Roman" w:hAnsi="Times New Roman" w:cs="Times New Roman"/>
          <w:color w:val="auto"/>
          <w:sz w:val="28"/>
          <w:szCs w:val="28"/>
          <w:lang w:val="en-US"/>
        </w:rPr>
        <w:t>арьков</w:t>
      </w:r>
      <w:proofErr w:type="spellEnd"/>
      <w:r w:rsidRPr="00BE713B">
        <w:rPr>
          <w:rFonts w:ascii="Times New Roman" w:hAnsi="Times New Roman" w:cs="Times New Roman"/>
          <w:color w:val="auto"/>
          <w:sz w:val="28"/>
          <w:szCs w:val="28"/>
          <w:lang w:val="en-US"/>
        </w:rPr>
        <w:t>, 2007.</w:t>
      </w:r>
      <w:proofErr w:type="gramEnd"/>
      <w:r w:rsidRPr="00BE713B">
        <w:rPr>
          <w:rFonts w:ascii="Times New Roman" w:hAnsi="Times New Roman" w:cs="Times New Roman"/>
          <w:color w:val="auto"/>
          <w:sz w:val="28"/>
          <w:szCs w:val="28"/>
          <w:lang w:val="en-US"/>
        </w:rPr>
        <w:t xml:space="preserve"> </w:t>
      </w:r>
      <w:proofErr w:type="gramStart"/>
      <w:r w:rsidRPr="00BE713B">
        <w:rPr>
          <w:rFonts w:ascii="Times New Roman" w:hAnsi="Times New Roman" w:cs="Times New Roman"/>
          <w:color w:val="auto"/>
          <w:sz w:val="28"/>
          <w:szCs w:val="28"/>
          <w:lang w:val="en-US"/>
        </w:rPr>
        <w:t>226</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с.</w:t>
      </w:r>
      <w:proofErr w:type="gramEnd"/>
    </w:p>
    <w:p w:rsidR="00BE713B" w:rsidRPr="00BE713B" w:rsidRDefault="00BE713B" w:rsidP="00BE713B">
      <w:pPr>
        <w:pStyle w:val="1"/>
        <w:pBdr>
          <w:bottom w:val="single" w:sz="6" w:space="8" w:color="F53A6A"/>
        </w:pBdr>
        <w:shd w:val="clear" w:color="auto" w:fill="FFFFFF"/>
        <w:spacing w:before="0" w:after="0" w:line="240" w:lineRule="auto"/>
        <w:ind w:left="588" w:right="283"/>
        <w:jc w:val="both"/>
        <w:rPr>
          <w:rFonts w:ascii="Times New Roman" w:hAnsi="Times New Roman" w:cs="Times New Roman"/>
          <w:color w:val="auto"/>
          <w:sz w:val="28"/>
          <w:szCs w:val="28"/>
          <w:lang w:val="en-US"/>
        </w:rPr>
      </w:pPr>
      <w:proofErr w:type="gramStart"/>
      <w:r>
        <w:rPr>
          <w:rFonts w:ascii="Times New Roman" w:hAnsi="Times New Roman" w:cs="Times New Roman"/>
          <w:color w:val="auto"/>
          <w:sz w:val="28"/>
          <w:szCs w:val="28"/>
          <w:lang w:val="en-US"/>
        </w:rPr>
        <w:t>[</w:t>
      </w:r>
      <w:proofErr w:type="spellStart"/>
      <w:r w:rsidRPr="00BE713B">
        <w:rPr>
          <w:rFonts w:ascii="Times New Roman" w:hAnsi="Times New Roman" w:cs="Times New Roman"/>
          <w:color w:val="auto"/>
          <w:sz w:val="28"/>
          <w:szCs w:val="28"/>
          <w:lang w:val="en-US"/>
        </w:rPr>
        <w:t>Kovaleva</w:t>
      </w:r>
      <w:proofErr w:type="spellEnd"/>
      <w:r w:rsidRPr="00BE713B">
        <w:rPr>
          <w:rFonts w:ascii="Times New Roman" w:hAnsi="Times New Roman" w:cs="Times New Roman"/>
          <w:color w:val="auto"/>
          <w:sz w:val="28"/>
          <w:szCs w:val="28"/>
          <w:lang w:val="en-US"/>
        </w:rPr>
        <w:t xml:space="preserve"> O.N., </w:t>
      </w:r>
      <w:proofErr w:type="spellStart"/>
      <w:r w:rsidRPr="00BE713B">
        <w:rPr>
          <w:rFonts w:ascii="Times New Roman" w:hAnsi="Times New Roman" w:cs="Times New Roman"/>
          <w:color w:val="auto"/>
          <w:sz w:val="28"/>
          <w:szCs w:val="28"/>
          <w:lang w:val="en-US"/>
        </w:rPr>
        <w:t>Ambrosova</w:t>
      </w:r>
      <w:proofErr w:type="spellEnd"/>
      <w:r w:rsidRPr="00BE713B">
        <w:rPr>
          <w:rFonts w:ascii="Times New Roman" w:hAnsi="Times New Roman" w:cs="Times New Roman"/>
          <w:color w:val="auto"/>
          <w:sz w:val="28"/>
          <w:szCs w:val="28"/>
          <w:lang w:val="en-US"/>
        </w:rPr>
        <w:t xml:space="preserve"> T.N., </w:t>
      </w:r>
      <w:proofErr w:type="spellStart"/>
      <w:r w:rsidRPr="00BE713B">
        <w:rPr>
          <w:rFonts w:ascii="Times New Roman" w:hAnsi="Times New Roman" w:cs="Times New Roman"/>
          <w:color w:val="auto"/>
          <w:sz w:val="28"/>
          <w:szCs w:val="28"/>
          <w:lang w:val="en-US"/>
        </w:rPr>
        <w:t>Ashcheulova</w:t>
      </w:r>
      <w:proofErr w:type="spellEnd"/>
      <w:r w:rsidRPr="00BE713B">
        <w:rPr>
          <w:rFonts w:ascii="Times New Roman" w:hAnsi="Times New Roman" w:cs="Times New Roman"/>
          <w:color w:val="auto"/>
          <w:sz w:val="28"/>
          <w:szCs w:val="28"/>
          <w:lang w:val="en-US"/>
        </w:rPr>
        <w:t xml:space="preserve"> T.V., </w:t>
      </w:r>
      <w:proofErr w:type="spellStart"/>
      <w:r w:rsidRPr="00BE713B">
        <w:rPr>
          <w:rFonts w:ascii="Times New Roman" w:hAnsi="Times New Roman" w:cs="Times New Roman"/>
          <w:color w:val="auto"/>
          <w:sz w:val="28"/>
          <w:szCs w:val="28"/>
          <w:lang w:val="en-US"/>
        </w:rPr>
        <w:t>Dem'yanets</w:t>
      </w:r>
      <w:proofErr w:type="spellEnd"/>
      <w:r w:rsidRPr="00BE713B">
        <w:rPr>
          <w:rFonts w:ascii="Times New Roman" w:hAnsi="Times New Roman" w:cs="Times New Roman"/>
          <w:color w:val="auto"/>
          <w:sz w:val="28"/>
          <w:szCs w:val="28"/>
          <w:lang w:val="en-US"/>
        </w:rPr>
        <w:t xml:space="preserve"> S.V. </w:t>
      </w:r>
      <w:proofErr w:type="spellStart"/>
      <w:r w:rsidRPr="00BE713B">
        <w:rPr>
          <w:rFonts w:ascii="Times New Roman" w:hAnsi="Times New Roman" w:cs="Times New Roman"/>
          <w:color w:val="auto"/>
          <w:sz w:val="28"/>
          <w:szCs w:val="28"/>
          <w:lang w:val="en-US"/>
        </w:rPr>
        <w:t>Tsitokiny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obshchebiologicheskiye</w:t>
      </w:r>
      <w:proofErr w:type="spellEnd"/>
      <w:r w:rsidRPr="00BE713B">
        <w:rPr>
          <w:rFonts w:ascii="Times New Roman" w:hAnsi="Times New Roman" w:cs="Times New Roman"/>
          <w:color w:val="auto"/>
          <w:sz w:val="28"/>
          <w:szCs w:val="28"/>
          <w:lang w:val="en-US"/>
        </w:rPr>
        <w:t xml:space="preserve"> i </w:t>
      </w:r>
      <w:proofErr w:type="spellStart"/>
      <w:r w:rsidRPr="00BE713B">
        <w:rPr>
          <w:rFonts w:ascii="Times New Roman" w:hAnsi="Times New Roman" w:cs="Times New Roman"/>
          <w:color w:val="auto"/>
          <w:sz w:val="28"/>
          <w:szCs w:val="28"/>
          <w:lang w:val="en-US"/>
        </w:rPr>
        <w:t>kardial'nyye</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effekty</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w:t>
      </w:r>
      <w:proofErr w:type="spellStart"/>
      <w:proofErr w:type="gramStart"/>
      <w:r w:rsidRPr="00BE713B">
        <w:rPr>
          <w:rFonts w:ascii="Times New Roman" w:hAnsi="Times New Roman" w:cs="Times New Roman"/>
          <w:color w:val="auto"/>
          <w:sz w:val="28"/>
          <w:szCs w:val="28"/>
        </w:rPr>
        <w:t>Khar'kov</w:t>
      </w:r>
      <w:proofErr w:type="spellEnd"/>
      <w:r w:rsidRPr="00BE713B">
        <w:rPr>
          <w:rFonts w:ascii="Times New Roman" w:hAnsi="Times New Roman" w:cs="Times New Roman"/>
          <w:color w:val="auto"/>
          <w:sz w:val="28"/>
          <w:szCs w:val="28"/>
        </w:rPr>
        <w:t>, 2007. 226 s.</w:t>
      </w:r>
      <w:r>
        <w:rPr>
          <w:rFonts w:ascii="Times New Roman" w:hAnsi="Times New Roman" w:cs="Times New Roman"/>
          <w:color w:val="auto"/>
          <w:sz w:val="28"/>
          <w:szCs w:val="28"/>
          <w:lang w:val="en-US"/>
        </w:rPr>
        <w:t>]</w:t>
      </w:r>
      <w:proofErr w:type="gramEnd"/>
    </w:p>
    <w:p w:rsidR="00A749F5"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proofErr w:type="gramStart"/>
      <w:r w:rsidRPr="00BE713B">
        <w:rPr>
          <w:rFonts w:ascii="Times New Roman" w:hAnsi="Times New Roman" w:cs="Times New Roman"/>
          <w:color w:val="auto"/>
          <w:sz w:val="28"/>
          <w:szCs w:val="28"/>
          <w:lang w:val="en-US"/>
        </w:rPr>
        <w:t>Кравченко</w:t>
      </w:r>
      <w:proofErr w:type="spellEnd"/>
      <w:r w:rsidRPr="00BE713B">
        <w:rPr>
          <w:rFonts w:ascii="Times New Roman" w:hAnsi="Times New Roman" w:cs="Times New Roman"/>
          <w:color w:val="auto"/>
          <w:sz w:val="28"/>
          <w:szCs w:val="28"/>
          <w:lang w:val="en-US"/>
        </w:rPr>
        <w:t xml:space="preserve"> В.І., </w:t>
      </w:r>
      <w:proofErr w:type="spellStart"/>
      <w:r w:rsidRPr="00BE713B">
        <w:rPr>
          <w:rFonts w:ascii="Times New Roman" w:hAnsi="Times New Roman" w:cs="Times New Roman"/>
          <w:color w:val="auto"/>
          <w:sz w:val="28"/>
          <w:szCs w:val="28"/>
          <w:lang w:val="en-US"/>
        </w:rPr>
        <w:t>Постол</w:t>
      </w:r>
      <w:proofErr w:type="spellEnd"/>
      <w:r w:rsidRPr="00BE713B">
        <w:rPr>
          <w:rFonts w:ascii="Times New Roman" w:hAnsi="Times New Roman" w:cs="Times New Roman"/>
          <w:color w:val="auto"/>
          <w:sz w:val="28"/>
          <w:szCs w:val="28"/>
          <w:lang w:val="en-US"/>
        </w:rPr>
        <w:t xml:space="preserve"> С.В. </w:t>
      </w:r>
      <w:proofErr w:type="spellStart"/>
      <w:r w:rsidRPr="00BE713B">
        <w:rPr>
          <w:rFonts w:ascii="Times New Roman" w:hAnsi="Times New Roman" w:cs="Times New Roman"/>
          <w:color w:val="auto"/>
          <w:sz w:val="28"/>
          <w:szCs w:val="28"/>
          <w:lang w:val="en-US"/>
        </w:rPr>
        <w:t>Динаміка</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захворюваності</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на</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патологію</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щитоподібної</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залози</w:t>
      </w:r>
      <w:proofErr w:type="spellEnd"/>
      <w:r w:rsidRPr="00BE713B">
        <w:rPr>
          <w:rFonts w:ascii="Times New Roman" w:hAnsi="Times New Roman" w:cs="Times New Roman"/>
          <w:color w:val="auto"/>
          <w:sz w:val="28"/>
          <w:szCs w:val="28"/>
          <w:lang w:val="en-US"/>
        </w:rPr>
        <w:t xml:space="preserve"> в </w:t>
      </w:r>
      <w:proofErr w:type="spellStart"/>
      <w:r w:rsidRPr="00BE713B">
        <w:rPr>
          <w:rFonts w:ascii="Times New Roman" w:hAnsi="Times New Roman" w:cs="Times New Roman"/>
          <w:color w:val="auto"/>
          <w:sz w:val="28"/>
          <w:szCs w:val="28"/>
          <w:lang w:val="en-US"/>
        </w:rPr>
        <w:t>Україні</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i/>
          <w:color w:val="auto"/>
          <w:sz w:val="28"/>
          <w:szCs w:val="28"/>
          <w:lang w:val="en-US"/>
        </w:rPr>
        <w:t>Міжнародний</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ендокринологічний</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журнал</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2011. </w:t>
      </w:r>
      <w:r w:rsidR="00415B42" w:rsidRPr="00BE713B">
        <w:rPr>
          <w:rFonts w:ascii="Times New Roman" w:hAnsi="Times New Roman" w:cs="Times New Roman"/>
          <w:color w:val="auto"/>
          <w:sz w:val="28"/>
          <w:szCs w:val="28"/>
          <w:lang w:val="en-US"/>
        </w:rPr>
        <w:t>Т</w:t>
      </w:r>
      <w:r w:rsidRPr="00BE713B">
        <w:rPr>
          <w:rFonts w:ascii="Times New Roman" w:hAnsi="Times New Roman" w:cs="Times New Roman"/>
          <w:color w:val="auto"/>
          <w:sz w:val="28"/>
          <w:szCs w:val="28"/>
          <w:lang w:val="en-US"/>
        </w:rPr>
        <w:t>.</w:t>
      </w:r>
      <w:r w:rsidR="00415B42" w:rsidRPr="00BE713B">
        <w:rPr>
          <w:rFonts w:ascii="Times New Roman" w:hAnsi="Times New Roman" w:cs="Times New Roman"/>
          <w:color w:val="auto"/>
          <w:sz w:val="28"/>
          <w:szCs w:val="28"/>
          <w:lang w:val="en-US"/>
        </w:rPr>
        <w:t xml:space="preserve"> 35,</w:t>
      </w:r>
      <w:r w:rsidRPr="00BE713B">
        <w:rPr>
          <w:rFonts w:ascii="Times New Roman" w:hAnsi="Times New Roman" w:cs="Times New Roman"/>
          <w:color w:val="auto"/>
          <w:sz w:val="28"/>
          <w:szCs w:val="28"/>
          <w:lang w:val="en-US"/>
        </w:rPr>
        <w:t xml:space="preserve"> № 3. </w:t>
      </w:r>
      <w:proofErr w:type="gramStart"/>
      <w:r w:rsidRPr="00BE713B">
        <w:rPr>
          <w:rFonts w:ascii="Times New Roman" w:hAnsi="Times New Roman" w:cs="Times New Roman"/>
          <w:color w:val="auto"/>
          <w:sz w:val="28"/>
          <w:szCs w:val="28"/>
          <w:lang w:val="en-US"/>
        </w:rPr>
        <w:t>С. 26</w:t>
      </w:r>
      <w:proofErr w:type="gramEnd"/>
      <w:r w:rsidRPr="00BE713B">
        <w:rPr>
          <w:rFonts w:ascii="Times New Roman" w:hAnsi="Times New Roman" w:cs="Times New Roman"/>
          <w:color w:val="auto"/>
          <w:sz w:val="28"/>
          <w:szCs w:val="28"/>
          <w:lang w:val="en-US"/>
        </w:rPr>
        <w:t>–31.</w:t>
      </w:r>
    </w:p>
    <w:p w:rsidR="00BE713B" w:rsidRPr="00BE713B" w:rsidRDefault="00BE713B" w:rsidP="00BE713B">
      <w:pPr>
        <w:pStyle w:val="1"/>
        <w:pBdr>
          <w:bottom w:val="single" w:sz="6" w:space="8" w:color="F53A6A"/>
        </w:pBdr>
        <w:shd w:val="clear" w:color="auto" w:fill="FFFFFF"/>
        <w:spacing w:after="0" w:line="240" w:lineRule="auto"/>
        <w:ind w:left="588" w:right="283"/>
        <w:jc w:val="both"/>
        <w:rPr>
          <w:rFonts w:ascii="Times New Roman" w:hAnsi="Times New Roman" w:cs="Times New Roman"/>
          <w:sz w:val="28"/>
          <w:szCs w:val="28"/>
        </w:rPr>
      </w:pPr>
      <w:r>
        <w:rPr>
          <w:rFonts w:ascii="Times New Roman" w:hAnsi="Times New Roman" w:cs="Times New Roman"/>
          <w:color w:val="auto"/>
          <w:sz w:val="28"/>
          <w:szCs w:val="28"/>
          <w:lang w:val="en-US"/>
        </w:rPr>
        <w:t>[</w:t>
      </w:r>
      <w:proofErr w:type="spellStart"/>
      <w:r w:rsidRPr="00BE713B">
        <w:rPr>
          <w:rFonts w:ascii="Times New Roman" w:hAnsi="Times New Roman" w:cs="Times New Roman"/>
          <w:sz w:val="28"/>
          <w:szCs w:val="28"/>
          <w:lang w:val="en-US"/>
        </w:rPr>
        <w:t>Kravchenko</w:t>
      </w:r>
      <w:proofErr w:type="spellEnd"/>
      <w:r w:rsidRPr="00BE713B">
        <w:rPr>
          <w:rFonts w:ascii="Times New Roman" w:hAnsi="Times New Roman" w:cs="Times New Roman"/>
          <w:sz w:val="28"/>
          <w:szCs w:val="28"/>
          <w:lang w:val="en-US"/>
        </w:rPr>
        <w:t xml:space="preserve"> V.I., </w:t>
      </w:r>
      <w:proofErr w:type="spellStart"/>
      <w:r w:rsidRPr="00BE713B">
        <w:rPr>
          <w:rFonts w:ascii="Times New Roman" w:hAnsi="Times New Roman" w:cs="Times New Roman"/>
          <w:sz w:val="28"/>
          <w:szCs w:val="28"/>
          <w:lang w:val="en-US"/>
        </w:rPr>
        <w:t>Postol</w:t>
      </w:r>
      <w:proofErr w:type="spellEnd"/>
      <w:r w:rsidRPr="00BE713B">
        <w:rPr>
          <w:rFonts w:ascii="Times New Roman" w:hAnsi="Times New Roman" w:cs="Times New Roman"/>
          <w:sz w:val="28"/>
          <w:szCs w:val="28"/>
          <w:lang w:val="en-US"/>
        </w:rPr>
        <w:t xml:space="preserve"> S.V. </w:t>
      </w:r>
      <w:proofErr w:type="spellStart"/>
      <w:r w:rsidRPr="00BE713B">
        <w:rPr>
          <w:rFonts w:ascii="Times New Roman" w:hAnsi="Times New Roman" w:cs="Times New Roman"/>
          <w:sz w:val="28"/>
          <w:szCs w:val="28"/>
          <w:lang w:val="en-US"/>
        </w:rPr>
        <w:t>Dynamika</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zakhvoryuvanosti</w:t>
      </w:r>
      <w:proofErr w:type="spellEnd"/>
      <w:r w:rsidRPr="00BE713B">
        <w:rPr>
          <w:rFonts w:ascii="Times New Roman" w:hAnsi="Times New Roman" w:cs="Times New Roman"/>
          <w:sz w:val="28"/>
          <w:szCs w:val="28"/>
          <w:lang w:val="en-US"/>
        </w:rPr>
        <w:t xml:space="preserve"> </w:t>
      </w:r>
      <w:proofErr w:type="spellStart"/>
      <w:proofErr w:type="gramStart"/>
      <w:r w:rsidRPr="00BE713B">
        <w:rPr>
          <w:rFonts w:ascii="Times New Roman" w:hAnsi="Times New Roman" w:cs="Times New Roman"/>
          <w:sz w:val="28"/>
          <w:szCs w:val="28"/>
          <w:lang w:val="en-US"/>
        </w:rPr>
        <w:t>na</w:t>
      </w:r>
      <w:proofErr w:type="spellEnd"/>
      <w:proofErr w:type="gram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patolohiyu</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shchytopodibnoyi</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zalozy</w:t>
      </w:r>
      <w:proofErr w:type="spellEnd"/>
      <w:r w:rsidRPr="00BE713B">
        <w:rPr>
          <w:rFonts w:ascii="Times New Roman" w:hAnsi="Times New Roman" w:cs="Times New Roman"/>
          <w:sz w:val="28"/>
          <w:szCs w:val="28"/>
          <w:lang w:val="en-US"/>
        </w:rPr>
        <w:t xml:space="preserve"> v </w:t>
      </w:r>
      <w:proofErr w:type="spellStart"/>
      <w:r w:rsidRPr="00BE713B">
        <w:rPr>
          <w:rFonts w:ascii="Times New Roman" w:hAnsi="Times New Roman" w:cs="Times New Roman"/>
          <w:sz w:val="28"/>
          <w:szCs w:val="28"/>
          <w:lang w:val="en-US"/>
        </w:rPr>
        <w:t>Ukrayini</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i/>
          <w:sz w:val="28"/>
          <w:szCs w:val="28"/>
        </w:rPr>
        <w:t>Mizhnarodnyy</w:t>
      </w:r>
      <w:proofErr w:type="spellEnd"/>
      <w:r w:rsidRPr="00BE713B">
        <w:rPr>
          <w:rFonts w:ascii="Times New Roman" w:hAnsi="Times New Roman" w:cs="Times New Roman"/>
          <w:i/>
          <w:sz w:val="28"/>
          <w:szCs w:val="28"/>
        </w:rPr>
        <w:t xml:space="preserve"> </w:t>
      </w:r>
      <w:proofErr w:type="spellStart"/>
      <w:r w:rsidRPr="00BE713B">
        <w:rPr>
          <w:rFonts w:ascii="Times New Roman" w:hAnsi="Times New Roman" w:cs="Times New Roman"/>
          <w:i/>
          <w:sz w:val="28"/>
          <w:szCs w:val="28"/>
        </w:rPr>
        <w:t>endokrynolohichnyy</w:t>
      </w:r>
      <w:proofErr w:type="spellEnd"/>
      <w:r w:rsidRPr="00BE713B">
        <w:rPr>
          <w:rFonts w:ascii="Times New Roman" w:hAnsi="Times New Roman" w:cs="Times New Roman"/>
          <w:i/>
          <w:sz w:val="28"/>
          <w:szCs w:val="28"/>
        </w:rPr>
        <w:t xml:space="preserve"> </w:t>
      </w:r>
      <w:proofErr w:type="spellStart"/>
      <w:r w:rsidRPr="00BE713B">
        <w:rPr>
          <w:rFonts w:ascii="Times New Roman" w:hAnsi="Times New Roman" w:cs="Times New Roman"/>
          <w:i/>
          <w:sz w:val="28"/>
          <w:szCs w:val="28"/>
        </w:rPr>
        <w:t>zhurnal</w:t>
      </w:r>
      <w:proofErr w:type="spellEnd"/>
      <w:r w:rsidRPr="00BE713B">
        <w:rPr>
          <w:rFonts w:ascii="Times New Roman" w:hAnsi="Times New Roman" w:cs="Times New Roman"/>
          <w:sz w:val="28"/>
          <w:szCs w:val="28"/>
        </w:rPr>
        <w:t xml:space="preserve">. 2011. T. 35, № 3. </w:t>
      </w:r>
      <w:proofErr w:type="gramStart"/>
      <w:r w:rsidRPr="00BE713B">
        <w:rPr>
          <w:rFonts w:ascii="Times New Roman" w:hAnsi="Times New Roman" w:cs="Times New Roman"/>
          <w:sz w:val="28"/>
          <w:szCs w:val="28"/>
        </w:rPr>
        <w:t>S. 26–31.</w:t>
      </w:r>
      <w:r>
        <w:rPr>
          <w:rFonts w:ascii="Times New Roman" w:hAnsi="Times New Roman" w:cs="Times New Roman"/>
          <w:color w:val="auto"/>
          <w:sz w:val="28"/>
          <w:szCs w:val="28"/>
          <w:lang w:val="en-US"/>
        </w:rPr>
        <w:t>]</w:t>
      </w:r>
      <w:proofErr w:type="gramEnd"/>
    </w:p>
    <w:p w:rsidR="00A749F5" w:rsidRDefault="00415B42"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r w:rsidRPr="00BE713B">
        <w:rPr>
          <w:rFonts w:ascii="Times New Roman" w:hAnsi="Times New Roman" w:cs="Times New Roman"/>
          <w:color w:val="auto"/>
          <w:sz w:val="28"/>
          <w:szCs w:val="28"/>
        </w:rPr>
        <w:t>Харинцев</w:t>
      </w:r>
      <w:proofErr w:type="spellEnd"/>
      <w:r w:rsidRPr="00BE713B">
        <w:rPr>
          <w:rFonts w:ascii="Times New Roman" w:hAnsi="Times New Roman" w:cs="Times New Roman"/>
          <w:color w:val="auto"/>
          <w:sz w:val="28"/>
          <w:szCs w:val="28"/>
        </w:rPr>
        <w:t xml:space="preserve"> В.В., Серебрякова О.В., </w:t>
      </w:r>
      <w:proofErr w:type="spellStart"/>
      <w:r w:rsidRPr="00BE713B">
        <w:rPr>
          <w:rFonts w:ascii="Times New Roman" w:hAnsi="Times New Roman" w:cs="Times New Roman"/>
          <w:color w:val="auto"/>
          <w:sz w:val="28"/>
          <w:szCs w:val="28"/>
        </w:rPr>
        <w:t>Серкин</w:t>
      </w:r>
      <w:proofErr w:type="spellEnd"/>
      <w:r w:rsidRPr="00BE713B">
        <w:rPr>
          <w:rFonts w:ascii="Times New Roman" w:hAnsi="Times New Roman" w:cs="Times New Roman"/>
          <w:color w:val="auto"/>
          <w:sz w:val="28"/>
          <w:szCs w:val="28"/>
        </w:rPr>
        <w:t xml:space="preserve"> Д.М., Малежик Л.П., </w:t>
      </w:r>
      <w:proofErr w:type="spellStart"/>
      <w:r w:rsidRPr="00BE713B">
        <w:rPr>
          <w:rFonts w:ascii="Times New Roman" w:hAnsi="Times New Roman" w:cs="Times New Roman"/>
          <w:color w:val="auto"/>
          <w:sz w:val="28"/>
          <w:szCs w:val="28"/>
        </w:rPr>
        <w:t>Харинцева</w:t>
      </w:r>
      <w:proofErr w:type="spellEnd"/>
      <w:r w:rsidRPr="00BE713B">
        <w:rPr>
          <w:rFonts w:ascii="Times New Roman" w:hAnsi="Times New Roman" w:cs="Times New Roman"/>
          <w:color w:val="auto"/>
          <w:sz w:val="28"/>
          <w:szCs w:val="28"/>
        </w:rPr>
        <w:t xml:space="preserve"> С.В., Сизоненко В.А. </w:t>
      </w:r>
      <w:r w:rsidR="00A749F5" w:rsidRPr="00BE713B">
        <w:rPr>
          <w:rFonts w:ascii="Times New Roman" w:hAnsi="Times New Roman" w:cs="Times New Roman"/>
          <w:color w:val="auto"/>
          <w:sz w:val="28"/>
          <w:szCs w:val="28"/>
        </w:rPr>
        <w:t>Роль некоторых про- и противовоспалительных цитокинов в теч</w:t>
      </w:r>
      <w:r w:rsidRPr="00BE713B">
        <w:rPr>
          <w:rFonts w:ascii="Times New Roman" w:hAnsi="Times New Roman" w:cs="Times New Roman"/>
          <w:color w:val="auto"/>
          <w:sz w:val="28"/>
          <w:szCs w:val="28"/>
        </w:rPr>
        <w:t>ени</w:t>
      </w:r>
      <w:proofErr w:type="gramStart"/>
      <w:r w:rsidRPr="00BE713B">
        <w:rPr>
          <w:rFonts w:ascii="Times New Roman" w:hAnsi="Times New Roman" w:cs="Times New Roman"/>
          <w:color w:val="auto"/>
          <w:sz w:val="28"/>
          <w:szCs w:val="28"/>
        </w:rPr>
        <w:t>и</w:t>
      </w:r>
      <w:proofErr w:type="gramEnd"/>
      <w:r w:rsidRPr="00BE713B">
        <w:rPr>
          <w:rFonts w:ascii="Times New Roman" w:hAnsi="Times New Roman" w:cs="Times New Roman"/>
          <w:color w:val="auto"/>
          <w:sz w:val="28"/>
          <w:szCs w:val="28"/>
        </w:rPr>
        <w:t xml:space="preserve"> эндокринной </w:t>
      </w:r>
      <w:proofErr w:type="spellStart"/>
      <w:r w:rsidRPr="00BE713B">
        <w:rPr>
          <w:rFonts w:ascii="Times New Roman" w:hAnsi="Times New Roman" w:cs="Times New Roman"/>
          <w:color w:val="auto"/>
          <w:sz w:val="28"/>
          <w:szCs w:val="28"/>
        </w:rPr>
        <w:t>офтальмопатии</w:t>
      </w:r>
      <w:proofErr w:type="spellEnd"/>
      <w:r w:rsidR="00A749F5" w:rsidRPr="00BE713B">
        <w:rPr>
          <w:rFonts w:ascii="Times New Roman" w:hAnsi="Times New Roman" w:cs="Times New Roman"/>
          <w:color w:val="auto"/>
          <w:sz w:val="28"/>
          <w:szCs w:val="28"/>
        </w:rPr>
        <w:t xml:space="preserve">. </w:t>
      </w:r>
      <w:proofErr w:type="spellStart"/>
      <w:proofErr w:type="gramStart"/>
      <w:r w:rsidR="00A749F5" w:rsidRPr="00BE713B">
        <w:rPr>
          <w:rFonts w:ascii="Times New Roman" w:hAnsi="Times New Roman" w:cs="Times New Roman"/>
          <w:i/>
          <w:color w:val="auto"/>
          <w:sz w:val="28"/>
          <w:szCs w:val="28"/>
          <w:lang w:val="en-US"/>
        </w:rPr>
        <w:t>Забайкальский</w:t>
      </w:r>
      <w:proofErr w:type="spellEnd"/>
      <w:r w:rsidR="00A749F5" w:rsidRPr="00BE713B">
        <w:rPr>
          <w:rFonts w:ascii="Times New Roman" w:hAnsi="Times New Roman" w:cs="Times New Roman"/>
          <w:i/>
          <w:color w:val="auto"/>
          <w:sz w:val="28"/>
          <w:szCs w:val="28"/>
          <w:lang w:val="en-US"/>
        </w:rPr>
        <w:t xml:space="preserve"> </w:t>
      </w:r>
      <w:proofErr w:type="spellStart"/>
      <w:r w:rsidR="00A749F5" w:rsidRPr="00BE713B">
        <w:rPr>
          <w:rFonts w:ascii="Times New Roman" w:hAnsi="Times New Roman" w:cs="Times New Roman"/>
          <w:i/>
          <w:color w:val="auto"/>
          <w:sz w:val="28"/>
          <w:szCs w:val="28"/>
          <w:lang w:val="en-US"/>
        </w:rPr>
        <w:t>медицинский</w:t>
      </w:r>
      <w:proofErr w:type="spellEnd"/>
      <w:r w:rsidR="00A749F5" w:rsidRPr="00BE713B">
        <w:rPr>
          <w:rFonts w:ascii="Times New Roman" w:hAnsi="Times New Roman" w:cs="Times New Roman"/>
          <w:i/>
          <w:color w:val="auto"/>
          <w:sz w:val="28"/>
          <w:szCs w:val="28"/>
          <w:lang w:val="en-US"/>
        </w:rPr>
        <w:t xml:space="preserve"> </w:t>
      </w:r>
      <w:proofErr w:type="spellStart"/>
      <w:r w:rsidR="00A749F5" w:rsidRPr="00BE713B">
        <w:rPr>
          <w:rFonts w:ascii="Times New Roman" w:hAnsi="Times New Roman" w:cs="Times New Roman"/>
          <w:i/>
          <w:color w:val="auto"/>
          <w:sz w:val="28"/>
          <w:szCs w:val="28"/>
          <w:lang w:val="en-US"/>
        </w:rPr>
        <w:t>вестник</w:t>
      </w:r>
      <w:proofErr w:type="spellEnd"/>
      <w:r w:rsidR="00A749F5" w:rsidRPr="00BE713B">
        <w:rPr>
          <w:rFonts w:ascii="Times New Roman" w:hAnsi="Times New Roman" w:cs="Times New Roman"/>
          <w:color w:val="auto"/>
          <w:sz w:val="28"/>
          <w:szCs w:val="28"/>
          <w:lang w:val="en-US"/>
        </w:rPr>
        <w:t>.</w:t>
      </w:r>
      <w:proofErr w:type="gramEnd"/>
      <w:r w:rsidR="00A749F5" w:rsidRPr="00BE713B">
        <w:rPr>
          <w:rFonts w:ascii="Times New Roman" w:hAnsi="Times New Roman" w:cs="Times New Roman"/>
          <w:color w:val="auto"/>
          <w:sz w:val="28"/>
          <w:szCs w:val="28"/>
          <w:lang w:val="en-US"/>
        </w:rPr>
        <w:t xml:space="preserve"> 2016. № 2. </w:t>
      </w:r>
      <w:proofErr w:type="gramStart"/>
      <w:r w:rsidR="00A749F5" w:rsidRPr="00BE713B">
        <w:rPr>
          <w:rFonts w:ascii="Times New Roman" w:hAnsi="Times New Roman" w:cs="Times New Roman"/>
          <w:color w:val="auto"/>
          <w:sz w:val="28"/>
          <w:szCs w:val="28"/>
          <w:lang w:val="en-US"/>
        </w:rPr>
        <w:t>С. 33</w:t>
      </w:r>
      <w:proofErr w:type="gramEnd"/>
      <w:r w:rsidRPr="00BE713B">
        <w:rPr>
          <w:rFonts w:ascii="Times New Roman" w:hAnsi="Times New Roman" w:cs="Times New Roman"/>
          <w:color w:val="auto"/>
          <w:sz w:val="28"/>
          <w:szCs w:val="28"/>
          <w:lang w:val="en-US"/>
        </w:rPr>
        <w:t>–</w:t>
      </w:r>
      <w:r w:rsidR="00A749F5" w:rsidRPr="00BE713B">
        <w:rPr>
          <w:rFonts w:ascii="Times New Roman" w:hAnsi="Times New Roman" w:cs="Times New Roman"/>
          <w:color w:val="auto"/>
          <w:sz w:val="28"/>
          <w:szCs w:val="28"/>
          <w:lang w:val="en-US"/>
        </w:rPr>
        <w:t>40.</w:t>
      </w:r>
    </w:p>
    <w:p w:rsidR="00BE713B" w:rsidRPr="00BE713B" w:rsidRDefault="00BE713B" w:rsidP="00BE713B">
      <w:pPr>
        <w:pStyle w:val="1"/>
        <w:pBdr>
          <w:bottom w:val="single" w:sz="6" w:space="8" w:color="F53A6A"/>
        </w:pBdr>
        <w:shd w:val="clear" w:color="auto" w:fill="FFFFFF"/>
        <w:spacing w:before="0" w:after="0" w:line="240" w:lineRule="auto"/>
        <w:ind w:left="588" w:right="283"/>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proofErr w:type="spellStart"/>
      <w:r w:rsidRPr="00BE713B">
        <w:rPr>
          <w:rFonts w:ascii="Times New Roman" w:hAnsi="Times New Roman" w:cs="Times New Roman"/>
          <w:color w:val="auto"/>
          <w:sz w:val="28"/>
          <w:szCs w:val="28"/>
          <w:lang w:val="en-US"/>
        </w:rPr>
        <w:t>Kharintsev</w:t>
      </w:r>
      <w:proofErr w:type="spellEnd"/>
      <w:r w:rsidRPr="00BE713B">
        <w:rPr>
          <w:rFonts w:ascii="Times New Roman" w:hAnsi="Times New Roman" w:cs="Times New Roman"/>
          <w:color w:val="auto"/>
          <w:sz w:val="28"/>
          <w:szCs w:val="28"/>
          <w:lang w:val="en-US"/>
        </w:rPr>
        <w:t xml:space="preserve"> V.V., </w:t>
      </w:r>
      <w:proofErr w:type="spellStart"/>
      <w:r w:rsidRPr="00BE713B">
        <w:rPr>
          <w:rFonts w:ascii="Times New Roman" w:hAnsi="Times New Roman" w:cs="Times New Roman"/>
          <w:color w:val="auto"/>
          <w:sz w:val="28"/>
          <w:szCs w:val="28"/>
          <w:lang w:val="en-US"/>
        </w:rPr>
        <w:t>Serebryakova</w:t>
      </w:r>
      <w:proofErr w:type="spellEnd"/>
      <w:r w:rsidRPr="00BE713B">
        <w:rPr>
          <w:rFonts w:ascii="Times New Roman" w:hAnsi="Times New Roman" w:cs="Times New Roman"/>
          <w:color w:val="auto"/>
          <w:sz w:val="28"/>
          <w:szCs w:val="28"/>
          <w:lang w:val="en-US"/>
        </w:rPr>
        <w:t xml:space="preserve"> O.V., Serkin D.M., </w:t>
      </w:r>
      <w:proofErr w:type="spellStart"/>
      <w:r w:rsidRPr="00BE713B">
        <w:rPr>
          <w:rFonts w:ascii="Times New Roman" w:hAnsi="Times New Roman" w:cs="Times New Roman"/>
          <w:color w:val="auto"/>
          <w:sz w:val="28"/>
          <w:szCs w:val="28"/>
          <w:lang w:val="en-US"/>
        </w:rPr>
        <w:t>Malezhik</w:t>
      </w:r>
      <w:proofErr w:type="spellEnd"/>
      <w:r w:rsidRPr="00BE713B">
        <w:rPr>
          <w:rFonts w:ascii="Times New Roman" w:hAnsi="Times New Roman" w:cs="Times New Roman"/>
          <w:color w:val="auto"/>
          <w:sz w:val="28"/>
          <w:szCs w:val="28"/>
          <w:lang w:val="en-US"/>
        </w:rPr>
        <w:t xml:space="preserve"> L.P., </w:t>
      </w:r>
      <w:proofErr w:type="spellStart"/>
      <w:r w:rsidRPr="00BE713B">
        <w:rPr>
          <w:rFonts w:ascii="Times New Roman" w:hAnsi="Times New Roman" w:cs="Times New Roman"/>
          <w:color w:val="auto"/>
          <w:sz w:val="28"/>
          <w:szCs w:val="28"/>
          <w:lang w:val="en-US"/>
        </w:rPr>
        <w:t>Kharintseva</w:t>
      </w:r>
      <w:proofErr w:type="spellEnd"/>
      <w:r w:rsidRPr="00BE713B">
        <w:rPr>
          <w:rFonts w:ascii="Times New Roman" w:hAnsi="Times New Roman" w:cs="Times New Roman"/>
          <w:color w:val="auto"/>
          <w:sz w:val="28"/>
          <w:szCs w:val="28"/>
          <w:lang w:val="en-US"/>
        </w:rPr>
        <w:t xml:space="preserve"> S.V., </w:t>
      </w:r>
      <w:proofErr w:type="spellStart"/>
      <w:r w:rsidRPr="00BE713B">
        <w:rPr>
          <w:rFonts w:ascii="Times New Roman" w:hAnsi="Times New Roman" w:cs="Times New Roman"/>
          <w:color w:val="auto"/>
          <w:sz w:val="28"/>
          <w:szCs w:val="28"/>
          <w:lang w:val="en-US"/>
        </w:rPr>
        <w:t>Sizonenko</w:t>
      </w:r>
      <w:proofErr w:type="spellEnd"/>
      <w:r w:rsidRPr="00BE713B">
        <w:rPr>
          <w:rFonts w:ascii="Times New Roman" w:hAnsi="Times New Roman" w:cs="Times New Roman"/>
          <w:color w:val="auto"/>
          <w:sz w:val="28"/>
          <w:szCs w:val="28"/>
          <w:lang w:val="en-US"/>
        </w:rPr>
        <w:t xml:space="preserve"> V.A. </w:t>
      </w:r>
      <w:proofErr w:type="spellStart"/>
      <w:r w:rsidRPr="00BE713B">
        <w:rPr>
          <w:rFonts w:ascii="Times New Roman" w:hAnsi="Times New Roman" w:cs="Times New Roman"/>
          <w:color w:val="auto"/>
          <w:sz w:val="28"/>
          <w:szCs w:val="28"/>
          <w:lang w:val="en-US"/>
        </w:rPr>
        <w:t>Rol</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nekotorykh</w:t>
      </w:r>
      <w:proofErr w:type="spellEnd"/>
      <w:r w:rsidRPr="00BE713B">
        <w:rPr>
          <w:rFonts w:ascii="Times New Roman" w:hAnsi="Times New Roman" w:cs="Times New Roman"/>
          <w:color w:val="auto"/>
          <w:sz w:val="28"/>
          <w:szCs w:val="28"/>
          <w:lang w:val="en-US"/>
        </w:rPr>
        <w:t xml:space="preserve"> pro- i </w:t>
      </w:r>
      <w:proofErr w:type="spellStart"/>
      <w:r w:rsidRPr="00BE713B">
        <w:rPr>
          <w:rFonts w:ascii="Times New Roman" w:hAnsi="Times New Roman" w:cs="Times New Roman"/>
          <w:color w:val="auto"/>
          <w:sz w:val="28"/>
          <w:szCs w:val="28"/>
          <w:lang w:val="en-US"/>
        </w:rPr>
        <w:t>protivovospalitel'nykh</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tsitokinov</w:t>
      </w:r>
      <w:proofErr w:type="spellEnd"/>
      <w:r w:rsidRPr="00BE713B">
        <w:rPr>
          <w:rFonts w:ascii="Times New Roman" w:hAnsi="Times New Roman" w:cs="Times New Roman"/>
          <w:color w:val="auto"/>
          <w:sz w:val="28"/>
          <w:szCs w:val="28"/>
          <w:lang w:val="en-US"/>
        </w:rPr>
        <w:t xml:space="preserve"> v </w:t>
      </w:r>
      <w:proofErr w:type="spellStart"/>
      <w:r w:rsidRPr="00BE713B">
        <w:rPr>
          <w:rFonts w:ascii="Times New Roman" w:hAnsi="Times New Roman" w:cs="Times New Roman"/>
          <w:color w:val="auto"/>
          <w:sz w:val="28"/>
          <w:szCs w:val="28"/>
          <w:lang w:val="en-US"/>
        </w:rPr>
        <w:t>techenii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endokrinnoy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oftal'mopatii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i/>
          <w:color w:val="auto"/>
          <w:sz w:val="28"/>
          <w:szCs w:val="28"/>
        </w:rPr>
        <w:t>Zabaykal'skiy</w:t>
      </w:r>
      <w:proofErr w:type="spellEnd"/>
      <w:r w:rsidRPr="00BE713B">
        <w:rPr>
          <w:rFonts w:ascii="Times New Roman" w:hAnsi="Times New Roman" w:cs="Times New Roman"/>
          <w:i/>
          <w:color w:val="auto"/>
          <w:sz w:val="28"/>
          <w:szCs w:val="28"/>
        </w:rPr>
        <w:t xml:space="preserve"> </w:t>
      </w:r>
      <w:proofErr w:type="spellStart"/>
      <w:r w:rsidRPr="00BE713B">
        <w:rPr>
          <w:rFonts w:ascii="Times New Roman" w:hAnsi="Times New Roman" w:cs="Times New Roman"/>
          <w:i/>
          <w:color w:val="auto"/>
          <w:sz w:val="28"/>
          <w:szCs w:val="28"/>
        </w:rPr>
        <w:t>meditsinskiy</w:t>
      </w:r>
      <w:proofErr w:type="spellEnd"/>
      <w:r w:rsidRPr="00BE713B">
        <w:rPr>
          <w:rFonts w:ascii="Times New Roman" w:hAnsi="Times New Roman" w:cs="Times New Roman"/>
          <w:i/>
          <w:color w:val="auto"/>
          <w:sz w:val="28"/>
          <w:szCs w:val="28"/>
        </w:rPr>
        <w:t xml:space="preserve"> </w:t>
      </w:r>
      <w:proofErr w:type="spellStart"/>
      <w:r w:rsidRPr="00BE713B">
        <w:rPr>
          <w:rFonts w:ascii="Times New Roman" w:hAnsi="Times New Roman" w:cs="Times New Roman"/>
          <w:i/>
          <w:color w:val="auto"/>
          <w:sz w:val="28"/>
          <w:szCs w:val="28"/>
        </w:rPr>
        <w:t>vestnik</w:t>
      </w:r>
      <w:proofErr w:type="spellEnd"/>
      <w:r w:rsidRPr="00BE713B">
        <w:rPr>
          <w:rFonts w:ascii="Times New Roman" w:hAnsi="Times New Roman" w:cs="Times New Roman"/>
          <w:color w:val="auto"/>
          <w:sz w:val="28"/>
          <w:szCs w:val="28"/>
        </w:rPr>
        <w:t xml:space="preserve">. 2016. № 2. </w:t>
      </w:r>
      <w:proofErr w:type="gramStart"/>
      <w:r w:rsidRPr="00BE713B">
        <w:rPr>
          <w:rFonts w:ascii="Times New Roman" w:hAnsi="Times New Roman" w:cs="Times New Roman"/>
          <w:color w:val="auto"/>
          <w:sz w:val="28"/>
          <w:szCs w:val="28"/>
        </w:rPr>
        <w:t>S. 33–40.</w:t>
      </w:r>
      <w:r>
        <w:rPr>
          <w:rFonts w:ascii="Times New Roman" w:hAnsi="Times New Roman" w:cs="Times New Roman"/>
          <w:color w:val="auto"/>
          <w:sz w:val="28"/>
          <w:szCs w:val="28"/>
          <w:lang w:val="en-US"/>
        </w:rPr>
        <w:t>]</w:t>
      </w:r>
      <w:proofErr w:type="gramEnd"/>
    </w:p>
    <w:p w:rsidR="00A749F5" w:rsidRDefault="00415B42"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iCs/>
          <w:color w:val="auto"/>
          <w:sz w:val="28"/>
          <w:szCs w:val="28"/>
          <w:lang w:val="en-US"/>
        </w:rPr>
      </w:pPr>
      <w:r w:rsidRPr="00BE713B">
        <w:rPr>
          <w:rFonts w:ascii="Times New Roman" w:hAnsi="Times New Roman" w:cs="Times New Roman"/>
          <w:iCs/>
          <w:color w:val="auto"/>
          <w:sz w:val="28"/>
          <w:szCs w:val="28"/>
        </w:rPr>
        <w:t xml:space="preserve">Ткаченко В.І., </w:t>
      </w:r>
      <w:proofErr w:type="spellStart"/>
      <w:r w:rsidRPr="00BE713B">
        <w:rPr>
          <w:rFonts w:ascii="Times New Roman" w:hAnsi="Times New Roman" w:cs="Times New Roman"/>
          <w:iCs/>
          <w:color w:val="auto"/>
          <w:sz w:val="28"/>
          <w:szCs w:val="28"/>
        </w:rPr>
        <w:t>Максимець</w:t>
      </w:r>
      <w:proofErr w:type="spellEnd"/>
      <w:r w:rsidRPr="00BE713B">
        <w:rPr>
          <w:rFonts w:ascii="Times New Roman" w:hAnsi="Times New Roman" w:cs="Times New Roman"/>
          <w:iCs/>
          <w:color w:val="auto"/>
          <w:sz w:val="28"/>
          <w:szCs w:val="28"/>
        </w:rPr>
        <w:t xml:space="preserve"> Я.</w:t>
      </w:r>
      <w:r w:rsidR="00A749F5" w:rsidRPr="00BE713B">
        <w:rPr>
          <w:rFonts w:ascii="Times New Roman" w:hAnsi="Times New Roman" w:cs="Times New Roman"/>
          <w:iCs/>
          <w:color w:val="auto"/>
          <w:sz w:val="28"/>
          <w:szCs w:val="28"/>
        </w:rPr>
        <w:t xml:space="preserve">А. Факторы риска возникновения и прогрессирования аутоиммунных заболеваний щитовидной железы: систематический анализ данных за последнее 10-летие. </w:t>
      </w:r>
      <w:proofErr w:type="spellStart"/>
      <w:proofErr w:type="gramStart"/>
      <w:r w:rsidR="00A749F5" w:rsidRPr="00BE713B">
        <w:rPr>
          <w:rFonts w:ascii="Times New Roman" w:hAnsi="Times New Roman" w:cs="Times New Roman"/>
          <w:i/>
          <w:iCs/>
          <w:color w:val="auto"/>
          <w:sz w:val="28"/>
          <w:szCs w:val="28"/>
          <w:lang w:val="en-US"/>
        </w:rPr>
        <w:t>Семейная</w:t>
      </w:r>
      <w:proofErr w:type="spellEnd"/>
      <w:r w:rsidR="00A749F5" w:rsidRPr="00BE713B">
        <w:rPr>
          <w:rFonts w:ascii="Times New Roman" w:hAnsi="Times New Roman" w:cs="Times New Roman"/>
          <w:i/>
          <w:iCs/>
          <w:color w:val="auto"/>
          <w:sz w:val="28"/>
          <w:szCs w:val="28"/>
          <w:lang w:val="en-US"/>
        </w:rPr>
        <w:t xml:space="preserve"> </w:t>
      </w:r>
      <w:proofErr w:type="spellStart"/>
      <w:r w:rsidR="00A749F5" w:rsidRPr="00BE713B">
        <w:rPr>
          <w:rFonts w:ascii="Times New Roman" w:hAnsi="Times New Roman" w:cs="Times New Roman"/>
          <w:i/>
          <w:iCs/>
          <w:color w:val="auto"/>
          <w:sz w:val="28"/>
          <w:szCs w:val="28"/>
          <w:lang w:val="en-US"/>
        </w:rPr>
        <w:t>медицина</w:t>
      </w:r>
      <w:proofErr w:type="spellEnd"/>
      <w:r w:rsidRPr="00BE713B">
        <w:rPr>
          <w:rFonts w:ascii="Times New Roman" w:hAnsi="Times New Roman" w:cs="Times New Roman"/>
          <w:iCs/>
          <w:color w:val="auto"/>
          <w:sz w:val="28"/>
          <w:szCs w:val="28"/>
          <w:lang w:val="en-US"/>
        </w:rPr>
        <w:t>.</w:t>
      </w:r>
      <w:proofErr w:type="gramEnd"/>
      <w:r w:rsidR="00A749F5" w:rsidRPr="00BE713B">
        <w:rPr>
          <w:rFonts w:ascii="Times New Roman" w:hAnsi="Times New Roman" w:cs="Times New Roman"/>
          <w:iCs/>
          <w:color w:val="auto"/>
          <w:sz w:val="28"/>
          <w:szCs w:val="28"/>
          <w:lang w:val="en-US"/>
        </w:rPr>
        <w:t xml:space="preserve"> 2017. №</w:t>
      </w:r>
      <w:r w:rsidRPr="00BE713B">
        <w:rPr>
          <w:rFonts w:ascii="Times New Roman" w:hAnsi="Times New Roman" w:cs="Times New Roman"/>
          <w:iCs/>
          <w:color w:val="auto"/>
          <w:sz w:val="28"/>
          <w:szCs w:val="28"/>
          <w:lang w:val="en-US"/>
        </w:rPr>
        <w:t xml:space="preserve"> </w:t>
      </w:r>
      <w:r w:rsidR="00A749F5" w:rsidRPr="00BE713B">
        <w:rPr>
          <w:rFonts w:ascii="Times New Roman" w:hAnsi="Times New Roman" w:cs="Times New Roman"/>
          <w:iCs/>
          <w:color w:val="auto"/>
          <w:sz w:val="28"/>
          <w:szCs w:val="28"/>
          <w:lang w:val="en-US"/>
        </w:rPr>
        <w:t>5</w:t>
      </w:r>
      <w:r w:rsidRPr="00BE713B">
        <w:rPr>
          <w:rFonts w:ascii="Times New Roman" w:hAnsi="Times New Roman" w:cs="Times New Roman"/>
          <w:iCs/>
          <w:color w:val="auto"/>
          <w:sz w:val="28"/>
          <w:szCs w:val="28"/>
          <w:lang w:val="en-US"/>
        </w:rPr>
        <w:t xml:space="preserve"> </w:t>
      </w:r>
      <w:r w:rsidR="00A749F5" w:rsidRPr="00BE713B">
        <w:rPr>
          <w:rFonts w:ascii="Times New Roman" w:hAnsi="Times New Roman" w:cs="Times New Roman"/>
          <w:iCs/>
          <w:color w:val="auto"/>
          <w:sz w:val="28"/>
          <w:szCs w:val="28"/>
          <w:lang w:val="en-US"/>
        </w:rPr>
        <w:t xml:space="preserve">(73). </w:t>
      </w:r>
      <w:proofErr w:type="gramStart"/>
      <w:r w:rsidR="00A749F5" w:rsidRPr="00BE713B">
        <w:rPr>
          <w:rFonts w:ascii="Times New Roman" w:hAnsi="Times New Roman" w:cs="Times New Roman"/>
          <w:iCs/>
          <w:color w:val="auto"/>
          <w:sz w:val="28"/>
          <w:szCs w:val="28"/>
          <w:lang w:val="en-US"/>
        </w:rPr>
        <w:t>С.</w:t>
      </w:r>
      <w:r w:rsidRPr="00BE713B">
        <w:rPr>
          <w:rFonts w:ascii="Times New Roman" w:hAnsi="Times New Roman" w:cs="Times New Roman"/>
          <w:iCs/>
          <w:color w:val="auto"/>
          <w:sz w:val="28"/>
          <w:szCs w:val="28"/>
          <w:lang w:val="en-US"/>
        </w:rPr>
        <w:t xml:space="preserve"> </w:t>
      </w:r>
      <w:r w:rsidR="00A749F5" w:rsidRPr="00BE713B">
        <w:rPr>
          <w:rFonts w:ascii="Times New Roman" w:hAnsi="Times New Roman" w:cs="Times New Roman"/>
          <w:iCs/>
          <w:color w:val="auto"/>
          <w:sz w:val="28"/>
          <w:szCs w:val="28"/>
          <w:lang w:val="en-US"/>
        </w:rPr>
        <w:t>21</w:t>
      </w:r>
      <w:proofErr w:type="gramEnd"/>
      <w:r w:rsidRPr="00BE713B">
        <w:rPr>
          <w:rFonts w:ascii="Times New Roman" w:hAnsi="Times New Roman" w:cs="Times New Roman"/>
          <w:iCs/>
          <w:color w:val="auto"/>
          <w:sz w:val="28"/>
          <w:szCs w:val="28"/>
          <w:lang w:val="en-US"/>
        </w:rPr>
        <w:t>–</w:t>
      </w:r>
      <w:r w:rsidR="00A749F5" w:rsidRPr="00BE713B">
        <w:rPr>
          <w:rFonts w:ascii="Times New Roman" w:hAnsi="Times New Roman" w:cs="Times New Roman"/>
          <w:iCs/>
          <w:color w:val="auto"/>
          <w:sz w:val="28"/>
          <w:szCs w:val="28"/>
          <w:lang w:val="en-US"/>
        </w:rPr>
        <w:t>28.</w:t>
      </w:r>
    </w:p>
    <w:p w:rsidR="00BE713B" w:rsidRPr="00BE713B" w:rsidRDefault="00BE713B" w:rsidP="00BE713B">
      <w:pPr>
        <w:pStyle w:val="1"/>
        <w:pBdr>
          <w:bottom w:val="single" w:sz="6" w:space="8" w:color="F53A6A"/>
        </w:pBdr>
        <w:shd w:val="clear" w:color="auto" w:fill="FFFFFF"/>
        <w:spacing w:before="0" w:after="0" w:line="240" w:lineRule="auto"/>
        <w:ind w:left="588" w:right="283"/>
        <w:jc w:val="both"/>
        <w:rPr>
          <w:rFonts w:ascii="Times New Roman" w:hAnsi="Times New Roman" w:cs="Times New Roman"/>
          <w:iCs/>
          <w:color w:val="auto"/>
          <w:sz w:val="28"/>
          <w:szCs w:val="28"/>
          <w:lang w:val="en-US"/>
        </w:rPr>
      </w:pPr>
      <w:r>
        <w:rPr>
          <w:rFonts w:ascii="Times New Roman" w:hAnsi="Times New Roman" w:cs="Times New Roman"/>
          <w:iCs/>
          <w:color w:val="auto"/>
          <w:sz w:val="28"/>
          <w:szCs w:val="28"/>
          <w:lang w:val="en-US"/>
        </w:rPr>
        <w:t>[</w:t>
      </w:r>
      <w:proofErr w:type="spellStart"/>
      <w:r w:rsidRPr="00BE713B">
        <w:rPr>
          <w:rFonts w:ascii="Times New Roman" w:hAnsi="Times New Roman" w:cs="Times New Roman"/>
          <w:iCs/>
          <w:color w:val="auto"/>
          <w:sz w:val="28"/>
          <w:szCs w:val="28"/>
          <w:lang w:val="en-US"/>
        </w:rPr>
        <w:t>Tkachenko</w:t>
      </w:r>
      <w:proofErr w:type="spellEnd"/>
      <w:r w:rsidRPr="00BE713B">
        <w:rPr>
          <w:rFonts w:ascii="Times New Roman" w:hAnsi="Times New Roman" w:cs="Times New Roman"/>
          <w:iCs/>
          <w:color w:val="auto"/>
          <w:sz w:val="28"/>
          <w:szCs w:val="28"/>
          <w:lang w:val="en-US"/>
        </w:rPr>
        <w:t xml:space="preserve"> V.Í., </w:t>
      </w:r>
      <w:proofErr w:type="spellStart"/>
      <w:r w:rsidRPr="00BE713B">
        <w:rPr>
          <w:rFonts w:ascii="Times New Roman" w:hAnsi="Times New Roman" w:cs="Times New Roman"/>
          <w:iCs/>
          <w:color w:val="auto"/>
          <w:sz w:val="28"/>
          <w:szCs w:val="28"/>
          <w:lang w:val="en-US"/>
        </w:rPr>
        <w:t>Maksimets</w:t>
      </w:r>
      <w:proofErr w:type="spellEnd"/>
      <w:r w:rsidRPr="00BE713B">
        <w:rPr>
          <w:rFonts w:ascii="Times New Roman" w:hAnsi="Times New Roman" w:cs="Times New Roman"/>
          <w:iCs/>
          <w:color w:val="auto"/>
          <w:sz w:val="28"/>
          <w:szCs w:val="28"/>
          <w:lang w:val="en-US"/>
        </w:rPr>
        <w:t xml:space="preserve">' YA.A. </w:t>
      </w:r>
      <w:proofErr w:type="spellStart"/>
      <w:r w:rsidRPr="00BE713B">
        <w:rPr>
          <w:rFonts w:ascii="Times New Roman" w:hAnsi="Times New Roman" w:cs="Times New Roman"/>
          <w:iCs/>
          <w:color w:val="auto"/>
          <w:sz w:val="28"/>
          <w:szCs w:val="28"/>
          <w:lang w:val="en-US"/>
        </w:rPr>
        <w:t>Faktory</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riska</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vozniknoveniya</w:t>
      </w:r>
      <w:proofErr w:type="spellEnd"/>
      <w:r w:rsidRPr="00BE713B">
        <w:rPr>
          <w:rFonts w:ascii="Times New Roman" w:hAnsi="Times New Roman" w:cs="Times New Roman"/>
          <w:iCs/>
          <w:color w:val="auto"/>
          <w:sz w:val="28"/>
          <w:szCs w:val="28"/>
          <w:lang w:val="en-US"/>
        </w:rPr>
        <w:t xml:space="preserve"> i </w:t>
      </w:r>
      <w:proofErr w:type="spellStart"/>
      <w:r w:rsidRPr="00BE713B">
        <w:rPr>
          <w:rFonts w:ascii="Times New Roman" w:hAnsi="Times New Roman" w:cs="Times New Roman"/>
          <w:iCs/>
          <w:color w:val="auto"/>
          <w:sz w:val="28"/>
          <w:szCs w:val="28"/>
          <w:lang w:val="en-US"/>
        </w:rPr>
        <w:t>progressirovaniya</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autoimmunnykh</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zabolevaniy</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shchitovidnoy</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zhelezy</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sistematicheskiy</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analiz</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dannykh</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za</w:t>
      </w:r>
      <w:proofErr w:type="spellEnd"/>
      <w:r w:rsidRPr="00BE713B">
        <w:rPr>
          <w:rFonts w:ascii="Times New Roman" w:hAnsi="Times New Roman" w:cs="Times New Roman"/>
          <w:iCs/>
          <w:color w:val="auto"/>
          <w:sz w:val="28"/>
          <w:szCs w:val="28"/>
          <w:lang w:val="en-US"/>
        </w:rPr>
        <w:t xml:space="preserve"> </w:t>
      </w:r>
      <w:proofErr w:type="spellStart"/>
      <w:r w:rsidRPr="00BE713B">
        <w:rPr>
          <w:rFonts w:ascii="Times New Roman" w:hAnsi="Times New Roman" w:cs="Times New Roman"/>
          <w:iCs/>
          <w:color w:val="auto"/>
          <w:sz w:val="28"/>
          <w:szCs w:val="28"/>
          <w:lang w:val="en-US"/>
        </w:rPr>
        <w:t>posledneye</w:t>
      </w:r>
      <w:proofErr w:type="spellEnd"/>
      <w:r w:rsidRPr="00BE713B">
        <w:rPr>
          <w:rFonts w:ascii="Times New Roman" w:hAnsi="Times New Roman" w:cs="Times New Roman"/>
          <w:iCs/>
          <w:color w:val="auto"/>
          <w:sz w:val="28"/>
          <w:szCs w:val="28"/>
          <w:lang w:val="en-US"/>
        </w:rPr>
        <w:t xml:space="preserve"> 10-letiye. </w:t>
      </w:r>
      <w:proofErr w:type="spellStart"/>
      <w:r w:rsidRPr="00BE713B">
        <w:rPr>
          <w:rFonts w:ascii="Times New Roman" w:hAnsi="Times New Roman" w:cs="Times New Roman"/>
          <w:i/>
          <w:iCs/>
          <w:color w:val="auto"/>
          <w:sz w:val="28"/>
          <w:szCs w:val="28"/>
        </w:rPr>
        <w:t>Semeynaya</w:t>
      </w:r>
      <w:proofErr w:type="spellEnd"/>
      <w:r w:rsidRPr="00BE713B">
        <w:rPr>
          <w:rFonts w:ascii="Times New Roman" w:hAnsi="Times New Roman" w:cs="Times New Roman"/>
          <w:i/>
          <w:iCs/>
          <w:color w:val="auto"/>
          <w:sz w:val="28"/>
          <w:szCs w:val="28"/>
        </w:rPr>
        <w:t xml:space="preserve"> </w:t>
      </w:r>
      <w:proofErr w:type="spellStart"/>
      <w:r w:rsidRPr="00BE713B">
        <w:rPr>
          <w:rFonts w:ascii="Times New Roman" w:hAnsi="Times New Roman" w:cs="Times New Roman"/>
          <w:i/>
          <w:iCs/>
          <w:color w:val="auto"/>
          <w:sz w:val="28"/>
          <w:szCs w:val="28"/>
        </w:rPr>
        <w:t>meditsina</w:t>
      </w:r>
      <w:proofErr w:type="spellEnd"/>
      <w:r w:rsidRPr="00BE713B">
        <w:rPr>
          <w:rFonts w:ascii="Times New Roman" w:hAnsi="Times New Roman" w:cs="Times New Roman"/>
          <w:iCs/>
          <w:color w:val="auto"/>
          <w:sz w:val="28"/>
          <w:szCs w:val="28"/>
        </w:rPr>
        <w:t xml:space="preserve">. 2017. № 5 (73). </w:t>
      </w:r>
      <w:proofErr w:type="gramStart"/>
      <w:r w:rsidRPr="00BE713B">
        <w:rPr>
          <w:rFonts w:ascii="Times New Roman" w:hAnsi="Times New Roman" w:cs="Times New Roman"/>
          <w:iCs/>
          <w:color w:val="auto"/>
          <w:sz w:val="28"/>
          <w:szCs w:val="28"/>
        </w:rPr>
        <w:t>S. 21–28.</w:t>
      </w:r>
      <w:r>
        <w:rPr>
          <w:rFonts w:ascii="Times New Roman" w:hAnsi="Times New Roman" w:cs="Times New Roman"/>
          <w:iCs/>
          <w:color w:val="auto"/>
          <w:sz w:val="28"/>
          <w:szCs w:val="28"/>
          <w:lang w:val="en-US"/>
        </w:rPr>
        <w:t>]</w:t>
      </w:r>
      <w:proofErr w:type="gramEnd"/>
    </w:p>
    <w:p w:rsidR="00A749F5"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rPr>
        <w:t xml:space="preserve">Фролова А.В., Родионова Т.И. Роль цитокинов в развитии поражения </w:t>
      </w:r>
      <w:proofErr w:type="gramStart"/>
      <w:r w:rsidRPr="00BE713B">
        <w:rPr>
          <w:rFonts w:ascii="Times New Roman" w:hAnsi="Times New Roman" w:cs="Times New Roman"/>
          <w:color w:val="auto"/>
          <w:sz w:val="28"/>
          <w:szCs w:val="28"/>
        </w:rPr>
        <w:t>сердечно-сосудистой</w:t>
      </w:r>
      <w:proofErr w:type="gramEnd"/>
      <w:r w:rsidRPr="00BE713B">
        <w:rPr>
          <w:rFonts w:ascii="Times New Roman" w:hAnsi="Times New Roman" w:cs="Times New Roman"/>
          <w:color w:val="auto"/>
          <w:sz w:val="28"/>
          <w:szCs w:val="28"/>
        </w:rPr>
        <w:t xml:space="preserve"> системы при диффузном токсическом зобе. </w:t>
      </w:r>
      <w:proofErr w:type="spellStart"/>
      <w:proofErr w:type="gramStart"/>
      <w:r w:rsidRPr="00BE713B">
        <w:rPr>
          <w:rFonts w:ascii="Times New Roman" w:hAnsi="Times New Roman" w:cs="Times New Roman"/>
          <w:i/>
          <w:color w:val="auto"/>
          <w:sz w:val="28"/>
          <w:szCs w:val="28"/>
          <w:lang w:val="en-US"/>
        </w:rPr>
        <w:t>Фундаментальные</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исследования</w:t>
      </w:r>
      <w:proofErr w:type="spellEnd"/>
      <w:r w:rsidR="00415B42" w:rsidRPr="00BE713B">
        <w:rPr>
          <w:rFonts w:ascii="Times New Roman" w:hAnsi="Times New Roman" w:cs="Times New Roman"/>
          <w:color w:val="auto"/>
          <w:sz w:val="28"/>
          <w:szCs w:val="28"/>
          <w:lang w:val="en-US"/>
        </w:rPr>
        <w:t>.</w:t>
      </w:r>
      <w:proofErr w:type="gramEnd"/>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2014.</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7</w:t>
      </w:r>
      <w:r w:rsidR="00415B42" w:rsidRPr="00BE713B">
        <w:rPr>
          <w:rFonts w:ascii="Times New Roman" w:hAnsi="Times New Roman" w:cs="Times New Roman"/>
          <w:color w:val="auto"/>
          <w:sz w:val="28"/>
          <w:szCs w:val="28"/>
          <w:lang w:val="en-US"/>
        </w:rPr>
        <w:t>, Ч</w:t>
      </w:r>
      <w:r w:rsidRPr="00BE713B">
        <w:rPr>
          <w:rFonts w:ascii="Times New Roman" w:hAnsi="Times New Roman" w:cs="Times New Roman"/>
          <w:color w:val="auto"/>
          <w:sz w:val="28"/>
          <w:szCs w:val="28"/>
          <w:lang w:val="en-US"/>
        </w:rPr>
        <w:t>.</w:t>
      </w:r>
      <w:r w:rsidR="00415B42" w:rsidRPr="00BE713B">
        <w:rPr>
          <w:rFonts w:ascii="Times New Roman" w:hAnsi="Times New Roman" w:cs="Times New Roman"/>
          <w:color w:val="auto"/>
          <w:sz w:val="28"/>
          <w:szCs w:val="28"/>
          <w:lang w:val="en-US"/>
        </w:rPr>
        <w:t xml:space="preserve"> 2.</w:t>
      </w:r>
      <w:r w:rsidRPr="00BE713B">
        <w:rPr>
          <w:rFonts w:ascii="Times New Roman" w:hAnsi="Times New Roman" w:cs="Times New Roman"/>
          <w:color w:val="auto"/>
          <w:sz w:val="28"/>
          <w:szCs w:val="28"/>
          <w:lang w:val="en-US"/>
        </w:rPr>
        <w:t xml:space="preserve"> </w:t>
      </w:r>
      <w:proofErr w:type="gramStart"/>
      <w:r w:rsidRPr="00BE713B">
        <w:rPr>
          <w:rFonts w:ascii="Times New Roman" w:hAnsi="Times New Roman" w:cs="Times New Roman"/>
          <w:color w:val="auto"/>
          <w:sz w:val="28"/>
          <w:szCs w:val="28"/>
          <w:lang w:val="en-US"/>
        </w:rPr>
        <w:t>С.</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412</w:t>
      </w:r>
      <w:proofErr w:type="gramEnd"/>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418.</w:t>
      </w:r>
    </w:p>
    <w:p w:rsidR="00BE713B" w:rsidRPr="00BE713B" w:rsidRDefault="00BE713B" w:rsidP="00BE713B">
      <w:pPr>
        <w:pStyle w:val="1"/>
        <w:pBdr>
          <w:bottom w:val="single" w:sz="6" w:space="8" w:color="F53A6A"/>
        </w:pBdr>
        <w:shd w:val="clear" w:color="auto" w:fill="FFFFFF"/>
        <w:spacing w:before="0" w:after="0" w:line="240" w:lineRule="auto"/>
        <w:ind w:left="588" w:right="283"/>
        <w:jc w:val="both"/>
        <w:rPr>
          <w:rFonts w:ascii="Times New Roman" w:hAnsi="Times New Roman" w:cs="Times New Roman"/>
          <w:color w:val="auto"/>
          <w:sz w:val="28"/>
          <w:szCs w:val="28"/>
          <w:lang w:val="en-US"/>
        </w:rPr>
      </w:pPr>
      <w:proofErr w:type="gramStart"/>
      <w:r>
        <w:rPr>
          <w:rFonts w:ascii="Times New Roman" w:hAnsi="Times New Roman" w:cs="Times New Roman"/>
          <w:color w:val="auto"/>
          <w:sz w:val="28"/>
          <w:szCs w:val="28"/>
          <w:lang w:val="en-US"/>
        </w:rPr>
        <w:t>[</w:t>
      </w:r>
      <w:proofErr w:type="spellStart"/>
      <w:r w:rsidRPr="00BE713B">
        <w:rPr>
          <w:rFonts w:ascii="Times New Roman" w:hAnsi="Times New Roman" w:cs="Times New Roman"/>
          <w:color w:val="auto"/>
          <w:sz w:val="28"/>
          <w:szCs w:val="28"/>
          <w:lang w:val="en-US"/>
        </w:rPr>
        <w:t>Frolova</w:t>
      </w:r>
      <w:proofErr w:type="spellEnd"/>
      <w:r w:rsidRPr="00BE713B">
        <w:rPr>
          <w:rFonts w:ascii="Times New Roman" w:hAnsi="Times New Roman" w:cs="Times New Roman"/>
          <w:color w:val="auto"/>
          <w:sz w:val="28"/>
          <w:szCs w:val="28"/>
          <w:lang w:val="en-US"/>
        </w:rPr>
        <w:t xml:space="preserve"> A.V., </w:t>
      </w:r>
      <w:proofErr w:type="spellStart"/>
      <w:r w:rsidRPr="00BE713B">
        <w:rPr>
          <w:rFonts w:ascii="Times New Roman" w:hAnsi="Times New Roman" w:cs="Times New Roman"/>
          <w:color w:val="auto"/>
          <w:sz w:val="28"/>
          <w:szCs w:val="28"/>
          <w:lang w:val="en-US"/>
        </w:rPr>
        <w:t>Rodionova</w:t>
      </w:r>
      <w:proofErr w:type="spellEnd"/>
      <w:r w:rsidRPr="00BE713B">
        <w:rPr>
          <w:rFonts w:ascii="Times New Roman" w:hAnsi="Times New Roman" w:cs="Times New Roman"/>
          <w:color w:val="auto"/>
          <w:sz w:val="28"/>
          <w:szCs w:val="28"/>
          <w:lang w:val="en-US"/>
        </w:rPr>
        <w:t xml:space="preserve"> T.I. </w:t>
      </w:r>
      <w:proofErr w:type="spellStart"/>
      <w:r w:rsidRPr="00BE713B">
        <w:rPr>
          <w:rFonts w:ascii="Times New Roman" w:hAnsi="Times New Roman" w:cs="Times New Roman"/>
          <w:color w:val="auto"/>
          <w:sz w:val="28"/>
          <w:szCs w:val="28"/>
          <w:lang w:val="en-US"/>
        </w:rPr>
        <w:t>Rol</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tsitokinov</w:t>
      </w:r>
      <w:proofErr w:type="spellEnd"/>
      <w:r w:rsidRPr="00BE713B">
        <w:rPr>
          <w:rFonts w:ascii="Times New Roman" w:hAnsi="Times New Roman" w:cs="Times New Roman"/>
          <w:color w:val="auto"/>
          <w:sz w:val="28"/>
          <w:szCs w:val="28"/>
          <w:lang w:val="en-US"/>
        </w:rPr>
        <w:t xml:space="preserve"> v </w:t>
      </w:r>
      <w:proofErr w:type="spellStart"/>
      <w:r w:rsidRPr="00BE713B">
        <w:rPr>
          <w:rFonts w:ascii="Times New Roman" w:hAnsi="Times New Roman" w:cs="Times New Roman"/>
          <w:color w:val="auto"/>
          <w:sz w:val="28"/>
          <w:szCs w:val="28"/>
          <w:lang w:val="en-US"/>
        </w:rPr>
        <w:t>razvitii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porazheniya</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serdechno-sosudistoy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sistemy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pri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diffuznom</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toksicheskom</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zobe</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i/>
          <w:color w:val="auto"/>
          <w:sz w:val="28"/>
          <w:szCs w:val="28"/>
        </w:rPr>
        <w:t>Fundamental'nyye</w:t>
      </w:r>
      <w:proofErr w:type="spellEnd"/>
      <w:r w:rsidRPr="00BE713B">
        <w:rPr>
          <w:rFonts w:ascii="Times New Roman" w:hAnsi="Times New Roman" w:cs="Times New Roman"/>
          <w:i/>
          <w:color w:val="auto"/>
          <w:sz w:val="28"/>
          <w:szCs w:val="28"/>
        </w:rPr>
        <w:t xml:space="preserve"> </w:t>
      </w:r>
      <w:proofErr w:type="spellStart"/>
      <w:r w:rsidRPr="00BE713B">
        <w:rPr>
          <w:rFonts w:ascii="Times New Roman" w:hAnsi="Times New Roman" w:cs="Times New Roman"/>
          <w:i/>
          <w:color w:val="auto"/>
          <w:sz w:val="28"/>
          <w:szCs w:val="28"/>
        </w:rPr>
        <w:t>issledovaniya</w:t>
      </w:r>
      <w:proofErr w:type="spellEnd"/>
      <w:r w:rsidRPr="00BE713B">
        <w:rPr>
          <w:rFonts w:ascii="Times New Roman" w:hAnsi="Times New Roman" w:cs="Times New Roman"/>
          <w:color w:val="auto"/>
          <w:sz w:val="28"/>
          <w:szCs w:val="28"/>
        </w:rPr>
        <w:t xml:space="preserve">. 2014. № 7, CH. 2. </w:t>
      </w:r>
      <w:proofErr w:type="gramStart"/>
      <w:r w:rsidRPr="00BE713B">
        <w:rPr>
          <w:rFonts w:ascii="Times New Roman" w:hAnsi="Times New Roman" w:cs="Times New Roman"/>
          <w:color w:val="auto"/>
          <w:sz w:val="28"/>
          <w:szCs w:val="28"/>
        </w:rPr>
        <w:t>S. 412–418.</w:t>
      </w:r>
      <w:r>
        <w:rPr>
          <w:rFonts w:ascii="Times New Roman" w:hAnsi="Times New Roman" w:cs="Times New Roman"/>
          <w:color w:val="auto"/>
          <w:sz w:val="28"/>
          <w:szCs w:val="28"/>
          <w:lang w:val="en-US"/>
        </w:rPr>
        <w:t>]</w:t>
      </w:r>
      <w:proofErr w:type="gramEnd"/>
    </w:p>
    <w:p w:rsidR="00A749F5"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r w:rsidRPr="00BE713B">
        <w:rPr>
          <w:rFonts w:ascii="Times New Roman" w:hAnsi="Times New Roman" w:cs="Times New Roman"/>
          <w:color w:val="auto"/>
          <w:sz w:val="28"/>
          <w:szCs w:val="28"/>
          <w:lang w:val="en-US"/>
        </w:rPr>
        <w:t>Чекаліна</w:t>
      </w:r>
      <w:proofErr w:type="spellEnd"/>
      <w:r w:rsidRPr="00BE713B">
        <w:rPr>
          <w:rFonts w:ascii="Times New Roman" w:hAnsi="Times New Roman" w:cs="Times New Roman"/>
          <w:color w:val="auto"/>
          <w:sz w:val="28"/>
          <w:szCs w:val="28"/>
          <w:lang w:val="en-US"/>
        </w:rPr>
        <w:t xml:space="preserve"> Н.І., </w:t>
      </w:r>
      <w:proofErr w:type="spellStart"/>
      <w:r w:rsidRPr="00BE713B">
        <w:rPr>
          <w:rFonts w:ascii="Times New Roman" w:hAnsi="Times New Roman" w:cs="Times New Roman"/>
          <w:color w:val="auto"/>
          <w:sz w:val="28"/>
          <w:szCs w:val="28"/>
          <w:lang w:val="en-US"/>
        </w:rPr>
        <w:t>Казаков</w:t>
      </w:r>
      <w:proofErr w:type="spellEnd"/>
      <w:r w:rsidRPr="00BE713B">
        <w:rPr>
          <w:rFonts w:ascii="Times New Roman" w:hAnsi="Times New Roman" w:cs="Times New Roman"/>
          <w:color w:val="auto"/>
          <w:sz w:val="28"/>
          <w:szCs w:val="28"/>
          <w:lang w:val="en-US"/>
        </w:rPr>
        <w:t xml:space="preserve"> Ю.М., </w:t>
      </w:r>
      <w:proofErr w:type="spellStart"/>
      <w:r w:rsidRPr="00BE713B">
        <w:rPr>
          <w:rFonts w:ascii="Times New Roman" w:hAnsi="Times New Roman" w:cs="Times New Roman"/>
          <w:color w:val="auto"/>
          <w:sz w:val="28"/>
          <w:szCs w:val="28"/>
          <w:lang w:val="en-US"/>
        </w:rPr>
        <w:t>Петров</w:t>
      </w:r>
      <w:proofErr w:type="spellEnd"/>
      <w:r w:rsidRPr="00BE713B">
        <w:rPr>
          <w:rFonts w:ascii="Times New Roman" w:hAnsi="Times New Roman" w:cs="Times New Roman"/>
          <w:color w:val="auto"/>
          <w:sz w:val="28"/>
          <w:szCs w:val="28"/>
          <w:lang w:val="en-US"/>
        </w:rPr>
        <w:t xml:space="preserve"> Є.Є. </w:t>
      </w:r>
      <w:proofErr w:type="spellStart"/>
      <w:r w:rsidRPr="00BE713B">
        <w:rPr>
          <w:rFonts w:ascii="Times New Roman" w:hAnsi="Times New Roman" w:cs="Times New Roman"/>
          <w:color w:val="auto"/>
          <w:sz w:val="28"/>
          <w:szCs w:val="28"/>
          <w:lang w:val="en-US"/>
        </w:rPr>
        <w:t>Сучасні</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уявлення</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про</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автоімунний</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тиреоїдит</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етіологія</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та</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патогенез</w:t>
      </w:r>
      <w:proofErr w:type="spellEnd"/>
      <w:r w:rsidRPr="00BE713B">
        <w:rPr>
          <w:rFonts w:ascii="Times New Roman" w:hAnsi="Times New Roman" w:cs="Times New Roman"/>
          <w:color w:val="auto"/>
          <w:sz w:val="28"/>
          <w:szCs w:val="28"/>
          <w:lang w:val="en-US"/>
        </w:rPr>
        <w:t xml:space="preserve">. </w:t>
      </w:r>
      <w:proofErr w:type="spellStart"/>
      <w:proofErr w:type="gramStart"/>
      <w:r w:rsidRPr="00BE713B">
        <w:rPr>
          <w:rFonts w:ascii="Times New Roman" w:hAnsi="Times New Roman" w:cs="Times New Roman"/>
          <w:i/>
          <w:color w:val="auto"/>
          <w:sz w:val="28"/>
          <w:szCs w:val="28"/>
          <w:lang w:val="en-US"/>
        </w:rPr>
        <w:t>Актуальні</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проблеми</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сучасної</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медицини</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2012. № 4. </w:t>
      </w:r>
      <w:proofErr w:type="gramStart"/>
      <w:r w:rsidRPr="00BE713B">
        <w:rPr>
          <w:rFonts w:ascii="Times New Roman" w:hAnsi="Times New Roman" w:cs="Times New Roman"/>
          <w:color w:val="auto"/>
          <w:sz w:val="28"/>
          <w:szCs w:val="28"/>
          <w:lang w:val="en-US"/>
        </w:rPr>
        <w:t>С. 229</w:t>
      </w:r>
      <w:proofErr w:type="gramEnd"/>
      <w:r w:rsidRPr="00BE713B">
        <w:rPr>
          <w:rFonts w:ascii="Times New Roman" w:hAnsi="Times New Roman" w:cs="Times New Roman"/>
          <w:color w:val="auto"/>
          <w:sz w:val="28"/>
          <w:szCs w:val="28"/>
          <w:lang w:val="en-US"/>
        </w:rPr>
        <w:t>–232.</w:t>
      </w:r>
    </w:p>
    <w:p w:rsidR="00BE713B" w:rsidRPr="00BE713B" w:rsidRDefault="00BE713B" w:rsidP="00BE713B">
      <w:pPr>
        <w:pStyle w:val="1"/>
        <w:pBdr>
          <w:bottom w:val="single" w:sz="6" w:space="8" w:color="F53A6A"/>
        </w:pBdr>
        <w:shd w:val="clear" w:color="auto" w:fill="FFFFFF"/>
        <w:spacing w:before="0" w:after="0" w:line="240" w:lineRule="auto"/>
        <w:ind w:left="588" w:right="283"/>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lastRenderedPageBreak/>
        <w:t>[</w:t>
      </w:r>
      <w:proofErr w:type="spellStart"/>
      <w:r w:rsidRPr="00BE713B">
        <w:rPr>
          <w:rFonts w:ascii="Times New Roman" w:hAnsi="Times New Roman" w:cs="Times New Roman"/>
          <w:color w:val="auto"/>
          <w:sz w:val="28"/>
          <w:szCs w:val="28"/>
          <w:lang w:val="en-US"/>
        </w:rPr>
        <w:t>Chekalina</w:t>
      </w:r>
      <w:proofErr w:type="spellEnd"/>
      <w:r w:rsidRPr="00BE713B">
        <w:rPr>
          <w:rFonts w:ascii="Times New Roman" w:hAnsi="Times New Roman" w:cs="Times New Roman"/>
          <w:color w:val="auto"/>
          <w:sz w:val="28"/>
          <w:szCs w:val="28"/>
          <w:lang w:val="en-US"/>
        </w:rPr>
        <w:t xml:space="preserve"> N.I., </w:t>
      </w:r>
      <w:proofErr w:type="spellStart"/>
      <w:r w:rsidRPr="00BE713B">
        <w:rPr>
          <w:rFonts w:ascii="Times New Roman" w:hAnsi="Times New Roman" w:cs="Times New Roman"/>
          <w:color w:val="auto"/>
          <w:sz w:val="28"/>
          <w:szCs w:val="28"/>
          <w:lang w:val="en-US"/>
        </w:rPr>
        <w:t>Kazakov</w:t>
      </w:r>
      <w:proofErr w:type="spellEnd"/>
      <w:r w:rsidRPr="00BE713B">
        <w:rPr>
          <w:rFonts w:ascii="Times New Roman" w:hAnsi="Times New Roman" w:cs="Times New Roman"/>
          <w:color w:val="auto"/>
          <w:sz w:val="28"/>
          <w:szCs w:val="28"/>
          <w:lang w:val="en-US"/>
        </w:rPr>
        <w:t xml:space="preserve"> </w:t>
      </w:r>
      <w:proofErr w:type="gramStart"/>
      <w:r w:rsidRPr="00BE713B">
        <w:rPr>
          <w:rFonts w:ascii="Times New Roman" w:hAnsi="Times New Roman" w:cs="Times New Roman"/>
          <w:color w:val="auto"/>
          <w:sz w:val="28"/>
          <w:szCs w:val="28"/>
          <w:lang w:val="en-US"/>
        </w:rPr>
        <w:t>YU.M.,</w:t>
      </w:r>
      <w:proofErr w:type="gram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Petrov</w:t>
      </w:r>
      <w:proofErr w:type="spellEnd"/>
      <w:r w:rsidRPr="00BE713B">
        <w:rPr>
          <w:rFonts w:ascii="Times New Roman" w:hAnsi="Times New Roman" w:cs="Times New Roman"/>
          <w:color w:val="auto"/>
          <w:sz w:val="28"/>
          <w:szCs w:val="28"/>
          <w:lang w:val="en-US"/>
        </w:rPr>
        <w:t xml:space="preserve"> YE.YE. </w:t>
      </w:r>
      <w:proofErr w:type="spellStart"/>
      <w:r w:rsidRPr="00BE713B">
        <w:rPr>
          <w:rFonts w:ascii="Times New Roman" w:hAnsi="Times New Roman" w:cs="Times New Roman"/>
          <w:color w:val="auto"/>
          <w:sz w:val="28"/>
          <w:szCs w:val="28"/>
          <w:lang w:val="en-US"/>
        </w:rPr>
        <w:t>Suchasni</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uyavlennya</w:t>
      </w:r>
      <w:proofErr w:type="spellEnd"/>
      <w:r w:rsidRPr="00BE713B">
        <w:rPr>
          <w:rFonts w:ascii="Times New Roman" w:hAnsi="Times New Roman" w:cs="Times New Roman"/>
          <w:color w:val="auto"/>
          <w:sz w:val="28"/>
          <w:szCs w:val="28"/>
          <w:lang w:val="en-US"/>
        </w:rPr>
        <w:t xml:space="preserve"> pro </w:t>
      </w:r>
      <w:proofErr w:type="spellStart"/>
      <w:r w:rsidRPr="00BE713B">
        <w:rPr>
          <w:rFonts w:ascii="Times New Roman" w:hAnsi="Times New Roman" w:cs="Times New Roman"/>
          <w:color w:val="auto"/>
          <w:sz w:val="28"/>
          <w:szCs w:val="28"/>
          <w:lang w:val="en-US"/>
        </w:rPr>
        <w:t>avtoimunnyy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tyreoyidyt</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etiolohiya</w:t>
      </w:r>
      <w:proofErr w:type="spellEnd"/>
      <w:r w:rsidRPr="00BE713B">
        <w:rPr>
          <w:rFonts w:ascii="Times New Roman" w:hAnsi="Times New Roman" w:cs="Times New Roman"/>
          <w:color w:val="auto"/>
          <w:sz w:val="28"/>
          <w:szCs w:val="28"/>
          <w:lang w:val="en-US"/>
        </w:rPr>
        <w:t xml:space="preserve"> ta </w:t>
      </w:r>
      <w:proofErr w:type="spellStart"/>
      <w:r w:rsidRPr="00BE713B">
        <w:rPr>
          <w:rFonts w:ascii="Times New Roman" w:hAnsi="Times New Roman" w:cs="Times New Roman"/>
          <w:color w:val="auto"/>
          <w:sz w:val="28"/>
          <w:szCs w:val="28"/>
          <w:lang w:val="en-US"/>
        </w:rPr>
        <w:t>patohenez</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i/>
          <w:color w:val="auto"/>
          <w:sz w:val="28"/>
          <w:szCs w:val="28"/>
        </w:rPr>
        <w:t>Aktualʹni</w:t>
      </w:r>
      <w:proofErr w:type="spellEnd"/>
      <w:r w:rsidRPr="00BE713B">
        <w:rPr>
          <w:rFonts w:ascii="Times New Roman" w:hAnsi="Times New Roman" w:cs="Times New Roman"/>
          <w:i/>
          <w:color w:val="auto"/>
          <w:sz w:val="28"/>
          <w:szCs w:val="28"/>
        </w:rPr>
        <w:t xml:space="preserve"> </w:t>
      </w:r>
      <w:proofErr w:type="spellStart"/>
      <w:r w:rsidRPr="00BE713B">
        <w:rPr>
          <w:rFonts w:ascii="Times New Roman" w:hAnsi="Times New Roman" w:cs="Times New Roman"/>
          <w:i/>
          <w:color w:val="auto"/>
          <w:sz w:val="28"/>
          <w:szCs w:val="28"/>
        </w:rPr>
        <w:t>problemy</w:t>
      </w:r>
      <w:proofErr w:type="spellEnd"/>
      <w:r w:rsidRPr="00BE713B">
        <w:rPr>
          <w:rFonts w:ascii="Times New Roman" w:hAnsi="Times New Roman" w:cs="Times New Roman"/>
          <w:i/>
          <w:color w:val="auto"/>
          <w:sz w:val="28"/>
          <w:szCs w:val="28"/>
        </w:rPr>
        <w:t xml:space="preserve"> </w:t>
      </w:r>
      <w:proofErr w:type="spellStart"/>
      <w:r w:rsidRPr="00BE713B">
        <w:rPr>
          <w:rFonts w:ascii="Times New Roman" w:hAnsi="Times New Roman" w:cs="Times New Roman"/>
          <w:i/>
          <w:color w:val="auto"/>
          <w:sz w:val="28"/>
          <w:szCs w:val="28"/>
        </w:rPr>
        <w:t>suchasnoyi</w:t>
      </w:r>
      <w:proofErr w:type="spellEnd"/>
      <w:r w:rsidRPr="00BE713B">
        <w:rPr>
          <w:rFonts w:ascii="Times New Roman" w:hAnsi="Times New Roman" w:cs="Times New Roman"/>
          <w:i/>
          <w:color w:val="auto"/>
          <w:sz w:val="28"/>
          <w:szCs w:val="28"/>
        </w:rPr>
        <w:t xml:space="preserve"> </w:t>
      </w:r>
      <w:proofErr w:type="spellStart"/>
      <w:r w:rsidRPr="00BE713B">
        <w:rPr>
          <w:rFonts w:ascii="Times New Roman" w:hAnsi="Times New Roman" w:cs="Times New Roman"/>
          <w:i/>
          <w:color w:val="auto"/>
          <w:sz w:val="28"/>
          <w:szCs w:val="28"/>
        </w:rPr>
        <w:t>medytsyny</w:t>
      </w:r>
      <w:proofErr w:type="spellEnd"/>
      <w:r w:rsidRPr="00BE713B">
        <w:rPr>
          <w:rFonts w:ascii="Times New Roman" w:hAnsi="Times New Roman" w:cs="Times New Roman"/>
          <w:color w:val="auto"/>
          <w:sz w:val="28"/>
          <w:szCs w:val="28"/>
        </w:rPr>
        <w:t xml:space="preserve">. 2012. № 4. </w:t>
      </w:r>
      <w:proofErr w:type="gramStart"/>
      <w:r w:rsidRPr="00BE713B">
        <w:rPr>
          <w:rFonts w:ascii="Times New Roman" w:hAnsi="Times New Roman" w:cs="Times New Roman"/>
          <w:color w:val="auto"/>
          <w:sz w:val="28"/>
          <w:szCs w:val="28"/>
        </w:rPr>
        <w:t>S. 229–232.</w:t>
      </w:r>
      <w:r>
        <w:rPr>
          <w:rFonts w:ascii="Times New Roman" w:hAnsi="Times New Roman" w:cs="Times New Roman"/>
          <w:color w:val="auto"/>
          <w:sz w:val="28"/>
          <w:szCs w:val="28"/>
          <w:lang w:val="en-US"/>
        </w:rPr>
        <w:t>]</w:t>
      </w:r>
      <w:proofErr w:type="gramEnd"/>
    </w:p>
    <w:p w:rsidR="00A749F5" w:rsidRPr="00BE713B"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b/>
          <w:bCs/>
          <w:color w:val="auto"/>
          <w:sz w:val="28"/>
          <w:szCs w:val="28"/>
          <w:lang w:val="en-US"/>
        </w:rPr>
      </w:pPr>
      <w:proofErr w:type="spellStart"/>
      <w:r w:rsidRPr="00BE713B">
        <w:rPr>
          <w:rFonts w:ascii="Times New Roman" w:hAnsi="Times New Roman" w:cs="Times New Roman"/>
          <w:color w:val="auto"/>
          <w:sz w:val="28"/>
          <w:szCs w:val="28"/>
        </w:rPr>
        <w:t>Черенько</w:t>
      </w:r>
      <w:proofErr w:type="spellEnd"/>
      <w:r w:rsidRPr="00BE713B">
        <w:rPr>
          <w:rFonts w:ascii="Times New Roman" w:hAnsi="Times New Roman" w:cs="Times New Roman"/>
          <w:color w:val="auto"/>
          <w:sz w:val="28"/>
          <w:szCs w:val="28"/>
        </w:rPr>
        <w:t xml:space="preserve"> С.А., Матвеева С.Л. Корреляции между клиническим течением туберкулеза легких, функцией щитовидной железы и некоторыми цитокинами. </w:t>
      </w:r>
      <w:proofErr w:type="spellStart"/>
      <w:proofErr w:type="gramStart"/>
      <w:r w:rsidRPr="00BE713B">
        <w:rPr>
          <w:rFonts w:ascii="Times New Roman" w:hAnsi="Times New Roman" w:cs="Times New Roman"/>
          <w:i/>
          <w:color w:val="auto"/>
          <w:sz w:val="28"/>
          <w:szCs w:val="28"/>
          <w:lang w:val="en-US"/>
        </w:rPr>
        <w:t>Український</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пульмонологічний</w:t>
      </w:r>
      <w:proofErr w:type="spellEnd"/>
      <w:r w:rsidRPr="00BE713B">
        <w:rPr>
          <w:rFonts w:ascii="Times New Roman" w:hAnsi="Times New Roman" w:cs="Times New Roman"/>
          <w:i/>
          <w:color w:val="auto"/>
          <w:sz w:val="28"/>
          <w:szCs w:val="28"/>
          <w:lang w:val="en-US"/>
        </w:rPr>
        <w:t xml:space="preserve"> </w:t>
      </w:r>
      <w:proofErr w:type="spellStart"/>
      <w:r w:rsidRPr="00BE713B">
        <w:rPr>
          <w:rFonts w:ascii="Times New Roman" w:hAnsi="Times New Roman" w:cs="Times New Roman"/>
          <w:i/>
          <w:color w:val="auto"/>
          <w:sz w:val="28"/>
          <w:szCs w:val="28"/>
          <w:lang w:val="en-US"/>
        </w:rPr>
        <w:t>журнал</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2011. №</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 xml:space="preserve">2. </w:t>
      </w:r>
      <w:proofErr w:type="gramStart"/>
      <w:r w:rsidRPr="00BE713B">
        <w:rPr>
          <w:rFonts w:ascii="Times New Roman" w:hAnsi="Times New Roman" w:cs="Times New Roman"/>
          <w:color w:val="auto"/>
          <w:sz w:val="28"/>
          <w:szCs w:val="28"/>
          <w:lang w:val="en-US"/>
        </w:rPr>
        <w:t>С.</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3</w:t>
      </w:r>
      <w:proofErr w:type="gramEnd"/>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5.</w:t>
      </w:r>
    </w:p>
    <w:p w:rsidR="00BE713B" w:rsidRPr="00BE713B" w:rsidRDefault="00BE713B" w:rsidP="00BE713B">
      <w:pPr>
        <w:pStyle w:val="1"/>
        <w:pBdr>
          <w:bottom w:val="single" w:sz="6" w:space="8" w:color="F53A6A"/>
        </w:pBdr>
        <w:shd w:val="clear" w:color="auto" w:fill="FFFFFF"/>
        <w:spacing w:after="0" w:line="240" w:lineRule="auto"/>
        <w:ind w:left="588" w:right="283"/>
        <w:jc w:val="both"/>
        <w:rPr>
          <w:rFonts w:ascii="Times New Roman" w:hAnsi="Times New Roman" w:cs="Times New Roman"/>
          <w:sz w:val="28"/>
          <w:szCs w:val="28"/>
        </w:rPr>
      </w:pPr>
      <w:proofErr w:type="gramStart"/>
      <w:r>
        <w:rPr>
          <w:rFonts w:ascii="Times New Roman" w:hAnsi="Times New Roman" w:cs="Times New Roman"/>
          <w:color w:val="auto"/>
          <w:sz w:val="28"/>
          <w:szCs w:val="28"/>
          <w:lang w:val="en-US"/>
        </w:rPr>
        <w:t>[</w:t>
      </w:r>
      <w:proofErr w:type="spellStart"/>
      <w:r w:rsidRPr="00BE713B">
        <w:rPr>
          <w:rFonts w:ascii="Times New Roman" w:hAnsi="Times New Roman" w:cs="Times New Roman"/>
          <w:sz w:val="28"/>
          <w:szCs w:val="28"/>
          <w:lang w:val="en-US"/>
        </w:rPr>
        <w:t>Cheren'ko</w:t>
      </w:r>
      <w:proofErr w:type="spellEnd"/>
      <w:r w:rsidRPr="00BE713B">
        <w:rPr>
          <w:rFonts w:ascii="Times New Roman" w:hAnsi="Times New Roman" w:cs="Times New Roman"/>
          <w:sz w:val="28"/>
          <w:szCs w:val="28"/>
          <w:lang w:val="en-US"/>
        </w:rPr>
        <w:t xml:space="preserve"> S.A., </w:t>
      </w:r>
      <w:proofErr w:type="spellStart"/>
      <w:r w:rsidRPr="00BE713B">
        <w:rPr>
          <w:rFonts w:ascii="Times New Roman" w:hAnsi="Times New Roman" w:cs="Times New Roman"/>
          <w:sz w:val="28"/>
          <w:szCs w:val="28"/>
          <w:lang w:val="en-US"/>
        </w:rPr>
        <w:t>Matveyeva</w:t>
      </w:r>
      <w:proofErr w:type="spellEnd"/>
      <w:r w:rsidRPr="00BE713B">
        <w:rPr>
          <w:rFonts w:ascii="Times New Roman" w:hAnsi="Times New Roman" w:cs="Times New Roman"/>
          <w:sz w:val="28"/>
          <w:szCs w:val="28"/>
          <w:lang w:val="en-US"/>
        </w:rPr>
        <w:t xml:space="preserve"> S.L. </w:t>
      </w:r>
      <w:proofErr w:type="spellStart"/>
      <w:r w:rsidRPr="00BE713B">
        <w:rPr>
          <w:rFonts w:ascii="Times New Roman" w:hAnsi="Times New Roman" w:cs="Times New Roman"/>
          <w:sz w:val="28"/>
          <w:szCs w:val="28"/>
          <w:lang w:val="en-US"/>
        </w:rPr>
        <w:t>Korrelyatsii</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mezhdu</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klinicheskim</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techeniyem</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tuberkuleza</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legkikh</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funktsiyey</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shchitovidnoy</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zhelezy</w:t>
      </w:r>
      <w:proofErr w:type="spellEnd"/>
      <w:r w:rsidRPr="00BE713B">
        <w:rPr>
          <w:rFonts w:ascii="Times New Roman" w:hAnsi="Times New Roman" w:cs="Times New Roman"/>
          <w:sz w:val="28"/>
          <w:szCs w:val="28"/>
          <w:lang w:val="en-US"/>
        </w:rPr>
        <w:t xml:space="preserve"> i </w:t>
      </w:r>
      <w:proofErr w:type="spellStart"/>
      <w:r w:rsidRPr="00BE713B">
        <w:rPr>
          <w:rFonts w:ascii="Times New Roman" w:hAnsi="Times New Roman" w:cs="Times New Roman"/>
          <w:sz w:val="28"/>
          <w:szCs w:val="28"/>
          <w:lang w:val="en-US"/>
        </w:rPr>
        <w:t>nekotorymi</w:t>
      </w:r>
      <w:proofErr w:type="spell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tsitokinami</w:t>
      </w:r>
      <w:proofErr w:type="spellEnd"/>
      <w:r w:rsidRPr="00BE713B">
        <w:rPr>
          <w:rFonts w:ascii="Times New Roman" w:hAnsi="Times New Roman" w:cs="Times New Roman"/>
          <w:sz w:val="28"/>
          <w:szCs w:val="28"/>
          <w:lang w:val="en-US"/>
        </w:rPr>
        <w:t>.</w:t>
      </w:r>
      <w:proofErr w:type="gramEnd"/>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i/>
          <w:sz w:val="28"/>
          <w:szCs w:val="28"/>
        </w:rPr>
        <w:t>Ukraí̈ns'kiy</w:t>
      </w:r>
      <w:proofErr w:type="spellEnd"/>
      <w:r w:rsidRPr="00BE713B">
        <w:rPr>
          <w:rFonts w:ascii="Times New Roman" w:hAnsi="Times New Roman" w:cs="Times New Roman"/>
          <w:i/>
          <w:sz w:val="28"/>
          <w:szCs w:val="28"/>
        </w:rPr>
        <w:t xml:space="preserve"> </w:t>
      </w:r>
      <w:proofErr w:type="spellStart"/>
      <w:r w:rsidRPr="00BE713B">
        <w:rPr>
          <w:rFonts w:ascii="Times New Roman" w:hAnsi="Times New Roman" w:cs="Times New Roman"/>
          <w:i/>
          <w:sz w:val="28"/>
          <w:szCs w:val="28"/>
        </w:rPr>
        <w:t>pul'monologíchniy</w:t>
      </w:r>
      <w:proofErr w:type="spellEnd"/>
      <w:r w:rsidRPr="00BE713B">
        <w:rPr>
          <w:rFonts w:ascii="Times New Roman" w:hAnsi="Times New Roman" w:cs="Times New Roman"/>
          <w:i/>
          <w:sz w:val="28"/>
          <w:szCs w:val="28"/>
        </w:rPr>
        <w:t xml:space="preserve"> </w:t>
      </w:r>
      <w:proofErr w:type="spellStart"/>
      <w:r w:rsidRPr="00BE713B">
        <w:rPr>
          <w:rFonts w:ascii="Times New Roman" w:hAnsi="Times New Roman" w:cs="Times New Roman"/>
          <w:i/>
          <w:sz w:val="28"/>
          <w:szCs w:val="28"/>
        </w:rPr>
        <w:t>zhurnal</w:t>
      </w:r>
      <w:proofErr w:type="spellEnd"/>
      <w:r w:rsidRPr="00BE713B">
        <w:rPr>
          <w:rFonts w:ascii="Times New Roman" w:hAnsi="Times New Roman" w:cs="Times New Roman"/>
          <w:sz w:val="28"/>
          <w:szCs w:val="28"/>
        </w:rPr>
        <w:t xml:space="preserve">. 2011. № 2. </w:t>
      </w:r>
      <w:proofErr w:type="gramStart"/>
      <w:r w:rsidRPr="00BE713B">
        <w:rPr>
          <w:rFonts w:ascii="Times New Roman" w:hAnsi="Times New Roman" w:cs="Times New Roman"/>
          <w:sz w:val="28"/>
          <w:szCs w:val="28"/>
        </w:rPr>
        <w:t>S. 3–5.</w:t>
      </w:r>
      <w:r>
        <w:rPr>
          <w:rFonts w:ascii="Times New Roman" w:hAnsi="Times New Roman" w:cs="Times New Roman"/>
          <w:color w:val="auto"/>
          <w:sz w:val="28"/>
          <w:szCs w:val="28"/>
          <w:lang w:val="en-US"/>
        </w:rPr>
        <w:t>]</w:t>
      </w:r>
      <w:proofErr w:type="gramEnd"/>
    </w:p>
    <w:p w:rsidR="00A749F5" w:rsidRDefault="00A749F5" w:rsidP="00A749F5">
      <w:pPr>
        <w:pStyle w:val="1"/>
        <w:numPr>
          <w:ilvl w:val="0"/>
          <w:numId w:val="2"/>
        </w:numPr>
        <w:pBdr>
          <w:bottom w:val="single" w:sz="6" w:space="8"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r w:rsidRPr="00BE713B">
        <w:rPr>
          <w:rFonts w:ascii="Times New Roman" w:hAnsi="Times New Roman" w:cs="Times New Roman"/>
          <w:color w:val="auto"/>
          <w:sz w:val="28"/>
          <w:szCs w:val="28"/>
        </w:rPr>
        <w:t>Чуклин</w:t>
      </w:r>
      <w:proofErr w:type="spellEnd"/>
      <w:r w:rsidRPr="00BE713B">
        <w:rPr>
          <w:rFonts w:ascii="Times New Roman" w:hAnsi="Times New Roman" w:cs="Times New Roman"/>
          <w:color w:val="auto"/>
          <w:sz w:val="28"/>
          <w:szCs w:val="28"/>
        </w:rPr>
        <w:t xml:space="preserve"> С.Н., </w:t>
      </w:r>
      <w:proofErr w:type="spellStart"/>
      <w:r w:rsidRPr="00BE713B">
        <w:rPr>
          <w:rFonts w:ascii="Times New Roman" w:hAnsi="Times New Roman" w:cs="Times New Roman"/>
          <w:color w:val="auto"/>
          <w:sz w:val="28"/>
          <w:szCs w:val="28"/>
        </w:rPr>
        <w:t>Переяслов</w:t>
      </w:r>
      <w:proofErr w:type="spellEnd"/>
      <w:r w:rsidRPr="00BE713B">
        <w:rPr>
          <w:rFonts w:ascii="Times New Roman" w:hAnsi="Times New Roman" w:cs="Times New Roman"/>
          <w:color w:val="auto"/>
          <w:sz w:val="28"/>
          <w:szCs w:val="28"/>
        </w:rPr>
        <w:t xml:space="preserve"> А.А. </w:t>
      </w:r>
      <w:proofErr w:type="spellStart"/>
      <w:r w:rsidRPr="00BE713B">
        <w:rPr>
          <w:rFonts w:ascii="Times New Roman" w:hAnsi="Times New Roman" w:cs="Times New Roman"/>
          <w:color w:val="auto"/>
          <w:sz w:val="28"/>
          <w:szCs w:val="28"/>
        </w:rPr>
        <w:t>Интерлейкины</w:t>
      </w:r>
      <w:proofErr w:type="spellEnd"/>
      <w:r w:rsidRPr="00BE713B">
        <w:rPr>
          <w:rFonts w:ascii="Times New Roman" w:hAnsi="Times New Roman" w:cs="Times New Roman"/>
          <w:color w:val="auto"/>
          <w:sz w:val="28"/>
          <w:szCs w:val="28"/>
        </w:rPr>
        <w:t xml:space="preserve">. </w:t>
      </w:r>
      <w:proofErr w:type="spellStart"/>
      <w:r w:rsidRPr="00BE713B">
        <w:rPr>
          <w:rFonts w:ascii="Times New Roman" w:hAnsi="Times New Roman" w:cs="Times New Roman"/>
          <w:color w:val="auto"/>
          <w:sz w:val="28"/>
          <w:szCs w:val="28"/>
          <w:lang w:val="en-US"/>
        </w:rPr>
        <w:t>Львов</w:t>
      </w:r>
      <w:proofErr w:type="spellEnd"/>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lang w:val="en-US"/>
        </w:rPr>
        <w:t>Лига-Пресс</w:t>
      </w:r>
      <w:proofErr w:type="spellEnd"/>
      <w:r w:rsidRPr="00BE713B">
        <w:rPr>
          <w:rFonts w:ascii="Times New Roman" w:hAnsi="Times New Roman" w:cs="Times New Roman"/>
          <w:color w:val="auto"/>
          <w:sz w:val="28"/>
          <w:szCs w:val="28"/>
          <w:lang w:val="en-US"/>
        </w:rPr>
        <w:t>, 2005.</w:t>
      </w:r>
      <w:r w:rsidR="00415B42" w:rsidRPr="00BE713B">
        <w:rPr>
          <w:rFonts w:ascii="Times New Roman" w:hAnsi="Times New Roman" w:cs="Times New Roman"/>
          <w:color w:val="auto"/>
          <w:sz w:val="28"/>
          <w:szCs w:val="28"/>
          <w:lang w:val="en-US"/>
        </w:rPr>
        <w:t xml:space="preserve"> </w:t>
      </w:r>
      <w:proofErr w:type="gramStart"/>
      <w:r w:rsidRPr="00BE713B">
        <w:rPr>
          <w:rFonts w:ascii="Times New Roman" w:hAnsi="Times New Roman" w:cs="Times New Roman"/>
          <w:color w:val="auto"/>
          <w:sz w:val="28"/>
          <w:szCs w:val="28"/>
          <w:lang w:val="en-US"/>
        </w:rPr>
        <w:t>481 с.</w:t>
      </w:r>
      <w:proofErr w:type="gramEnd"/>
    </w:p>
    <w:p w:rsidR="00BE713B" w:rsidRPr="00BE713B" w:rsidRDefault="00BE713B" w:rsidP="00BE713B">
      <w:pPr>
        <w:pStyle w:val="1"/>
        <w:pBdr>
          <w:bottom w:val="single" w:sz="6" w:space="8" w:color="F53A6A"/>
        </w:pBdr>
        <w:shd w:val="clear" w:color="auto" w:fill="FFFFFF"/>
        <w:spacing w:before="0" w:after="0" w:line="240" w:lineRule="auto"/>
        <w:ind w:left="588" w:right="283"/>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proofErr w:type="spellStart"/>
      <w:r w:rsidRPr="00BE713B">
        <w:rPr>
          <w:rFonts w:ascii="Times New Roman" w:hAnsi="Times New Roman" w:cs="Times New Roman"/>
          <w:color w:val="auto"/>
          <w:sz w:val="28"/>
          <w:szCs w:val="28"/>
          <w:lang w:val="en-US"/>
        </w:rPr>
        <w:t>Chuklin</w:t>
      </w:r>
      <w:proofErr w:type="spellEnd"/>
      <w:r w:rsidRPr="00BE713B">
        <w:rPr>
          <w:rFonts w:ascii="Times New Roman" w:hAnsi="Times New Roman" w:cs="Times New Roman"/>
          <w:color w:val="auto"/>
          <w:sz w:val="28"/>
          <w:szCs w:val="28"/>
          <w:lang w:val="en-US"/>
        </w:rPr>
        <w:t xml:space="preserve"> S.N., </w:t>
      </w:r>
      <w:proofErr w:type="spellStart"/>
      <w:r w:rsidRPr="00BE713B">
        <w:rPr>
          <w:rFonts w:ascii="Times New Roman" w:hAnsi="Times New Roman" w:cs="Times New Roman"/>
          <w:color w:val="auto"/>
          <w:sz w:val="28"/>
          <w:szCs w:val="28"/>
          <w:lang w:val="en-US"/>
        </w:rPr>
        <w:t>Pereyaslov</w:t>
      </w:r>
      <w:proofErr w:type="spellEnd"/>
      <w:r w:rsidRPr="00BE713B">
        <w:rPr>
          <w:rFonts w:ascii="Times New Roman" w:hAnsi="Times New Roman" w:cs="Times New Roman"/>
          <w:color w:val="auto"/>
          <w:sz w:val="28"/>
          <w:szCs w:val="28"/>
          <w:lang w:val="en-US"/>
        </w:rPr>
        <w:t xml:space="preserve"> A.A. </w:t>
      </w:r>
      <w:proofErr w:type="spellStart"/>
      <w:r w:rsidRPr="00BE713B">
        <w:rPr>
          <w:rFonts w:ascii="Times New Roman" w:hAnsi="Times New Roman" w:cs="Times New Roman"/>
          <w:color w:val="auto"/>
          <w:sz w:val="28"/>
          <w:szCs w:val="28"/>
          <w:lang w:val="en-US"/>
        </w:rPr>
        <w:t>Interleykiny</w:t>
      </w:r>
      <w:proofErr w:type="spell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color w:val="auto"/>
          <w:sz w:val="28"/>
          <w:szCs w:val="28"/>
        </w:rPr>
        <w:t>L'vov</w:t>
      </w:r>
      <w:proofErr w:type="spellEnd"/>
      <w:r w:rsidRPr="00BE713B">
        <w:rPr>
          <w:rFonts w:ascii="Times New Roman" w:hAnsi="Times New Roman" w:cs="Times New Roman"/>
          <w:color w:val="auto"/>
          <w:sz w:val="28"/>
          <w:szCs w:val="28"/>
        </w:rPr>
        <w:t xml:space="preserve">: </w:t>
      </w:r>
      <w:proofErr w:type="spellStart"/>
      <w:proofErr w:type="gramStart"/>
      <w:r w:rsidRPr="00BE713B">
        <w:rPr>
          <w:rFonts w:ascii="Times New Roman" w:hAnsi="Times New Roman" w:cs="Times New Roman"/>
          <w:color w:val="auto"/>
          <w:sz w:val="28"/>
          <w:szCs w:val="28"/>
        </w:rPr>
        <w:t>Liga-Press</w:t>
      </w:r>
      <w:proofErr w:type="spellEnd"/>
      <w:r w:rsidRPr="00BE713B">
        <w:rPr>
          <w:rFonts w:ascii="Times New Roman" w:hAnsi="Times New Roman" w:cs="Times New Roman"/>
          <w:color w:val="auto"/>
          <w:sz w:val="28"/>
          <w:szCs w:val="28"/>
        </w:rPr>
        <w:t>, 2005. 481 s.</w:t>
      </w:r>
      <w:r>
        <w:rPr>
          <w:rFonts w:ascii="Times New Roman" w:hAnsi="Times New Roman" w:cs="Times New Roman"/>
          <w:color w:val="auto"/>
          <w:sz w:val="28"/>
          <w:szCs w:val="28"/>
          <w:lang w:val="en-US"/>
        </w:rPr>
        <w:t>]</w:t>
      </w:r>
      <w:proofErr w:type="gramEnd"/>
    </w:p>
    <w:p w:rsidR="00A749F5" w:rsidRDefault="00A749F5" w:rsidP="00A749F5">
      <w:pPr>
        <w:pStyle w:val="1"/>
        <w:numPr>
          <w:ilvl w:val="0"/>
          <w:numId w:val="2"/>
        </w:numPr>
        <w:pBdr>
          <w:bottom w:val="single" w:sz="6" w:space="3" w:color="F53A6A"/>
        </w:pBdr>
        <w:shd w:val="clear" w:color="auto" w:fill="FFFFFF"/>
        <w:spacing w:before="0" w:after="0" w:line="240" w:lineRule="auto"/>
        <w:ind w:right="283"/>
        <w:jc w:val="both"/>
        <w:rPr>
          <w:rFonts w:ascii="Times New Roman" w:hAnsi="Times New Roman" w:cs="Times New Roman"/>
          <w:bCs/>
          <w:color w:val="auto"/>
          <w:sz w:val="28"/>
          <w:szCs w:val="28"/>
          <w:lang w:val="en-US"/>
        </w:rPr>
      </w:pPr>
      <w:proofErr w:type="spellStart"/>
      <w:r w:rsidRPr="00BE713B">
        <w:rPr>
          <w:rFonts w:ascii="Times New Roman" w:hAnsi="Times New Roman" w:cs="Times New Roman"/>
          <w:bCs/>
          <w:color w:val="auto"/>
          <w:sz w:val="28"/>
          <w:szCs w:val="28"/>
          <w:lang w:val="en-US"/>
        </w:rPr>
        <w:t>Якушенко</w:t>
      </w:r>
      <w:proofErr w:type="spellEnd"/>
      <w:r w:rsidRPr="00BE713B">
        <w:rPr>
          <w:rFonts w:ascii="Times New Roman" w:hAnsi="Times New Roman" w:cs="Times New Roman"/>
          <w:bCs/>
          <w:color w:val="auto"/>
          <w:sz w:val="28"/>
          <w:szCs w:val="28"/>
          <w:lang w:val="en-US"/>
        </w:rPr>
        <w:t xml:space="preserve"> Е.В. </w:t>
      </w:r>
      <w:proofErr w:type="spellStart"/>
      <w:r w:rsidRPr="00BE713B">
        <w:rPr>
          <w:rFonts w:ascii="Times New Roman" w:hAnsi="Times New Roman" w:cs="Times New Roman"/>
          <w:bCs/>
          <w:color w:val="auto"/>
          <w:sz w:val="28"/>
          <w:szCs w:val="28"/>
          <w:lang w:val="en-US"/>
        </w:rPr>
        <w:t>Интерлейкин</w:t>
      </w:r>
      <w:proofErr w:type="spellEnd"/>
      <w:r w:rsidRPr="00BE713B">
        <w:rPr>
          <w:rFonts w:ascii="Times New Roman" w:hAnsi="Times New Roman" w:cs="Times New Roman"/>
          <w:bCs/>
          <w:color w:val="auto"/>
          <w:sz w:val="28"/>
          <w:szCs w:val="28"/>
          <w:lang w:val="en-US"/>
        </w:rPr>
        <w:t xml:space="preserve"> 18: </w:t>
      </w:r>
      <w:proofErr w:type="spellStart"/>
      <w:r w:rsidRPr="00BE713B">
        <w:rPr>
          <w:rFonts w:ascii="Times New Roman" w:hAnsi="Times New Roman" w:cs="Times New Roman"/>
          <w:bCs/>
          <w:color w:val="auto"/>
          <w:sz w:val="28"/>
          <w:szCs w:val="28"/>
          <w:lang w:val="en-US"/>
        </w:rPr>
        <w:t>биологические</w:t>
      </w:r>
      <w:proofErr w:type="spellEnd"/>
      <w:r w:rsidRPr="00BE713B">
        <w:rPr>
          <w:rFonts w:ascii="Times New Roman" w:hAnsi="Times New Roman" w:cs="Times New Roman"/>
          <w:bCs/>
          <w:color w:val="auto"/>
          <w:sz w:val="28"/>
          <w:szCs w:val="28"/>
          <w:lang w:val="en-US"/>
        </w:rPr>
        <w:t xml:space="preserve"> </w:t>
      </w:r>
      <w:proofErr w:type="spellStart"/>
      <w:r w:rsidRPr="00BE713B">
        <w:rPr>
          <w:rFonts w:ascii="Times New Roman" w:hAnsi="Times New Roman" w:cs="Times New Roman"/>
          <w:bCs/>
          <w:color w:val="auto"/>
          <w:sz w:val="28"/>
          <w:szCs w:val="28"/>
          <w:lang w:val="en-US"/>
        </w:rPr>
        <w:t>эффекты</w:t>
      </w:r>
      <w:proofErr w:type="spellEnd"/>
      <w:r w:rsidRPr="00BE713B">
        <w:rPr>
          <w:rFonts w:ascii="Times New Roman" w:hAnsi="Times New Roman" w:cs="Times New Roman"/>
          <w:bCs/>
          <w:color w:val="auto"/>
          <w:sz w:val="28"/>
          <w:szCs w:val="28"/>
          <w:lang w:val="en-US"/>
        </w:rPr>
        <w:t xml:space="preserve"> и </w:t>
      </w:r>
      <w:proofErr w:type="spellStart"/>
      <w:r w:rsidRPr="00BE713B">
        <w:rPr>
          <w:rFonts w:ascii="Times New Roman" w:hAnsi="Times New Roman" w:cs="Times New Roman"/>
          <w:bCs/>
          <w:color w:val="auto"/>
          <w:sz w:val="28"/>
          <w:szCs w:val="28"/>
          <w:lang w:val="en-US"/>
        </w:rPr>
        <w:t>перспективы</w:t>
      </w:r>
      <w:proofErr w:type="spellEnd"/>
      <w:r w:rsidRPr="00BE713B">
        <w:rPr>
          <w:rFonts w:ascii="Times New Roman" w:hAnsi="Times New Roman" w:cs="Times New Roman"/>
          <w:bCs/>
          <w:color w:val="auto"/>
          <w:sz w:val="28"/>
          <w:szCs w:val="28"/>
          <w:lang w:val="en-US"/>
        </w:rPr>
        <w:t xml:space="preserve"> </w:t>
      </w:r>
      <w:proofErr w:type="spellStart"/>
      <w:r w:rsidRPr="00BE713B">
        <w:rPr>
          <w:rFonts w:ascii="Times New Roman" w:hAnsi="Times New Roman" w:cs="Times New Roman"/>
          <w:bCs/>
          <w:color w:val="auto"/>
          <w:sz w:val="28"/>
          <w:szCs w:val="28"/>
          <w:lang w:val="en-US"/>
        </w:rPr>
        <w:t>клинического</w:t>
      </w:r>
      <w:proofErr w:type="spellEnd"/>
      <w:r w:rsidRPr="00BE713B">
        <w:rPr>
          <w:rFonts w:ascii="Times New Roman" w:hAnsi="Times New Roman" w:cs="Times New Roman"/>
          <w:bCs/>
          <w:color w:val="auto"/>
          <w:sz w:val="28"/>
          <w:szCs w:val="28"/>
          <w:lang w:val="en-US"/>
        </w:rPr>
        <w:t xml:space="preserve"> </w:t>
      </w:r>
      <w:proofErr w:type="spellStart"/>
      <w:proofErr w:type="gramStart"/>
      <w:r w:rsidRPr="00BE713B">
        <w:rPr>
          <w:rFonts w:ascii="Times New Roman" w:hAnsi="Times New Roman" w:cs="Times New Roman"/>
          <w:bCs/>
          <w:color w:val="auto"/>
          <w:sz w:val="28"/>
          <w:szCs w:val="28"/>
          <w:lang w:val="en-US"/>
        </w:rPr>
        <w:t>применения</w:t>
      </w:r>
      <w:proofErr w:type="spellEnd"/>
      <w:r w:rsidR="00415B42" w:rsidRPr="00BE713B">
        <w:rPr>
          <w:rFonts w:ascii="Times New Roman" w:hAnsi="Times New Roman" w:cs="Times New Roman"/>
          <w:bCs/>
          <w:color w:val="auto"/>
          <w:sz w:val="28"/>
          <w:szCs w:val="28"/>
          <w:lang w:val="en-US"/>
        </w:rPr>
        <w:t xml:space="preserve"> :</w:t>
      </w:r>
      <w:proofErr w:type="gramEnd"/>
      <w:r w:rsidRPr="00BE713B">
        <w:rPr>
          <w:rFonts w:ascii="Times New Roman" w:hAnsi="Times New Roman" w:cs="Times New Roman"/>
          <w:bCs/>
          <w:color w:val="auto"/>
          <w:sz w:val="28"/>
          <w:szCs w:val="28"/>
          <w:lang w:val="en-US"/>
        </w:rPr>
        <w:t xml:space="preserve"> </w:t>
      </w:r>
      <w:proofErr w:type="spellStart"/>
      <w:r w:rsidR="00415B42" w:rsidRPr="00BE713B">
        <w:rPr>
          <w:rFonts w:ascii="Times New Roman" w:hAnsi="Times New Roman" w:cs="Times New Roman"/>
          <w:bCs/>
          <w:color w:val="auto"/>
          <w:sz w:val="28"/>
          <w:szCs w:val="28"/>
          <w:lang w:val="en-US"/>
        </w:rPr>
        <w:t>автореф</w:t>
      </w:r>
      <w:proofErr w:type="spellEnd"/>
      <w:r w:rsidR="00415B42" w:rsidRPr="00BE713B">
        <w:rPr>
          <w:rFonts w:ascii="Times New Roman" w:hAnsi="Times New Roman" w:cs="Times New Roman"/>
          <w:bCs/>
          <w:color w:val="auto"/>
          <w:sz w:val="28"/>
          <w:szCs w:val="28"/>
          <w:lang w:val="en-US"/>
        </w:rPr>
        <w:t xml:space="preserve">. </w:t>
      </w:r>
      <w:proofErr w:type="spellStart"/>
      <w:proofErr w:type="gramStart"/>
      <w:r w:rsidR="00415B42" w:rsidRPr="00BE713B">
        <w:rPr>
          <w:rFonts w:ascii="Times New Roman" w:hAnsi="Times New Roman" w:cs="Times New Roman"/>
          <w:bCs/>
          <w:color w:val="auto"/>
          <w:sz w:val="28"/>
          <w:szCs w:val="28"/>
          <w:lang w:val="en-US"/>
        </w:rPr>
        <w:t>дис</w:t>
      </w:r>
      <w:proofErr w:type="spellEnd"/>
      <w:proofErr w:type="gramEnd"/>
      <w:r w:rsidR="00415B42" w:rsidRPr="00BE713B">
        <w:rPr>
          <w:rFonts w:ascii="Times New Roman" w:hAnsi="Times New Roman" w:cs="Times New Roman"/>
          <w:bCs/>
          <w:color w:val="auto"/>
          <w:sz w:val="28"/>
          <w:szCs w:val="28"/>
          <w:lang w:val="en-US"/>
        </w:rPr>
        <w:t>. …</w:t>
      </w:r>
      <w:r w:rsidRPr="00BE713B">
        <w:rPr>
          <w:rFonts w:ascii="Times New Roman" w:hAnsi="Times New Roman" w:cs="Times New Roman"/>
          <w:bCs/>
          <w:color w:val="auto"/>
          <w:sz w:val="28"/>
          <w:szCs w:val="28"/>
          <w:lang w:val="en-US"/>
        </w:rPr>
        <w:t xml:space="preserve"> </w:t>
      </w:r>
      <w:r w:rsidR="00415B42" w:rsidRPr="00BE713B">
        <w:rPr>
          <w:rFonts w:ascii="Times New Roman" w:hAnsi="Times New Roman" w:cs="Times New Roman"/>
          <w:bCs/>
          <w:color w:val="auto"/>
          <w:sz w:val="28"/>
          <w:szCs w:val="28"/>
          <w:lang w:val="en-US"/>
        </w:rPr>
        <w:t>д.</w:t>
      </w:r>
      <w:r w:rsidRPr="00BE713B">
        <w:rPr>
          <w:rFonts w:ascii="Times New Roman" w:hAnsi="Times New Roman" w:cs="Times New Roman"/>
          <w:bCs/>
          <w:color w:val="auto"/>
          <w:sz w:val="28"/>
          <w:szCs w:val="28"/>
          <w:lang w:val="en-US"/>
        </w:rPr>
        <w:t xml:space="preserve"> </w:t>
      </w:r>
      <w:proofErr w:type="spellStart"/>
      <w:proofErr w:type="gramStart"/>
      <w:r w:rsidRPr="00BE713B">
        <w:rPr>
          <w:rFonts w:ascii="Times New Roman" w:hAnsi="Times New Roman" w:cs="Times New Roman"/>
          <w:bCs/>
          <w:color w:val="auto"/>
          <w:sz w:val="28"/>
          <w:szCs w:val="28"/>
          <w:lang w:val="en-US"/>
        </w:rPr>
        <w:t>мед</w:t>
      </w:r>
      <w:proofErr w:type="spellEnd"/>
      <w:proofErr w:type="gramEnd"/>
      <w:r w:rsidRPr="00BE713B">
        <w:rPr>
          <w:rFonts w:ascii="Times New Roman" w:hAnsi="Times New Roman" w:cs="Times New Roman"/>
          <w:bCs/>
          <w:color w:val="auto"/>
          <w:sz w:val="28"/>
          <w:szCs w:val="28"/>
          <w:lang w:val="en-US"/>
        </w:rPr>
        <w:t xml:space="preserve">. </w:t>
      </w:r>
      <w:proofErr w:type="spellStart"/>
      <w:proofErr w:type="gramStart"/>
      <w:r w:rsidRPr="00BE713B">
        <w:rPr>
          <w:rFonts w:ascii="Times New Roman" w:hAnsi="Times New Roman" w:cs="Times New Roman"/>
          <w:bCs/>
          <w:color w:val="auto"/>
          <w:sz w:val="28"/>
          <w:szCs w:val="28"/>
          <w:lang w:val="en-US"/>
        </w:rPr>
        <w:t>наук</w:t>
      </w:r>
      <w:proofErr w:type="spellEnd"/>
      <w:proofErr w:type="gramEnd"/>
      <w:r w:rsidR="00415B42" w:rsidRPr="00BE713B">
        <w:rPr>
          <w:rFonts w:ascii="Times New Roman" w:hAnsi="Times New Roman" w:cs="Times New Roman"/>
          <w:bCs/>
          <w:color w:val="auto"/>
          <w:sz w:val="28"/>
          <w:szCs w:val="28"/>
          <w:lang w:val="en-US"/>
        </w:rPr>
        <w:t>.</w:t>
      </w:r>
      <w:r w:rsidRPr="00BE713B">
        <w:rPr>
          <w:rFonts w:ascii="Times New Roman" w:hAnsi="Times New Roman" w:cs="Times New Roman"/>
          <w:bCs/>
          <w:color w:val="auto"/>
          <w:sz w:val="28"/>
          <w:szCs w:val="28"/>
          <w:lang w:val="en-US"/>
        </w:rPr>
        <w:t xml:space="preserve"> </w:t>
      </w:r>
      <w:proofErr w:type="spellStart"/>
      <w:proofErr w:type="gramStart"/>
      <w:r w:rsidRPr="00BE713B">
        <w:rPr>
          <w:rFonts w:ascii="Times New Roman" w:hAnsi="Times New Roman" w:cs="Times New Roman"/>
          <w:bCs/>
          <w:color w:val="auto"/>
          <w:sz w:val="28"/>
          <w:szCs w:val="28"/>
          <w:lang w:val="en-US"/>
        </w:rPr>
        <w:t>Новосибирск</w:t>
      </w:r>
      <w:proofErr w:type="spellEnd"/>
      <w:r w:rsidRPr="00BE713B">
        <w:rPr>
          <w:rFonts w:ascii="Times New Roman" w:hAnsi="Times New Roman" w:cs="Times New Roman"/>
          <w:bCs/>
          <w:color w:val="auto"/>
          <w:sz w:val="28"/>
          <w:szCs w:val="28"/>
          <w:lang w:val="en-US"/>
        </w:rPr>
        <w:t>, 2012.</w:t>
      </w:r>
      <w:proofErr w:type="gramEnd"/>
      <w:r w:rsidR="00415B42" w:rsidRPr="00BE713B">
        <w:rPr>
          <w:rFonts w:ascii="Times New Roman" w:hAnsi="Times New Roman" w:cs="Times New Roman"/>
          <w:bCs/>
          <w:color w:val="auto"/>
          <w:sz w:val="28"/>
          <w:szCs w:val="28"/>
          <w:lang w:val="en-US"/>
        </w:rPr>
        <w:t xml:space="preserve"> </w:t>
      </w:r>
      <w:proofErr w:type="gramStart"/>
      <w:r w:rsidRPr="00BE713B">
        <w:rPr>
          <w:rFonts w:ascii="Times New Roman" w:hAnsi="Times New Roman" w:cs="Times New Roman"/>
          <w:bCs/>
          <w:color w:val="auto"/>
          <w:sz w:val="28"/>
          <w:szCs w:val="28"/>
          <w:lang w:val="en-US"/>
        </w:rPr>
        <w:t>22 с.</w:t>
      </w:r>
      <w:proofErr w:type="gramEnd"/>
    </w:p>
    <w:p w:rsidR="00BE713B" w:rsidRPr="00BE713B" w:rsidRDefault="00BE713B" w:rsidP="00BE713B">
      <w:pPr>
        <w:pStyle w:val="1"/>
        <w:pBdr>
          <w:bottom w:val="single" w:sz="6" w:space="3" w:color="F53A6A"/>
        </w:pBdr>
        <w:shd w:val="clear" w:color="auto" w:fill="FFFFFF"/>
        <w:spacing w:before="0" w:after="0" w:line="240" w:lineRule="auto"/>
        <w:ind w:left="588" w:right="283"/>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w:t>
      </w:r>
      <w:proofErr w:type="spellStart"/>
      <w:r w:rsidRPr="00BE713B">
        <w:rPr>
          <w:rFonts w:ascii="Times New Roman" w:hAnsi="Times New Roman" w:cs="Times New Roman"/>
          <w:bCs/>
          <w:color w:val="auto"/>
          <w:sz w:val="28"/>
          <w:szCs w:val="28"/>
          <w:lang w:val="en-US"/>
        </w:rPr>
        <w:t>Yakushenko</w:t>
      </w:r>
      <w:proofErr w:type="spellEnd"/>
      <w:r w:rsidRPr="00BE713B">
        <w:rPr>
          <w:rFonts w:ascii="Times New Roman" w:hAnsi="Times New Roman" w:cs="Times New Roman"/>
          <w:bCs/>
          <w:color w:val="auto"/>
          <w:sz w:val="28"/>
          <w:szCs w:val="28"/>
          <w:lang w:val="en-US"/>
        </w:rPr>
        <w:t xml:space="preserve"> </w:t>
      </w:r>
      <w:proofErr w:type="spellStart"/>
      <w:r w:rsidRPr="00BE713B">
        <w:rPr>
          <w:rFonts w:ascii="Times New Roman" w:hAnsi="Times New Roman" w:cs="Times New Roman"/>
          <w:bCs/>
          <w:color w:val="auto"/>
          <w:sz w:val="28"/>
          <w:szCs w:val="28"/>
          <w:lang w:val="en-US"/>
        </w:rPr>
        <w:t>Ye.V</w:t>
      </w:r>
      <w:proofErr w:type="spellEnd"/>
      <w:r w:rsidRPr="00BE713B">
        <w:rPr>
          <w:rFonts w:ascii="Times New Roman" w:hAnsi="Times New Roman" w:cs="Times New Roman"/>
          <w:bCs/>
          <w:color w:val="auto"/>
          <w:sz w:val="28"/>
          <w:szCs w:val="28"/>
          <w:lang w:val="en-US"/>
        </w:rPr>
        <w:t xml:space="preserve">. </w:t>
      </w:r>
      <w:proofErr w:type="spellStart"/>
      <w:r w:rsidRPr="00BE713B">
        <w:rPr>
          <w:rFonts w:ascii="Times New Roman" w:hAnsi="Times New Roman" w:cs="Times New Roman"/>
          <w:bCs/>
          <w:color w:val="auto"/>
          <w:sz w:val="28"/>
          <w:szCs w:val="28"/>
          <w:lang w:val="en-US"/>
        </w:rPr>
        <w:t>Interleykin</w:t>
      </w:r>
      <w:proofErr w:type="spellEnd"/>
      <w:r w:rsidRPr="00BE713B">
        <w:rPr>
          <w:rFonts w:ascii="Times New Roman" w:hAnsi="Times New Roman" w:cs="Times New Roman"/>
          <w:bCs/>
          <w:color w:val="auto"/>
          <w:sz w:val="28"/>
          <w:szCs w:val="28"/>
          <w:lang w:val="en-US"/>
        </w:rPr>
        <w:t xml:space="preserve"> 18: </w:t>
      </w:r>
      <w:proofErr w:type="spellStart"/>
      <w:r w:rsidRPr="00BE713B">
        <w:rPr>
          <w:rFonts w:ascii="Times New Roman" w:hAnsi="Times New Roman" w:cs="Times New Roman"/>
          <w:bCs/>
          <w:color w:val="auto"/>
          <w:sz w:val="28"/>
          <w:szCs w:val="28"/>
          <w:lang w:val="en-US"/>
        </w:rPr>
        <w:t>biologicheskiye</w:t>
      </w:r>
      <w:proofErr w:type="spellEnd"/>
      <w:r w:rsidRPr="00BE713B">
        <w:rPr>
          <w:rFonts w:ascii="Times New Roman" w:hAnsi="Times New Roman" w:cs="Times New Roman"/>
          <w:bCs/>
          <w:color w:val="auto"/>
          <w:sz w:val="28"/>
          <w:szCs w:val="28"/>
          <w:lang w:val="en-US"/>
        </w:rPr>
        <w:t xml:space="preserve"> </w:t>
      </w:r>
      <w:proofErr w:type="spellStart"/>
      <w:r w:rsidRPr="00BE713B">
        <w:rPr>
          <w:rFonts w:ascii="Times New Roman" w:hAnsi="Times New Roman" w:cs="Times New Roman"/>
          <w:bCs/>
          <w:color w:val="auto"/>
          <w:sz w:val="28"/>
          <w:szCs w:val="28"/>
          <w:lang w:val="en-US"/>
        </w:rPr>
        <w:t>effekty</w:t>
      </w:r>
      <w:proofErr w:type="spellEnd"/>
      <w:r w:rsidRPr="00BE713B">
        <w:rPr>
          <w:rFonts w:ascii="Times New Roman" w:hAnsi="Times New Roman" w:cs="Times New Roman"/>
          <w:bCs/>
          <w:color w:val="auto"/>
          <w:sz w:val="28"/>
          <w:szCs w:val="28"/>
          <w:lang w:val="en-US"/>
        </w:rPr>
        <w:t xml:space="preserve"> i </w:t>
      </w:r>
      <w:proofErr w:type="spellStart"/>
      <w:r w:rsidRPr="00BE713B">
        <w:rPr>
          <w:rFonts w:ascii="Times New Roman" w:hAnsi="Times New Roman" w:cs="Times New Roman"/>
          <w:bCs/>
          <w:color w:val="auto"/>
          <w:sz w:val="28"/>
          <w:szCs w:val="28"/>
          <w:lang w:val="en-US"/>
        </w:rPr>
        <w:t>perspektivy</w:t>
      </w:r>
      <w:proofErr w:type="spellEnd"/>
      <w:r w:rsidRPr="00BE713B">
        <w:rPr>
          <w:rFonts w:ascii="Times New Roman" w:hAnsi="Times New Roman" w:cs="Times New Roman"/>
          <w:bCs/>
          <w:color w:val="auto"/>
          <w:sz w:val="28"/>
          <w:szCs w:val="28"/>
          <w:lang w:val="en-US"/>
        </w:rPr>
        <w:t xml:space="preserve"> </w:t>
      </w:r>
      <w:proofErr w:type="spellStart"/>
      <w:r w:rsidRPr="00BE713B">
        <w:rPr>
          <w:rFonts w:ascii="Times New Roman" w:hAnsi="Times New Roman" w:cs="Times New Roman"/>
          <w:bCs/>
          <w:color w:val="auto"/>
          <w:sz w:val="28"/>
          <w:szCs w:val="28"/>
          <w:lang w:val="en-US"/>
        </w:rPr>
        <w:t>klinicheskogo</w:t>
      </w:r>
      <w:proofErr w:type="spellEnd"/>
      <w:r w:rsidRPr="00BE713B">
        <w:rPr>
          <w:rFonts w:ascii="Times New Roman" w:hAnsi="Times New Roman" w:cs="Times New Roman"/>
          <w:bCs/>
          <w:color w:val="auto"/>
          <w:sz w:val="28"/>
          <w:szCs w:val="28"/>
          <w:lang w:val="en-US"/>
        </w:rPr>
        <w:t xml:space="preserve"> </w:t>
      </w:r>
      <w:proofErr w:type="spellStart"/>
      <w:proofErr w:type="gramStart"/>
      <w:r w:rsidRPr="00BE713B">
        <w:rPr>
          <w:rFonts w:ascii="Times New Roman" w:hAnsi="Times New Roman" w:cs="Times New Roman"/>
          <w:bCs/>
          <w:color w:val="auto"/>
          <w:sz w:val="28"/>
          <w:szCs w:val="28"/>
          <w:lang w:val="en-US"/>
        </w:rPr>
        <w:t>primeneniya</w:t>
      </w:r>
      <w:proofErr w:type="spellEnd"/>
      <w:r w:rsidRPr="00BE713B">
        <w:rPr>
          <w:rFonts w:ascii="Times New Roman" w:hAnsi="Times New Roman" w:cs="Times New Roman"/>
          <w:bCs/>
          <w:color w:val="auto"/>
          <w:sz w:val="28"/>
          <w:szCs w:val="28"/>
          <w:lang w:val="en-US"/>
        </w:rPr>
        <w:t xml:space="preserve"> :</w:t>
      </w:r>
      <w:proofErr w:type="gramEnd"/>
      <w:r w:rsidRPr="00BE713B">
        <w:rPr>
          <w:rFonts w:ascii="Times New Roman" w:hAnsi="Times New Roman" w:cs="Times New Roman"/>
          <w:bCs/>
          <w:color w:val="auto"/>
          <w:sz w:val="28"/>
          <w:szCs w:val="28"/>
          <w:lang w:val="en-US"/>
        </w:rPr>
        <w:t xml:space="preserve"> </w:t>
      </w:r>
      <w:proofErr w:type="spellStart"/>
      <w:r w:rsidRPr="00BE713B">
        <w:rPr>
          <w:rFonts w:ascii="Times New Roman" w:hAnsi="Times New Roman" w:cs="Times New Roman"/>
          <w:bCs/>
          <w:color w:val="auto"/>
          <w:sz w:val="28"/>
          <w:szCs w:val="28"/>
          <w:lang w:val="en-US"/>
        </w:rPr>
        <w:t>avtoref</w:t>
      </w:r>
      <w:proofErr w:type="spellEnd"/>
      <w:r w:rsidRPr="00BE713B">
        <w:rPr>
          <w:rFonts w:ascii="Times New Roman" w:hAnsi="Times New Roman" w:cs="Times New Roman"/>
          <w:bCs/>
          <w:color w:val="auto"/>
          <w:sz w:val="28"/>
          <w:szCs w:val="28"/>
          <w:lang w:val="en-US"/>
        </w:rPr>
        <w:t xml:space="preserve">. </w:t>
      </w:r>
      <w:proofErr w:type="gramStart"/>
      <w:r w:rsidRPr="00BE713B">
        <w:rPr>
          <w:rFonts w:ascii="Times New Roman" w:hAnsi="Times New Roman" w:cs="Times New Roman"/>
          <w:bCs/>
          <w:color w:val="auto"/>
          <w:sz w:val="28"/>
          <w:szCs w:val="28"/>
          <w:lang w:val="en-US"/>
        </w:rPr>
        <w:t xml:space="preserve">dis. … d. med. </w:t>
      </w:r>
      <w:proofErr w:type="spellStart"/>
      <w:r w:rsidRPr="00BE713B">
        <w:rPr>
          <w:rFonts w:ascii="Times New Roman" w:hAnsi="Times New Roman" w:cs="Times New Roman"/>
          <w:bCs/>
          <w:color w:val="auto"/>
          <w:sz w:val="28"/>
          <w:szCs w:val="28"/>
          <w:lang w:val="en-US"/>
        </w:rPr>
        <w:t>nauk</w:t>
      </w:r>
      <w:proofErr w:type="spellEnd"/>
      <w:r w:rsidRPr="00BE713B">
        <w:rPr>
          <w:rFonts w:ascii="Times New Roman" w:hAnsi="Times New Roman" w:cs="Times New Roman"/>
          <w:bCs/>
          <w:color w:val="auto"/>
          <w:sz w:val="28"/>
          <w:szCs w:val="28"/>
          <w:lang w:val="en-US"/>
        </w:rPr>
        <w:t>.</w:t>
      </w:r>
      <w:proofErr w:type="gramEnd"/>
      <w:r w:rsidRPr="00BE713B">
        <w:rPr>
          <w:rFonts w:ascii="Times New Roman" w:hAnsi="Times New Roman" w:cs="Times New Roman"/>
          <w:bCs/>
          <w:color w:val="auto"/>
          <w:sz w:val="28"/>
          <w:szCs w:val="28"/>
          <w:lang w:val="en-US"/>
        </w:rPr>
        <w:t xml:space="preserve"> </w:t>
      </w:r>
      <w:proofErr w:type="spellStart"/>
      <w:proofErr w:type="gramStart"/>
      <w:r w:rsidRPr="00BE713B">
        <w:rPr>
          <w:rFonts w:ascii="Times New Roman" w:hAnsi="Times New Roman" w:cs="Times New Roman"/>
          <w:bCs/>
          <w:color w:val="auto"/>
          <w:sz w:val="28"/>
          <w:szCs w:val="28"/>
        </w:rPr>
        <w:t>Novosibirsk</w:t>
      </w:r>
      <w:proofErr w:type="spellEnd"/>
      <w:r w:rsidRPr="00BE713B">
        <w:rPr>
          <w:rFonts w:ascii="Times New Roman" w:hAnsi="Times New Roman" w:cs="Times New Roman"/>
          <w:bCs/>
          <w:color w:val="auto"/>
          <w:sz w:val="28"/>
          <w:szCs w:val="28"/>
        </w:rPr>
        <w:t>, 2012. 22 s.</w:t>
      </w:r>
      <w:r>
        <w:rPr>
          <w:rFonts w:ascii="Times New Roman" w:hAnsi="Times New Roman" w:cs="Times New Roman"/>
          <w:bCs/>
          <w:color w:val="auto"/>
          <w:sz w:val="28"/>
          <w:szCs w:val="28"/>
          <w:lang w:val="en-US"/>
        </w:rPr>
        <w:t>]</w:t>
      </w:r>
      <w:proofErr w:type="gramEnd"/>
    </w:p>
    <w:p w:rsidR="00A749F5" w:rsidRPr="00BE713B" w:rsidRDefault="00A749F5" w:rsidP="00A749F5">
      <w:pPr>
        <w:pStyle w:val="1"/>
        <w:numPr>
          <w:ilvl w:val="0"/>
          <w:numId w:val="2"/>
        </w:numPr>
        <w:pBdr>
          <w:bottom w:val="single" w:sz="6" w:space="3"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r w:rsidRPr="00BE713B">
        <w:rPr>
          <w:rFonts w:ascii="Times New Roman" w:hAnsi="Times New Roman" w:cs="Times New Roman"/>
          <w:color w:val="auto"/>
          <w:sz w:val="28"/>
          <w:szCs w:val="28"/>
          <w:lang w:val="en-US"/>
        </w:rPr>
        <w:t>Alnaqdy</w:t>
      </w:r>
      <w:proofErr w:type="spellEnd"/>
      <w:r w:rsidRPr="00BE713B">
        <w:rPr>
          <w:rFonts w:ascii="Times New Roman" w:hAnsi="Times New Roman" w:cs="Times New Roman"/>
          <w:color w:val="auto"/>
          <w:sz w:val="28"/>
          <w:szCs w:val="28"/>
          <w:lang w:val="en-US"/>
        </w:rPr>
        <w:t xml:space="preserve"> A., Al-</w:t>
      </w:r>
      <w:proofErr w:type="spellStart"/>
      <w:r w:rsidRPr="00BE713B">
        <w:rPr>
          <w:rFonts w:ascii="Times New Roman" w:hAnsi="Times New Roman" w:cs="Times New Roman"/>
          <w:color w:val="auto"/>
          <w:sz w:val="28"/>
          <w:szCs w:val="28"/>
          <w:lang w:val="en-US"/>
        </w:rPr>
        <w:t>Maskari</w:t>
      </w:r>
      <w:proofErr w:type="spellEnd"/>
      <w:r w:rsidRPr="00BE713B">
        <w:rPr>
          <w:rFonts w:ascii="Times New Roman" w:hAnsi="Times New Roman" w:cs="Times New Roman"/>
          <w:color w:val="auto"/>
          <w:sz w:val="28"/>
          <w:szCs w:val="28"/>
          <w:lang w:val="en-US"/>
        </w:rPr>
        <w:t xml:space="preserve"> M. Levels of cytokines and thyroid auto antibodies in Omani patients with Graves</w:t>
      </w:r>
      <w:r w:rsidR="0047226E"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 disease. </w:t>
      </w:r>
      <w:proofErr w:type="gramStart"/>
      <w:r w:rsidRPr="00BE713B">
        <w:rPr>
          <w:rFonts w:ascii="Times New Roman" w:hAnsi="Times New Roman" w:cs="Times New Roman"/>
          <w:i/>
          <w:color w:val="auto"/>
          <w:sz w:val="28"/>
          <w:szCs w:val="28"/>
          <w:lang w:val="en-US"/>
        </w:rPr>
        <w:t>Br J Biomed Sci</w:t>
      </w:r>
      <w:r w:rsidRPr="00BE713B">
        <w:rPr>
          <w:rFonts w:ascii="Times New Roman" w:hAnsi="Times New Roman" w:cs="Times New Roman"/>
          <w:color w:val="auto"/>
          <w:sz w:val="28"/>
          <w:szCs w:val="28"/>
          <w:lang w:val="en-US"/>
        </w:rPr>
        <w:t>. 2007.</w:t>
      </w:r>
      <w:proofErr w:type="gramEnd"/>
      <w:r w:rsidRPr="00BE713B">
        <w:rPr>
          <w:rFonts w:ascii="Times New Roman" w:hAnsi="Times New Roman" w:cs="Times New Roman"/>
          <w:color w:val="auto"/>
          <w:sz w:val="28"/>
          <w:szCs w:val="28"/>
          <w:lang w:val="en-US"/>
        </w:rPr>
        <w:t xml:space="preserve"> </w:t>
      </w:r>
      <w:proofErr w:type="gramStart"/>
      <w:r w:rsidRPr="00BE713B">
        <w:rPr>
          <w:rFonts w:ascii="Times New Roman" w:hAnsi="Times New Roman" w:cs="Times New Roman"/>
          <w:color w:val="auto"/>
          <w:sz w:val="28"/>
          <w:szCs w:val="28"/>
          <w:lang w:val="en-US"/>
        </w:rPr>
        <w:t>Vol.</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64</w:t>
      </w:r>
      <w:r w:rsidR="00415B42" w:rsidRPr="00BE713B">
        <w:rPr>
          <w:rFonts w:ascii="Times New Roman" w:hAnsi="Times New Roman" w:cs="Times New Roman"/>
          <w:color w:val="auto"/>
          <w:sz w:val="28"/>
          <w:szCs w:val="28"/>
          <w:lang w:val="en-US"/>
        </w:rPr>
        <w:t xml:space="preserve">, No </w:t>
      </w:r>
      <w:r w:rsidRPr="00BE713B">
        <w:rPr>
          <w:rFonts w:ascii="Times New Roman" w:hAnsi="Times New Roman" w:cs="Times New Roman"/>
          <w:color w:val="auto"/>
          <w:sz w:val="28"/>
          <w:szCs w:val="28"/>
          <w:lang w:val="en-US"/>
        </w:rPr>
        <w:t>4.</w:t>
      </w:r>
      <w:proofErr w:type="gramEnd"/>
      <w:r w:rsidRPr="00BE713B">
        <w:rPr>
          <w:rFonts w:ascii="Times New Roman" w:hAnsi="Times New Roman" w:cs="Times New Roman"/>
          <w:color w:val="auto"/>
          <w:sz w:val="28"/>
          <w:szCs w:val="28"/>
          <w:lang w:val="en-US"/>
        </w:rPr>
        <w:t xml:space="preserve"> P.</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164</w:t>
      </w:r>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167.</w:t>
      </w:r>
    </w:p>
    <w:p w:rsidR="00A749F5" w:rsidRPr="00BE713B" w:rsidRDefault="00A749F5" w:rsidP="00A749F5">
      <w:pPr>
        <w:pStyle w:val="1"/>
        <w:numPr>
          <w:ilvl w:val="0"/>
          <w:numId w:val="2"/>
        </w:numPr>
        <w:pBdr>
          <w:bottom w:val="single" w:sz="6" w:space="3" w:color="F53A6A"/>
        </w:pBdr>
        <w:shd w:val="clear" w:color="auto" w:fill="FFFFFF"/>
        <w:spacing w:before="0" w:after="0" w:line="240" w:lineRule="auto"/>
        <w:ind w:right="283"/>
        <w:jc w:val="both"/>
        <w:rPr>
          <w:rFonts w:ascii="Times New Roman" w:hAnsi="Times New Roman" w:cs="Times New Roman"/>
          <w:color w:val="auto"/>
          <w:sz w:val="28"/>
          <w:szCs w:val="28"/>
          <w:lang w:val="en-US"/>
        </w:rPr>
      </w:pPr>
      <w:r w:rsidRPr="00BE713B">
        <w:rPr>
          <w:rFonts w:ascii="Times New Roman" w:hAnsi="Times New Roman" w:cs="Times New Roman"/>
          <w:color w:val="auto"/>
          <w:sz w:val="28"/>
          <w:szCs w:val="28"/>
          <w:lang w:val="en-US"/>
        </w:rPr>
        <w:t>Brent G.A. Graves</w:t>
      </w:r>
      <w:r w:rsidR="0047226E" w:rsidRPr="00BE713B">
        <w:rPr>
          <w:rFonts w:ascii="Times New Roman" w:hAnsi="Times New Roman" w:cs="Times New Roman"/>
          <w:color w:val="auto"/>
          <w:sz w:val="28"/>
          <w:szCs w:val="28"/>
          <w:lang w:val="en-US"/>
        </w:rPr>
        <w:t>’</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 xml:space="preserve">disease. </w:t>
      </w:r>
      <w:r w:rsidRPr="00BE713B">
        <w:rPr>
          <w:rFonts w:ascii="Times New Roman" w:hAnsi="Times New Roman" w:cs="Times New Roman"/>
          <w:i/>
          <w:color w:val="auto"/>
          <w:sz w:val="28"/>
          <w:szCs w:val="28"/>
          <w:lang w:val="en-US"/>
        </w:rPr>
        <w:t>N. Engl. J. Med</w:t>
      </w:r>
      <w:r w:rsidRPr="00BE713B">
        <w:rPr>
          <w:rFonts w:ascii="Times New Roman" w:hAnsi="Times New Roman" w:cs="Times New Roman"/>
          <w:color w:val="auto"/>
          <w:sz w:val="28"/>
          <w:szCs w:val="28"/>
          <w:lang w:val="en-US"/>
        </w:rPr>
        <w:t xml:space="preserve">. 2008. </w:t>
      </w:r>
      <w:proofErr w:type="gramStart"/>
      <w:r w:rsidRPr="00BE713B">
        <w:rPr>
          <w:rFonts w:ascii="Times New Roman" w:hAnsi="Times New Roman" w:cs="Times New Roman"/>
          <w:color w:val="auto"/>
          <w:sz w:val="28"/>
          <w:szCs w:val="28"/>
          <w:lang w:val="en-US"/>
        </w:rPr>
        <w:t>Vol</w:t>
      </w:r>
      <w:r w:rsidR="00415B42" w:rsidRPr="00BE713B">
        <w:rPr>
          <w:rFonts w:ascii="Times New Roman" w:hAnsi="Times New Roman" w:cs="Times New Roman"/>
          <w:color w:val="auto"/>
          <w:sz w:val="28"/>
          <w:szCs w:val="28"/>
          <w:lang w:val="en-US"/>
        </w:rPr>
        <w:t>. 358, No 24.</w:t>
      </w:r>
      <w:proofErr w:type="gramEnd"/>
      <w:r w:rsidR="00415B42" w:rsidRPr="00BE713B">
        <w:rPr>
          <w:rFonts w:ascii="Times New Roman" w:hAnsi="Times New Roman" w:cs="Times New Roman"/>
          <w:color w:val="auto"/>
          <w:sz w:val="28"/>
          <w:szCs w:val="28"/>
          <w:lang w:val="en-US"/>
        </w:rPr>
        <w:t xml:space="preserve"> Р. 2594–2605</w:t>
      </w:r>
      <w:r w:rsidRPr="00BE713B">
        <w:rPr>
          <w:rFonts w:ascii="Times New Roman" w:hAnsi="Times New Roman" w:cs="Times New Roman"/>
          <w:color w:val="auto"/>
          <w:sz w:val="28"/>
          <w:szCs w:val="28"/>
          <w:lang w:val="en-US"/>
        </w:rPr>
        <w:t>.</w:t>
      </w:r>
    </w:p>
    <w:p w:rsidR="00A749F5" w:rsidRPr="00BE713B" w:rsidRDefault="00A749F5" w:rsidP="00A749F5">
      <w:pPr>
        <w:pStyle w:val="1"/>
        <w:numPr>
          <w:ilvl w:val="0"/>
          <w:numId w:val="2"/>
        </w:numPr>
        <w:pBdr>
          <w:bottom w:val="single" w:sz="6" w:space="3"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gramStart"/>
      <w:r w:rsidRPr="00BE713B">
        <w:rPr>
          <w:rFonts w:ascii="Times New Roman" w:hAnsi="Times New Roman" w:cs="Times New Roman"/>
          <w:color w:val="auto"/>
          <w:sz w:val="28"/>
          <w:szCs w:val="28"/>
          <w:lang w:val="en-US"/>
        </w:rPr>
        <w:t>Chen R.H.</w:t>
      </w:r>
      <w:r w:rsidR="00415B42" w:rsidRPr="00BE713B">
        <w:rPr>
          <w:rFonts w:ascii="Times New Roman" w:hAnsi="Times New Roman" w:cs="Times New Roman"/>
          <w:color w:val="auto"/>
          <w:sz w:val="28"/>
          <w:szCs w:val="28"/>
          <w:lang w:val="en-US"/>
        </w:rPr>
        <w:t xml:space="preserve">, Chen W.C., Wang T.Y. </w:t>
      </w:r>
      <w:r w:rsidRPr="00BE713B">
        <w:rPr>
          <w:rFonts w:ascii="Times New Roman" w:hAnsi="Times New Roman" w:cs="Times New Roman"/>
          <w:color w:val="auto"/>
          <w:sz w:val="28"/>
          <w:szCs w:val="28"/>
          <w:lang w:val="en-US"/>
        </w:rPr>
        <w:t>Lack of association between pro-inflammatory cytokine (IL-6, IL-8 and TNF-alpha) gene polymorphisms and Graves</w:t>
      </w:r>
      <w:r w:rsidR="0047226E"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 disease.</w:t>
      </w:r>
      <w:proofErr w:type="gramEnd"/>
      <w:r w:rsidRPr="00BE713B">
        <w:rPr>
          <w:rFonts w:ascii="Times New Roman" w:hAnsi="Times New Roman" w:cs="Times New Roman"/>
          <w:color w:val="auto"/>
          <w:sz w:val="28"/>
          <w:szCs w:val="28"/>
          <w:lang w:val="en-US"/>
        </w:rPr>
        <w:t xml:space="preserve"> </w:t>
      </w:r>
      <w:proofErr w:type="spellStart"/>
      <w:r w:rsidRPr="00BE713B">
        <w:rPr>
          <w:rFonts w:ascii="Times New Roman" w:hAnsi="Times New Roman" w:cs="Times New Roman"/>
          <w:i/>
          <w:color w:val="auto"/>
          <w:sz w:val="28"/>
          <w:szCs w:val="28"/>
          <w:lang w:val="en-US"/>
        </w:rPr>
        <w:t>Int</w:t>
      </w:r>
      <w:proofErr w:type="spellEnd"/>
      <w:r w:rsidRPr="00BE713B">
        <w:rPr>
          <w:rFonts w:ascii="Times New Roman" w:hAnsi="Times New Roman" w:cs="Times New Roman"/>
          <w:i/>
          <w:color w:val="auto"/>
          <w:sz w:val="28"/>
          <w:szCs w:val="28"/>
          <w:lang w:val="en-US"/>
        </w:rPr>
        <w:t xml:space="preserve"> J </w:t>
      </w:r>
      <w:proofErr w:type="spellStart"/>
      <w:r w:rsidRPr="00BE713B">
        <w:rPr>
          <w:rFonts w:ascii="Times New Roman" w:hAnsi="Times New Roman" w:cs="Times New Roman"/>
          <w:i/>
          <w:color w:val="auto"/>
          <w:sz w:val="28"/>
          <w:szCs w:val="28"/>
          <w:lang w:val="en-US"/>
        </w:rPr>
        <w:t>Immunogenet</w:t>
      </w:r>
      <w:proofErr w:type="spellEnd"/>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2015. Vol.</w:t>
      </w:r>
      <w:r w:rsidR="00415B42" w:rsidRPr="00BE713B">
        <w:rPr>
          <w:rFonts w:ascii="Times New Roman" w:hAnsi="Times New Roman" w:cs="Times New Roman"/>
          <w:color w:val="auto"/>
          <w:sz w:val="28"/>
          <w:szCs w:val="28"/>
          <w:lang w:val="en-US"/>
        </w:rPr>
        <w:t xml:space="preserve"> 32, No </w:t>
      </w:r>
      <w:r w:rsidRPr="00BE713B">
        <w:rPr>
          <w:rFonts w:ascii="Times New Roman" w:hAnsi="Times New Roman" w:cs="Times New Roman"/>
          <w:color w:val="auto"/>
          <w:sz w:val="28"/>
          <w:szCs w:val="28"/>
          <w:lang w:val="en-US"/>
        </w:rPr>
        <w:t>6. P.</w:t>
      </w:r>
      <w:r w:rsidR="00415B42" w:rsidRPr="00BE713B">
        <w:rPr>
          <w:rFonts w:ascii="Times New Roman" w:hAnsi="Times New Roman" w:cs="Times New Roman"/>
          <w:color w:val="auto"/>
          <w:sz w:val="28"/>
          <w:szCs w:val="28"/>
          <w:lang w:val="en-US"/>
        </w:rPr>
        <w:t xml:space="preserve"> 343–</w:t>
      </w:r>
      <w:r w:rsidRPr="00BE713B">
        <w:rPr>
          <w:rFonts w:ascii="Times New Roman" w:hAnsi="Times New Roman" w:cs="Times New Roman"/>
          <w:color w:val="auto"/>
          <w:sz w:val="28"/>
          <w:szCs w:val="28"/>
          <w:lang w:val="en-US"/>
        </w:rPr>
        <w:t>347.</w:t>
      </w:r>
    </w:p>
    <w:p w:rsidR="00A749F5" w:rsidRPr="00BE713B" w:rsidRDefault="00A749F5" w:rsidP="00A749F5">
      <w:pPr>
        <w:pStyle w:val="1"/>
        <w:numPr>
          <w:ilvl w:val="0"/>
          <w:numId w:val="2"/>
        </w:numPr>
        <w:pBdr>
          <w:bottom w:val="single" w:sz="6" w:space="3"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r w:rsidRPr="00BE713B">
        <w:rPr>
          <w:rFonts w:ascii="Times New Roman" w:hAnsi="Times New Roman" w:cs="Times New Roman"/>
          <w:color w:val="auto"/>
          <w:sz w:val="28"/>
          <w:szCs w:val="28"/>
          <w:lang w:val="en-US"/>
        </w:rPr>
        <w:t>Merendino</w:t>
      </w:r>
      <w:proofErr w:type="spellEnd"/>
      <w:r w:rsidRPr="00BE713B">
        <w:rPr>
          <w:rFonts w:ascii="Times New Roman" w:hAnsi="Times New Roman" w:cs="Times New Roman"/>
          <w:color w:val="auto"/>
          <w:sz w:val="28"/>
          <w:szCs w:val="28"/>
          <w:lang w:val="en-US"/>
        </w:rPr>
        <w:t xml:space="preserve"> R.A., Di Pasquale G, </w:t>
      </w:r>
      <w:proofErr w:type="spellStart"/>
      <w:r w:rsidRPr="00BE713B">
        <w:rPr>
          <w:rFonts w:ascii="Times New Roman" w:hAnsi="Times New Roman" w:cs="Times New Roman"/>
          <w:color w:val="auto"/>
          <w:sz w:val="28"/>
          <w:szCs w:val="28"/>
          <w:lang w:val="en-US"/>
        </w:rPr>
        <w:t>Sturniolo</w:t>
      </w:r>
      <w:proofErr w:type="spellEnd"/>
      <w:r w:rsidRPr="00BE713B">
        <w:rPr>
          <w:rFonts w:ascii="Times New Roman" w:hAnsi="Times New Roman" w:cs="Times New Roman"/>
          <w:color w:val="auto"/>
          <w:sz w:val="28"/>
          <w:szCs w:val="28"/>
          <w:lang w:val="en-US"/>
        </w:rPr>
        <w:t xml:space="preserve"> G.C., </w:t>
      </w:r>
      <w:proofErr w:type="spellStart"/>
      <w:r w:rsidRPr="00BE713B">
        <w:rPr>
          <w:rFonts w:ascii="Times New Roman" w:hAnsi="Times New Roman" w:cs="Times New Roman"/>
          <w:color w:val="auto"/>
          <w:sz w:val="28"/>
          <w:szCs w:val="28"/>
          <w:lang w:val="en-US"/>
        </w:rPr>
        <w:t>Ruello</w:t>
      </w:r>
      <w:proofErr w:type="spellEnd"/>
      <w:r w:rsidRPr="00BE713B">
        <w:rPr>
          <w:rFonts w:ascii="Times New Roman" w:hAnsi="Times New Roman" w:cs="Times New Roman"/>
          <w:color w:val="auto"/>
          <w:sz w:val="28"/>
          <w:szCs w:val="28"/>
          <w:lang w:val="en-US"/>
        </w:rPr>
        <w:t xml:space="preserve"> A., Albanese V., </w:t>
      </w:r>
      <w:proofErr w:type="spellStart"/>
      <w:r w:rsidRPr="00BE713B">
        <w:rPr>
          <w:rFonts w:ascii="Times New Roman" w:hAnsi="Times New Roman" w:cs="Times New Roman"/>
          <w:color w:val="auto"/>
          <w:sz w:val="28"/>
          <w:szCs w:val="28"/>
          <w:lang w:val="en-US"/>
        </w:rPr>
        <w:t>Minciullo</w:t>
      </w:r>
      <w:proofErr w:type="spellEnd"/>
      <w:r w:rsidRPr="00BE713B">
        <w:rPr>
          <w:rFonts w:ascii="Times New Roman" w:hAnsi="Times New Roman" w:cs="Times New Roman"/>
          <w:color w:val="auto"/>
          <w:sz w:val="28"/>
          <w:szCs w:val="28"/>
          <w:lang w:val="en-US"/>
        </w:rPr>
        <w:t xml:space="preserve"> P.L., Di Mauro S., </w:t>
      </w:r>
      <w:proofErr w:type="spellStart"/>
      <w:r w:rsidRPr="00BE713B">
        <w:rPr>
          <w:rFonts w:ascii="Times New Roman" w:hAnsi="Times New Roman" w:cs="Times New Roman"/>
          <w:color w:val="auto"/>
          <w:sz w:val="28"/>
          <w:szCs w:val="28"/>
          <w:lang w:val="en-US"/>
        </w:rPr>
        <w:t>Gangemi</w:t>
      </w:r>
      <w:proofErr w:type="spellEnd"/>
      <w:r w:rsidRPr="00BE713B">
        <w:rPr>
          <w:rFonts w:ascii="Times New Roman" w:hAnsi="Times New Roman" w:cs="Times New Roman"/>
          <w:color w:val="auto"/>
          <w:sz w:val="28"/>
          <w:szCs w:val="28"/>
          <w:lang w:val="en-US"/>
        </w:rPr>
        <w:t xml:space="preserve"> S. Relationship between IL18 and sICAM1 serum levels in patients affected by coeliac disease: preliminary considerations. </w:t>
      </w:r>
      <w:proofErr w:type="spellStart"/>
      <w:proofErr w:type="gramStart"/>
      <w:r w:rsidR="00415B42" w:rsidRPr="00BE713B">
        <w:rPr>
          <w:rFonts w:ascii="Times New Roman" w:hAnsi="Times New Roman" w:cs="Times New Roman"/>
          <w:i/>
          <w:color w:val="auto"/>
          <w:sz w:val="28"/>
          <w:szCs w:val="28"/>
          <w:lang w:val="en-US"/>
        </w:rPr>
        <w:t>Immunol</w:t>
      </w:r>
      <w:proofErr w:type="spellEnd"/>
      <w:r w:rsidR="00415B42" w:rsidRPr="00BE713B">
        <w:rPr>
          <w:rFonts w:ascii="Times New Roman" w:hAnsi="Times New Roman" w:cs="Times New Roman"/>
          <w:i/>
          <w:color w:val="auto"/>
          <w:sz w:val="28"/>
          <w:szCs w:val="28"/>
          <w:lang w:val="en-US"/>
        </w:rPr>
        <w:t>.</w:t>
      </w:r>
      <w:proofErr w:type="gramEnd"/>
      <w:r w:rsidR="00415B42" w:rsidRPr="00BE713B">
        <w:rPr>
          <w:rFonts w:ascii="Times New Roman" w:hAnsi="Times New Roman" w:cs="Times New Roman"/>
          <w:i/>
          <w:color w:val="auto"/>
          <w:sz w:val="28"/>
          <w:szCs w:val="28"/>
          <w:lang w:val="en-US"/>
        </w:rPr>
        <w:t xml:space="preserve"> </w:t>
      </w:r>
      <w:proofErr w:type="spellStart"/>
      <w:proofErr w:type="gramStart"/>
      <w:r w:rsidR="00415B42" w:rsidRPr="00BE713B">
        <w:rPr>
          <w:rFonts w:ascii="Times New Roman" w:hAnsi="Times New Roman" w:cs="Times New Roman"/>
          <w:i/>
          <w:color w:val="auto"/>
          <w:sz w:val="28"/>
          <w:szCs w:val="28"/>
          <w:lang w:val="en-US"/>
        </w:rPr>
        <w:t>Lett</w:t>
      </w:r>
      <w:proofErr w:type="spellEnd"/>
      <w:r w:rsidR="00415B42"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2003. Vol.</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85. P. 257</w:t>
      </w:r>
      <w:r w:rsidR="00415B42" w:rsidRPr="00BE713B">
        <w:rPr>
          <w:rFonts w:ascii="Times New Roman" w:hAnsi="Times New Roman" w:cs="Times New Roman"/>
          <w:color w:val="auto"/>
          <w:sz w:val="28"/>
          <w:szCs w:val="28"/>
          <w:lang w:val="en-US"/>
        </w:rPr>
        <w:t>–2</w:t>
      </w:r>
      <w:r w:rsidRPr="00BE713B">
        <w:rPr>
          <w:rFonts w:ascii="Times New Roman" w:hAnsi="Times New Roman" w:cs="Times New Roman"/>
          <w:color w:val="auto"/>
          <w:sz w:val="28"/>
          <w:szCs w:val="28"/>
          <w:lang w:val="en-US"/>
        </w:rPr>
        <w:t xml:space="preserve">60. </w:t>
      </w:r>
    </w:p>
    <w:p w:rsidR="00A749F5" w:rsidRPr="00BE713B" w:rsidRDefault="00A749F5" w:rsidP="00A749F5">
      <w:pPr>
        <w:pStyle w:val="1"/>
        <w:numPr>
          <w:ilvl w:val="0"/>
          <w:numId w:val="2"/>
        </w:numPr>
        <w:pBdr>
          <w:bottom w:val="single" w:sz="6" w:space="9"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r w:rsidRPr="00BE713B">
        <w:rPr>
          <w:rFonts w:ascii="Times New Roman" w:hAnsi="Times New Roman" w:cs="Times New Roman"/>
          <w:color w:val="auto"/>
          <w:sz w:val="28"/>
          <w:szCs w:val="28"/>
          <w:lang w:val="en-US"/>
        </w:rPr>
        <w:t>Nakkuntod</w:t>
      </w:r>
      <w:proofErr w:type="spellEnd"/>
      <w:r w:rsidRPr="00BE713B">
        <w:rPr>
          <w:rFonts w:ascii="Times New Roman" w:hAnsi="Times New Roman" w:cs="Times New Roman"/>
          <w:color w:val="auto"/>
          <w:sz w:val="28"/>
          <w:szCs w:val="28"/>
          <w:lang w:val="en-US"/>
        </w:rPr>
        <w:t xml:space="preserve"> J., </w:t>
      </w:r>
      <w:proofErr w:type="spellStart"/>
      <w:r w:rsidRPr="00BE713B">
        <w:rPr>
          <w:rFonts w:ascii="Times New Roman" w:hAnsi="Times New Roman" w:cs="Times New Roman"/>
          <w:color w:val="auto"/>
          <w:sz w:val="28"/>
          <w:szCs w:val="28"/>
          <w:lang w:val="en-US"/>
        </w:rPr>
        <w:t>Wo</w:t>
      </w:r>
      <w:r w:rsidR="00415B42" w:rsidRPr="00BE713B">
        <w:rPr>
          <w:rFonts w:ascii="Times New Roman" w:hAnsi="Times New Roman" w:cs="Times New Roman"/>
          <w:color w:val="auto"/>
          <w:sz w:val="28"/>
          <w:szCs w:val="28"/>
          <w:lang w:val="en-US"/>
        </w:rPr>
        <w:t>ngsurawat</w:t>
      </w:r>
      <w:proofErr w:type="spellEnd"/>
      <w:r w:rsidR="00415B42" w:rsidRPr="00BE713B">
        <w:rPr>
          <w:rFonts w:ascii="Times New Roman" w:hAnsi="Times New Roman" w:cs="Times New Roman"/>
          <w:color w:val="auto"/>
          <w:sz w:val="28"/>
          <w:szCs w:val="28"/>
          <w:lang w:val="en-US"/>
        </w:rPr>
        <w:t xml:space="preserve"> T., </w:t>
      </w:r>
      <w:proofErr w:type="spellStart"/>
      <w:r w:rsidR="00415B42" w:rsidRPr="00BE713B">
        <w:rPr>
          <w:rFonts w:ascii="Times New Roman" w:hAnsi="Times New Roman" w:cs="Times New Roman"/>
          <w:color w:val="auto"/>
          <w:sz w:val="28"/>
          <w:szCs w:val="28"/>
          <w:lang w:val="en-US"/>
        </w:rPr>
        <w:t>Charoenwongse</w:t>
      </w:r>
      <w:proofErr w:type="spellEnd"/>
      <w:r w:rsidR="00415B42" w:rsidRPr="00BE713B">
        <w:rPr>
          <w:rFonts w:ascii="Times New Roman" w:hAnsi="Times New Roman" w:cs="Times New Roman"/>
          <w:color w:val="auto"/>
          <w:sz w:val="28"/>
          <w:szCs w:val="28"/>
          <w:lang w:val="en-US"/>
        </w:rPr>
        <w:t xml:space="preserve"> P. </w:t>
      </w:r>
      <w:r w:rsidRPr="00BE713B">
        <w:rPr>
          <w:rFonts w:ascii="Times New Roman" w:hAnsi="Times New Roman" w:cs="Times New Roman"/>
          <w:color w:val="auto"/>
          <w:sz w:val="28"/>
          <w:szCs w:val="28"/>
          <w:lang w:val="en-US"/>
        </w:rPr>
        <w:t>Association of TNF-alpha, TNF-beta, IFN-gamma and IL-1Ra gene polymorphisms with Graves</w:t>
      </w:r>
      <w:r w:rsidR="0047226E"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 disease in the Thai population. </w:t>
      </w:r>
      <w:proofErr w:type="gramStart"/>
      <w:r w:rsidRPr="00BE713B">
        <w:rPr>
          <w:rFonts w:ascii="Times New Roman" w:hAnsi="Times New Roman" w:cs="Times New Roman"/>
          <w:i/>
          <w:color w:val="auto"/>
          <w:sz w:val="28"/>
          <w:szCs w:val="28"/>
          <w:lang w:val="en-US"/>
        </w:rPr>
        <w:t xml:space="preserve">Asian Pac J Allergy </w:t>
      </w:r>
      <w:proofErr w:type="spellStart"/>
      <w:r w:rsidRPr="00BE713B">
        <w:rPr>
          <w:rFonts w:ascii="Times New Roman" w:hAnsi="Times New Roman" w:cs="Times New Roman"/>
          <w:i/>
          <w:color w:val="auto"/>
          <w:sz w:val="28"/>
          <w:szCs w:val="28"/>
          <w:lang w:val="en-US"/>
        </w:rPr>
        <w:t>Immunol</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2016. Vol.</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24</w:t>
      </w:r>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 </w:t>
      </w:r>
      <w:r w:rsidR="00415B42" w:rsidRPr="00BE713B">
        <w:rPr>
          <w:rFonts w:ascii="Times New Roman" w:hAnsi="Times New Roman" w:cs="Times New Roman"/>
          <w:color w:val="auto"/>
          <w:sz w:val="28"/>
          <w:szCs w:val="28"/>
          <w:lang w:val="en-US"/>
        </w:rPr>
        <w:t xml:space="preserve">No </w:t>
      </w:r>
      <w:r w:rsidRPr="00BE713B">
        <w:rPr>
          <w:rFonts w:ascii="Times New Roman" w:hAnsi="Times New Roman" w:cs="Times New Roman"/>
          <w:color w:val="auto"/>
          <w:sz w:val="28"/>
          <w:szCs w:val="28"/>
          <w:lang w:val="en-US"/>
        </w:rPr>
        <w:t>4. P</w:t>
      </w:r>
      <w:r w:rsidR="00415B42" w:rsidRPr="00BE713B">
        <w:rPr>
          <w:rFonts w:ascii="Times New Roman" w:hAnsi="Times New Roman" w:cs="Times New Roman"/>
          <w:color w:val="auto"/>
          <w:sz w:val="28"/>
          <w:szCs w:val="28"/>
          <w:lang w:val="en-US"/>
        </w:rPr>
        <w:t>. 207–</w:t>
      </w:r>
      <w:r w:rsidRPr="00BE713B">
        <w:rPr>
          <w:rFonts w:ascii="Times New Roman" w:hAnsi="Times New Roman" w:cs="Times New Roman"/>
          <w:color w:val="auto"/>
          <w:sz w:val="28"/>
          <w:szCs w:val="28"/>
          <w:lang w:val="en-US"/>
        </w:rPr>
        <w:t>211.</w:t>
      </w:r>
    </w:p>
    <w:p w:rsidR="00A749F5" w:rsidRPr="00BE713B" w:rsidRDefault="00A749F5" w:rsidP="00A749F5">
      <w:pPr>
        <w:pStyle w:val="1"/>
        <w:numPr>
          <w:ilvl w:val="0"/>
          <w:numId w:val="2"/>
        </w:numPr>
        <w:pBdr>
          <w:bottom w:val="single" w:sz="6" w:space="9"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proofErr w:type="gramStart"/>
      <w:r w:rsidRPr="00BE713B">
        <w:rPr>
          <w:rFonts w:ascii="Times New Roman" w:hAnsi="Times New Roman" w:cs="Times New Roman"/>
          <w:color w:val="auto"/>
          <w:sz w:val="28"/>
          <w:szCs w:val="28"/>
          <w:lang w:val="en-US"/>
        </w:rPr>
        <w:t>Sgarbi</w:t>
      </w:r>
      <w:proofErr w:type="spellEnd"/>
      <w:r w:rsidRPr="00BE713B">
        <w:rPr>
          <w:rFonts w:ascii="Times New Roman" w:hAnsi="Times New Roman" w:cs="Times New Roman"/>
          <w:color w:val="auto"/>
          <w:sz w:val="28"/>
          <w:szCs w:val="28"/>
          <w:lang w:val="en-US"/>
        </w:rPr>
        <w:t xml:space="preserve"> J.A., </w:t>
      </w:r>
      <w:proofErr w:type="spellStart"/>
      <w:r w:rsidRPr="00BE713B">
        <w:rPr>
          <w:rFonts w:ascii="Times New Roman" w:hAnsi="Times New Roman" w:cs="Times New Roman"/>
          <w:color w:val="auto"/>
          <w:sz w:val="28"/>
          <w:szCs w:val="28"/>
          <w:lang w:val="en-US"/>
        </w:rPr>
        <w:t>Maciel</w:t>
      </w:r>
      <w:proofErr w:type="spellEnd"/>
      <w:r w:rsidRPr="00BE713B">
        <w:rPr>
          <w:rFonts w:ascii="Times New Roman" w:hAnsi="Times New Roman" w:cs="Times New Roman"/>
          <w:color w:val="auto"/>
          <w:sz w:val="28"/>
          <w:szCs w:val="28"/>
          <w:lang w:val="en-US"/>
        </w:rPr>
        <w:t xml:space="preserve"> R.M. Pathogenesis of autoimmune thyroid diseases.</w:t>
      </w:r>
      <w:proofErr w:type="gramEnd"/>
      <w:r w:rsidRPr="00BE713B">
        <w:rPr>
          <w:rFonts w:ascii="Times New Roman" w:hAnsi="Times New Roman" w:cs="Times New Roman"/>
          <w:color w:val="auto"/>
          <w:sz w:val="28"/>
          <w:szCs w:val="28"/>
          <w:lang w:val="en-US"/>
        </w:rPr>
        <w:t xml:space="preserve"> </w:t>
      </w:r>
      <w:proofErr w:type="gramStart"/>
      <w:r w:rsidRPr="00BE713B">
        <w:rPr>
          <w:rFonts w:ascii="Times New Roman" w:hAnsi="Times New Roman" w:cs="Times New Roman"/>
          <w:i/>
          <w:color w:val="auto"/>
          <w:sz w:val="28"/>
          <w:szCs w:val="28"/>
          <w:lang w:val="en-US"/>
        </w:rPr>
        <w:t>Ar</w:t>
      </w:r>
      <w:r w:rsidR="00415B42" w:rsidRPr="00BE713B">
        <w:rPr>
          <w:rFonts w:ascii="Times New Roman" w:hAnsi="Times New Roman" w:cs="Times New Roman"/>
          <w:i/>
          <w:color w:val="auto"/>
          <w:sz w:val="28"/>
          <w:szCs w:val="28"/>
          <w:lang w:val="en-US"/>
        </w:rPr>
        <w:t>c</w:t>
      </w:r>
      <w:r w:rsidRPr="00BE713B">
        <w:rPr>
          <w:rFonts w:ascii="Times New Roman" w:hAnsi="Times New Roman" w:cs="Times New Roman"/>
          <w:i/>
          <w:color w:val="auto"/>
          <w:sz w:val="28"/>
          <w:szCs w:val="28"/>
          <w:lang w:val="en-US"/>
        </w:rPr>
        <w:t>.</w:t>
      </w:r>
      <w:proofErr w:type="gramEnd"/>
      <w:r w:rsidRPr="00BE713B">
        <w:rPr>
          <w:rFonts w:ascii="Times New Roman" w:hAnsi="Times New Roman" w:cs="Times New Roman"/>
          <w:i/>
          <w:color w:val="auto"/>
          <w:sz w:val="28"/>
          <w:szCs w:val="28"/>
          <w:lang w:val="en-US"/>
        </w:rPr>
        <w:t xml:space="preserve"> </w:t>
      </w:r>
      <w:proofErr w:type="gramStart"/>
      <w:r w:rsidRPr="00BE713B">
        <w:rPr>
          <w:rFonts w:ascii="Times New Roman" w:hAnsi="Times New Roman" w:cs="Times New Roman"/>
          <w:i/>
          <w:color w:val="auto"/>
          <w:sz w:val="28"/>
          <w:szCs w:val="28"/>
          <w:lang w:val="en-US"/>
        </w:rPr>
        <w:t>Bras.</w:t>
      </w:r>
      <w:proofErr w:type="gramEnd"/>
      <w:r w:rsidRPr="00BE713B">
        <w:rPr>
          <w:rFonts w:ascii="Times New Roman" w:hAnsi="Times New Roman" w:cs="Times New Roman"/>
          <w:i/>
          <w:color w:val="auto"/>
          <w:sz w:val="28"/>
          <w:szCs w:val="28"/>
          <w:lang w:val="en-US"/>
        </w:rPr>
        <w:t xml:space="preserve"> </w:t>
      </w:r>
      <w:proofErr w:type="spellStart"/>
      <w:proofErr w:type="gramStart"/>
      <w:r w:rsidRPr="00BE713B">
        <w:rPr>
          <w:rFonts w:ascii="Times New Roman" w:hAnsi="Times New Roman" w:cs="Times New Roman"/>
          <w:i/>
          <w:color w:val="auto"/>
          <w:sz w:val="28"/>
          <w:szCs w:val="28"/>
          <w:lang w:val="en-US"/>
        </w:rPr>
        <w:t>Endocrinol</w:t>
      </w:r>
      <w:proofErr w:type="spellEnd"/>
      <w:r w:rsidRPr="00BE713B">
        <w:rPr>
          <w:rFonts w:ascii="Times New Roman" w:hAnsi="Times New Roman" w:cs="Times New Roman"/>
          <w:i/>
          <w:color w:val="auto"/>
          <w:sz w:val="28"/>
          <w:szCs w:val="28"/>
          <w:lang w:val="en-US"/>
        </w:rPr>
        <w:t>.</w:t>
      </w:r>
      <w:proofErr w:type="gramEnd"/>
      <w:r w:rsidRPr="00BE713B">
        <w:rPr>
          <w:rFonts w:ascii="Times New Roman" w:hAnsi="Times New Roman" w:cs="Times New Roman"/>
          <w:i/>
          <w:color w:val="auto"/>
          <w:sz w:val="28"/>
          <w:szCs w:val="28"/>
          <w:lang w:val="en-US"/>
        </w:rPr>
        <w:t xml:space="preserve"> </w:t>
      </w:r>
      <w:proofErr w:type="spellStart"/>
      <w:proofErr w:type="gramStart"/>
      <w:r w:rsidRPr="00BE713B">
        <w:rPr>
          <w:rFonts w:ascii="Times New Roman" w:hAnsi="Times New Roman" w:cs="Times New Roman"/>
          <w:i/>
          <w:color w:val="auto"/>
          <w:sz w:val="28"/>
          <w:szCs w:val="28"/>
          <w:lang w:val="en-US"/>
        </w:rPr>
        <w:t>Metabol</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2009. </w:t>
      </w:r>
      <w:r w:rsidR="00415B42" w:rsidRPr="00BE713B">
        <w:rPr>
          <w:rFonts w:ascii="Times New Roman" w:hAnsi="Times New Roman" w:cs="Times New Roman"/>
          <w:color w:val="auto"/>
          <w:sz w:val="28"/>
          <w:szCs w:val="28"/>
          <w:lang w:val="en-US"/>
        </w:rPr>
        <w:t xml:space="preserve">Vol. 53, No </w:t>
      </w:r>
      <w:r w:rsidRPr="00BE713B">
        <w:rPr>
          <w:rFonts w:ascii="Times New Roman" w:hAnsi="Times New Roman" w:cs="Times New Roman"/>
          <w:color w:val="auto"/>
          <w:sz w:val="28"/>
          <w:szCs w:val="28"/>
          <w:lang w:val="en-US"/>
        </w:rPr>
        <w:t>1. P.</w:t>
      </w:r>
      <w:r w:rsidR="00415B42" w:rsidRPr="00BE713B">
        <w:rPr>
          <w:rFonts w:ascii="Times New Roman" w:hAnsi="Times New Roman" w:cs="Times New Roman"/>
          <w:color w:val="auto"/>
          <w:sz w:val="28"/>
          <w:szCs w:val="28"/>
          <w:lang w:val="en-US"/>
        </w:rPr>
        <w:t xml:space="preserve"> 5–</w:t>
      </w:r>
      <w:r w:rsidRPr="00BE713B">
        <w:rPr>
          <w:rFonts w:ascii="Times New Roman" w:hAnsi="Times New Roman" w:cs="Times New Roman"/>
          <w:color w:val="auto"/>
          <w:sz w:val="28"/>
          <w:szCs w:val="28"/>
          <w:lang w:val="en-US"/>
        </w:rPr>
        <w:t>14.</w:t>
      </w:r>
    </w:p>
    <w:p w:rsidR="00A749F5" w:rsidRPr="00BE713B" w:rsidRDefault="00A749F5" w:rsidP="00A749F5">
      <w:pPr>
        <w:pStyle w:val="1"/>
        <w:numPr>
          <w:ilvl w:val="0"/>
          <w:numId w:val="2"/>
        </w:numPr>
        <w:pBdr>
          <w:bottom w:val="single" w:sz="6" w:space="9" w:color="F53A6A"/>
        </w:pBdr>
        <w:shd w:val="clear" w:color="auto" w:fill="FFFFFF"/>
        <w:spacing w:before="0" w:after="0" w:line="240" w:lineRule="auto"/>
        <w:ind w:right="283"/>
        <w:jc w:val="both"/>
        <w:rPr>
          <w:rFonts w:ascii="Times New Roman" w:hAnsi="Times New Roman" w:cs="Times New Roman"/>
          <w:color w:val="auto"/>
          <w:sz w:val="28"/>
          <w:szCs w:val="28"/>
          <w:lang w:val="en-US"/>
        </w:rPr>
      </w:pPr>
      <w:proofErr w:type="spellStart"/>
      <w:proofErr w:type="gramStart"/>
      <w:r w:rsidRPr="00BE713B">
        <w:rPr>
          <w:rFonts w:ascii="Times New Roman" w:hAnsi="Times New Roman" w:cs="Times New Roman"/>
          <w:color w:val="auto"/>
          <w:sz w:val="28"/>
          <w:szCs w:val="28"/>
          <w:lang w:val="en-US"/>
        </w:rPr>
        <w:lastRenderedPageBreak/>
        <w:t>Shi</w:t>
      </w:r>
      <w:r w:rsidR="00415B42" w:rsidRPr="00BE713B">
        <w:rPr>
          <w:rFonts w:ascii="Times New Roman" w:hAnsi="Times New Roman" w:cs="Times New Roman"/>
          <w:color w:val="auto"/>
          <w:sz w:val="28"/>
          <w:szCs w:val="28"/>
          <w:lang w:val="en-US"/>
        </w:rPr>
        <w:t>au</w:t>
      </w:r>
      <w:proofErr w:type="spellEnd"/>
      <w:r w:rsidR="00415B42" w:rsidRPr="00BE713B">
        <w:rPr>
          <w:rFonts w:ascii="Times New Roman" w:hAnsi="Times New Roman" w:cs="Times New Roman"/>
          <w:color w:val="auto"/>
          <w:sz w:val="28"/>
          <w:szCs w:val="28"/>
          <w:lang w:val="en-US"/>
        </w:rPr>
        <w:t xml:space="preserve"> M.Y., Huang C.N., Yang T.P. </w:t>
      </w:r>
      <w:r w:rsidRPr="00BE713B">
        <w:rPr>
          <w:rFonts w:ascii="Times New Roman" w:hAnsi="Times New Roman" w:cs="Times New Roman"/>
          <w:color w:val="auto"/>
          <w:sz w:val="28"/>
          <w:szCs w:val="28"/>
          <w:lang w:val="en-US"/>
        </w:rPr>
        <w:t>Cytokine promoter polymorphisms in Taiwanese patients with Graves</w:t>
      </w:r>
      <w:r w:rsidR="0047226E"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 xml:space="preserve"> disease.</w:t>
      </w:r>
      <w:proofErr w:type="gramEnd"/>
      <w:r w:rsidRPr="00BE713B">
        <w:rPr>
          <w:rFonts w:ascii="Times New Roman" w:hAnsi="Times New Roman" w:cs="Times New Roman"/>
          <w:color w:val="auto"/>
          <w:sz w:val="28"/>
          <w:szCs w:val="28"/>
          <w:lang w:val="en-US"/>
        </w:rPr>
        <w:t xml:space="preserve"> </w:t>
      </w:r>
      <w:proofErr w:type="spellStart"/>
      <w:proofErr w:type="gramStart"/>
      <w:r w:rsidRPr="00BE713B">
        <w:rPr>
          <w:rFonts w:ascii="Times New Roman" w:hAnsi="Times New Roman" w:cs="Times New Roman"/>
          <w:i/>
          <w:color w:val="auto"/>
          <w:sz w:val="28"/>
          <w:szCs w:val="28"/>
          <w:lang w:val="en-US"/>
        </w:rPr>
        <w:t>Clin</w:t>
      </w:r>
      <w:proofErr w:type="spellEnd"/>
      <w:r w:rsidRPr="00BE713B">
        <w:rPr>
          <w:rFonts w:ascii="Times New Roman" w:hAnsi="Times New Roman" w:cs="Times New Roman"/>
          <w:i/>
          <w:color w:val="auto"/>
          <w:sz w:val="28"/>
          <w:szCs w:val="28"/>
          <w:lang w:val="en-US"/>
        </w:rPr>
        <w:t>.</w:t>
      </w:r>
      <w:proofErr w:type="gramEnd"/>
      <w:r w:rsidRPr="00BE713B">
        <w:rPr>
          <w:rFonts w:ascii="Times New Roman" w:hAnsi="Times New Roman" w:cs="Times New Roman"/>
          <w:i/>
          <w:color w:val="auto"/>
          <w:sz w:val="28"/>
          <w:szCs w:val="28"/>
          <w:lang w:val="en-US"/>
        </w:rPr>
        <w:t xml:space="preserve"> </w:t>
      </w:r>
      <w:proofErr w:type="spellStart"/>
      <w:proofErr w:type="gramStart"/>
      <w:r w:rsidRPr="00BE713B">
        <w:rPr>
          <w:rFonts w:ascii="Times New Roman" w:hAnsi="Times New Roman" w:cs="Times New Roman"/>
          <w:i/>
          <w:color w:val="auto"/>
          <w:sz w:val="28"/>
          <w:szCs w:val="28"/>
          <w:lang w:val="en-US"/>
        </w:rPr>
        <w:t>Biochem</w:t>
      </w:r>
      <w:proofErr w:type="spellEnd"/>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2007. Vol.</w:t>
      </w:r>
      <w:r w:rsidR="00415B42" w:rsidRPr="00BE713B">
        <w:rPr>
          <w:rFonts w:ascii="Times New Roman" w:hAnsi="Times New Roman" w:cs="Times New Roman"/>
          <w:color w:val="auto"/>
          <w:sz w:val="28"/>
          <w:szCs w:val="28"/>
          <w:lang w:val="en-US"/>
        </w:rPr>
        <w:t xml:space="preserve"> 40, No 3–</w:t>
      </w:r>
      <w:r w:rsidRPr="00BE713B">
        <w:rPr>
          <w:rFonts w:ascii="Times New Roman" w:hAnsi="Times New Roman" w:cs="Times New Roman"/>
          <w:color w:val="auto"/>
          <w:sz w:val="28"/>
          <w:szCs w:val="28"/>
          <w:lang w:val="en-US"/>
        </w:rPr>
        <w:t>4. P.</w:t>
      </w:r>
      <w:r w:rsidR="00415B42" w:rsidRPr="00BE713B">
        <w:rPr>
          <w:rFonts w:ascii="Times New Roman" w:hAnsi="Times New Roman" w:cs="Times New Roman"/>
          <w:color w:val="auto"/>
          <w:sz w:val="28"/>
          <w:szCs w:val="28"/>
          <w:lang w:val="en-US"/>
        </w:rPr>
        <w:t xml:space="preserve"> </w:t>
      </w:r>
      <w:r w:rsidRPr="00BE713B">
        <w:rPr>
          <w:rFonts w:ascii="Times New Roman" w:hAnsi="Times New Roman" w:cs="Times New Roman"/>
          <w:color w:val="auto"/>
          <w:sz w:val="28"/>
          <w:szCs w:val="28"/>
          <w:lang w:val="en-US"/>
        </w:rPr>
        <w:t>213</w:t>
      </w:r>
      <w:r w:rsidR="00415B42" w:rsidRPr="00BE713B">
        <w:rPr>
          <w:rFonts w:ascii="Times New Roman" w:hAnsi="Times New Roman" w:cs="Times New Roman"/>
          <w:color w:val="auto"/>
          <w:sz w:val="28"/>
          <w:szCs w:val="28"/>
          <w:lang w:val="en-US"/>
        </w:rPr>
        <w:t>–</w:t>
      </w:r>
      <w:r w:rsidRPr="00BE713B">
        <w:rPr>
          <w:rFonts w:ascii="Times New Roman" w:hAnsi="Times New Roman" w:cs="Times New Roman"/>
          <w:color w:val="auto"/>
          <w:sz w:val="28"/>
          <w:szCs w:val="28"/>
          <w:lang w:val="en-US"/>
        </w:rPr>
        <w:t>217.</w:t>
      </w:r>
    </w:p>
    <w:p w:rsidR="00A749F5" w:rsidRPr="00BE713B" w:rsidRDefault="00415B42" w:rsidP="00A749F5">
      <w:pPr>
        <w:pStyle w:val="1"/>
        <w:numPr>
          <w:ilvl w:val="0"/>
          <w:numId w:val="2"/>
        </w:numPr>
        <w:pBdr>
          <w:bottom w:val="single" w:sz="6" w:space="9" w:color="F53A6A"/>
        </w:pBdr>
        <w:shd w:val="clear" w:color="auto" w:fill="FFFFFF"/>
        <w:spacing w:before="0" w:after="0" w:line="240" w:lineRule="auto"/>
        <w:ind w:right="283"/>
        <w:jc w:val="both"/>
        <w:rPr>
          <w:rFonts w:ascii="Times New Roman" w:hAnsi="Times New Roman" w:cs="Times New Roman"/>
          <w:b/>
          <w:color w:val="auto"/>
          <w:sz w:val="28"/>
          <w:szCs w:val="28"/>
          <w:lang w:val="en-US"/>
        </w:rPr>
      </w:pPr>
      <w:r w:rsidRPr="00BE713B">
        <w:rPr>
          <w:rFonts w:ascii="Times New Roman" w:hAnsi="Times New Roman" w:cs="Times New Roman"/>
          <w:color w:val="auto"/>
          <w:sz w:val="28"/>
          <w:szCs w:val="28"/>
          <w:lang w:val="en-US"/>
        </w:rPr>
        <w:t xml:space="preserve">Thomson A.W., </w:t>
      </w:r>
      <w:proofErr w:type="spellStart"/>
      <w:r w:rsidR="00A749F5" w:rsidRPr="00BE713B">
        <w:rPr>
          <w:rFonts w:ascii="Times New Roman" w:hAnsi="Times New Roman" w:cs="Times New Roman"/>
          <w:color w:val="auto"/>
          <w:sz w:val="28"/>
          <w:szCs w:val="28"/>
          <w:lang w:val="en-US"/>
        </w:rPr>
        <w:t>Lotze</w:t>
      </w:r>
      <w:proofErr w:type="spellEnd"/>
      <w:r w:rsidR="00A749F5" w:rsidRPr="00BE713B">
        <w:rPr>
          <w:rFonts w:ascii="Times New Roman" w:hAnsi="Times New Roman" w:cs="Times New Roman"/>
          <w:color w:val="auto"/>
          <w:sz w:val="28"/>
          <w:szCs w:val="28"/>
          <w:lang w:val="en-US"/>
        </w:rPr>
        <w:t xml:space="preserve">. </w:t>
      </w:r>
      <w:proofErr w:type="gramStart"/>
      <w:r w:rsidR="00A749F5" w:rsidRPr="00BE713B">
        <w:rPr>
          <w:rFonts w:ascii="Times New Roman" w:hAnsi="Times New Roman" w:cs="Times New Roman"/>
          <w:color w:val="auto"/>
          <w:sz w:val="28"/>
          <w:szCs w:val="28"/>
          <w:lang w:val="en-US"/>
        </w:rPr>
        <w:t>M.T</w:t>
      </w:r>
      <w:r w:rsidRPr="00BE713B">
        <w:rPr>
          <w:rFonts w:ascii="Times New Roman" w:hAnsi="Times New Roman" w:cs="Times New Roman"/>
          <w:color w:val="auto"/>
          <w:sz w:val="28"/>
          <w:szCs w:val="28"/>
          <w:lang w:val="en-US"/>
        </w:rPr>
        <w:t>.</w:t>
      </w:r>
      <w:proofErr w:type="gramEnd"/>
      <w:r w:rsidRPr="00BE713B">
        <w:rPr>
          <w:rFonts w:ascii="Times New Roman" w:hAnsi="Times New Roman" w:cs="Times New Roman"/>
          <w:color w:val="auto"/>
          <w:sz w:val="28"/>
          <w:szCs w:val="28"/>
          <w:lang w:val="en-US"/>
        </w:rPr>
        <w:t xml:space="preserve"> </w:t>
      </w:r>
      <w:proofErr w:type="gramStart"/>
      <w:r w:rsidRPr="00BE713B">
        <w:rPr>
          <w:rFonts w:ascii="Times New Roman" w:hAnsi="Times New Roman" w:cs="Times New Roman"/>
          <w:color w:val="auto"/>
          <w:sz w:val="28"/>
          <w:szCs w:val="28"/>
          <w:lang w:val="en-US"/>
        </w:rPr>
        <w:t>The Cytokine Handbook.</w:t>
      </w:r>
      <w:proofErr w:type="gramEnd"/>
      <w:r w:rsidRPr="00BE713B">
        <w:rPr>
          <w:rFonts w:ascii="Times New Roman" w:hAnsi="Times New Roman" w:cs="Times New Roman"/>
          <w:color w:val="auto"/>
          <w:sz w:val="28"/>
          <w:szCs w:val="28"/>
          <w:lang w:val="en-US"/>
        </w:rPr>
        <w:t xml:space="preserve"> London; San Diego: Academic Press</w:t>
      </w:r>
      <w:r w:rsidR="00A749F5" w:rsidRPr="00BE713B">
        <w:rPr>
          <w:rFonts w:ascii="Times New Roman" w:hAnsi="Times New Roman" w:cs="Times New Roman"/>
          <w:color w:val="auto"/>
          <w:sz w:val="28"/>
          <w:szCs w:val="28"/>
          <w:lang w:val="en-US"/>
        </w:rPr>
        <w:t>, 2009.</w:t>
      </w:r>
    </w:p>
    <w:p w:rsidR="005B02C9" w:rsidRPr="00BE713B" w:rsidRDefault="005B02C9" w:rsidP="00644794">
      <w:pPr>
        <w:shd w:val="clear" w:color="auto" w:fill="FFFFFF"/>
        <w:spacing w:after="0" w:line="240" w:lineRule="auto"/>
        <w:ind w:left="-567" w:right="283"/>
        <w:jc w:val="both"/>
        <w:rPr>
          <w:rFonts w:ascii="Times New Roman" w:hAnsi="Times New Roman" w:cs="Times New Roman"/>
          <w:sz w:val="28"/>
          <w:szCs w:val="28"/>
          <w:lang w:val="en-US"/>
        </w:rPr>
      </w:pPr>
    </w:p>
    <w:p w:rsidR="00225894" w:rsidRPr="00BE713B" w:rsidRDefault="00225894" w:rsidP="00185CD5">
      <w:pPr>
        <w:spacing w:after="0" w:line="240" w:lineRule="auto"/>
        <w:ind w:left="-567"/>
        <w:rPr>
          <w:rFonts w:ascii="Times New Roman" w:hAnsi="Times New Roman" w:cs="Times New Roman"/>
          <w:b/>
          <w:sz w:val="28"/>
          <w:szCs w:val="28"/>
          <w:lang w:val="en-US"/>
        </w:rPr>
      </w:pPr>
      <w:r w:rsidRPr="00BE713B">
        <w:rPr>
          <w:rFonts w:ascii="Times New Roman" w:hAnsi="Times New Roman" w:cs="Times New Roman"/>
          <w:b/>
          <w:sz w:val="28"/>
          <w:szCs w:val="28"/>
          <w:lang w:val="en-US"/>
        </w:rPr>
        <w:t xml:space="preserve">Diagnostic and prognostic value of immune indicators of inflammation in the course and progression of </w:t>
      </w:r>
      <w:proofErr w:type="spellStart"/>
      <w:r w:rsidRPr="00BE713B">
        <w:rPr>
          <w:rFonts w:ascii="Times New Roman" w:hAnsi="Times New Roman" w:cs="Times New Roman"/>
          <w:b/>
          <w:sz w:val="28"/>
          <w:szCs w:val="28"/>
          <w:lang w:val="en-US"/>
        </w:rPr>
        <w:t>gastroesophageal</w:t>
      </w:r>
      <w:proofErr w:type="spellEnd"/>
      <w:r w:rsidRPr="00BE713B">
        <w:rPr>
          <w:rFonts w:ascii="Times New Roman" w:hAnsi="Times New Roman" w:cs="Times New Roman"/>
          <w:b/>
          <w:sz w:val="28"/>
          <w:szCs w:val="28"/>
          <w:lang w:val="en-US"/>
        </w:rPr>
        <w:t xml:space="preserve"> reflux disease and autoimmune thyroiditis in young people</w:t>
      </w:r>
    </w:p>
    <w:p w:rsidR="00225894" w:rsidRPr="00BE713B" w:rsidRDefault="00DB2DC2" w:rsidP="00185CD5">
      <w:pPr>
        <w:spacing w:after="0" w:line="240" w:lineRule="auto"/>
        <w:ind w:left="-567"/>
        <w:rPr>
          <w:rFonts w:ascii="Times New Roman" w:hAnsi="Times New Roman" w:cs="Times New Roman"/>
          <w:sz w:val="28"/>
          <w:szCs w:val="28"/>
          <w:lang w:val="en-US"/>
        </w:rPr>
      </w:pPr>
      <w:r w:rsidRPr="00BE713B">
        <w:rPr>
          <w:rFonts w:ascii="Times New Roman" w:hAnsi="Times New Roman" w:cs="Times New Roman"/>
          <w:sz w:val="28"/>
          <w:szCs w:val="28"/>
          <w:lang w:val="en-US"/>
        </w:rPr>
        <w:t xml:space="preserve">T. M. </w:t>
      </w:r>
      <w:proofErr w:type="spellStart"/>
      <w:r w:rsidR="00225894" w:rsidRPr="00BE713B">
        <w:rPr>
          <w:rFonts w:ascii="Times New Roman" w:hAnsi="Times New Roman" w:cs="Times New Roman"/>
          <w:sz w:val="28"/>
          <w:szCs w:val="28"/>
          <w:lang w:val="en-US"/>
        </w:rPr>
        <w:t>Pasii</w:t>
      </w:r>
      <w:r w:rsidRPr="00BE713B">
        <w:rPr>
          <w:rFonts w:ascii="Times New Roman" w:hAnsi="Times New Roman" w:cs="Times New Roman"/>
          <w:sz w:val="28"/>
          <w:szCs w:val="28"/>
          <w:lang w:val="en-US"/>
        </w:rPr>
        <w:t>eshvili</w:t>
      </w:r>
      <w:proofErr w:type="spellEnd"/>
    </w:p>
    <w:p w:rsidR="00225894" w:rsidRPr="00BE713B" w:rsidRDefault="00225894" w:rsidP="00185CD5">
      <w:pPr>
        <w:spacing w:after="0" w:line="240" w:lineRule="auto"/>
        <w:ind w:left="-567"/>
        <w:rPr>
          <w:rFonts w:ascii="Times New Roman" w:hAnsi="Times New Roman" w:cs="Times New Roman"/>
          <w:sz w:val="28"/>
          <w:szCs w:val="28"/>
          <w:lang w:val="en-US"/>
        </w:rPr>
      </w:pPr>
      <w:proofErr w:type="spellStart"/>
      <w:r w:rsidRPr="00BE713B">
        <w:rPr>
          <w:rFonts w:ascii="Times New Roman" w:hAnsi="Times New Roman" w:cs="Times New Roman"/>
          <w:sz w:val="28"/>
          <w:szCs w:val="28"/>
          <w:lang w:val="en-US"/>
        </w:rPr>
        <w:t>Kharkiv</w:t>
      </w:r>
      <w:proofErr w:type="spellEnd"/>
      <w:r w:rsidRPr="00BE713B">
        <w:rPr>
          <w:rFonts w:ascii="Times New Roman" w:hAnsi="Times New Roman" w:cs="Times New Roman"/>
          <w:sz w:val="28"/>
          <w:szCs w:val="28"/>
          <w:lang w:val="en-US"/>
        </w:rPr>
        <w:t xml:space="preserve"> National Medical University</w:t>
      </w:r>
      <w:r w:rsidR="00DB2DC2" w:rsidRPr="00BE713B">
        <w:rPr>
          <w:rFonts w:ascii="Times New Roman" w:hAnsi="Times New Roman" w:cs="Times New Roman"/>
          <w:sz w:val="28"/>
          <w:szCs w:val="28"/>
          <w:lang w:val="en-US"/>
        </w:rPr>
        <w:t>, Ukraine</w:t>
      </w:r>
    </w:p>
    <w:p w:rsidR="00DB2DC2" w:rsidRPr="00BE713B" w:rsidRDefault="00DB2DC2" w:rsidP="00DB2DC2">
      <w:pPr>
        <w:spacing w:after="0" w:line="240" w:lineRule="auto"/>
        <w:ind w:left="-567"/>
        <w:contextualSpacing/>
        <w:jc w:val="both"/>
        <w:rPr>
          <w:rFonts w:ascii="Times New Roman" w:hAnsi="Times New Roman" w:cs="Times New Roman"/>
          <w:sz w:val="28"/>
          <w:szCs w:val="28"/>
          <w:lang w:val="en-US"/>
        </w:rPr>
      </w:pPr>
      <w:r w:rsidRPr="00BE713B">
        <w:rPr>
          <w:rFonts w:ascii="Times New Roman" w:hAnsi="Times New Roman" w:cs="Times New Roman"/>
          <w:b/>
          <w:sz w:val="28"/>
          <w:szCs w:val="28"/>
          <w:lang w:val="en-US"/>
        </w:rPr>
        <w:t>Key words:</w:t>
      </w:r>
      <w:r w:rsidRPr="00BE713B">
        <w:rPr>
          <w:rFonts w:ascii="Times New Roman" w:hAnsi="Times New Roman" w:cs="Times New Roman"/>
          <w:sz w:val="28"/>
          <w:szCs w:val="28"/>
          <w:lang w:val="en-US"/>
        </w:rPr>
        <w:t xml:space="preserve"> </w:t>
      </w:r>
      <w:proofErr w:type="spellStart"/>
      <w:r w:rsidRPr="00BE713B">
        <w:rPr>
          <w:rFonts w:ascii="Times New Roman" w:hAnsi="Times New Roman" w:cs="Times New Roman"/>
          <w:sz w:val="28"/>
          <w:szCs w:val="28"/>
          <w:lang w:val="en-US"/>
        </w:rPr>
        <w:t>gastroesophageal</w:t>
      </w:r>
      <w:proofErr w:type="spellEnd"/>
      <w:r w:rsidRPr="00BE713B">
        <w:rPr>
          <w:rFonts w:ascii="Times New Roman" w:hAnsi="Times New Roman" w:cs="Times New Roman"/>
          <w:sz w:val="28"/>
          <w:szCs w:val="28"/>
          <w:lang w:val="en-US"/>
        </w:rPr>
        <w:t xml:space="preserve"> reflux disease, autoimmune thyroiditis, pathogenesis, TNF-α, interleukin-1β, interleukin-18</w:t>
      </w:r>
    </w:p>
    <w:p w:rsidR="00DB2DC2" w:rsidRPr="00BE713B" w:rsidRDefault="00DB2DC2" w:rsidP="00644794">
      <w:pPr>
        <w:spacing w:after="0" w:line="240" w:lineRule="auto"/>
        <w:ind w:left="-567"/>
        <w:contextualSpacing/>
        <w:jc w:val="both"/>
        <w:rPr>
          <w:rFonts w:ascii="Times New Roman" w:hAnsi="Times New Roman" w:cs="Times New Roman"/>
          <w:sz w:val="28"/>
          <w:szCs w:val="28"/>
          <w:lang w:val="en-US"/>
        </w:rPr>
      </w:pPr>
      <w:r w:rsidRPr="00BE713B">
        <w:rPr>
          <w:rFonts w:ascii="Times New Roman" w:hAnsi="Times New Roman" w:cs="Times New Roman"/>
          <w:sz w:val="28"/>
          <w:szCs w:val="28"/>
          <w:lang w:val="en-US"/>
        </w:rPr>
        <w:t>Cytokines are considered as “</w:t>
      </w:r>
      <w:proofErr w:type="spellStart"/>
      <w:r w:rsidRPr="00BE713B">
        <w:rPr>
          <w:rFonts w:ascii="Times New Roman" w:hAnsi="Times New Roman" w:cs="Times New Roman"/>
          <w:sz w:val="28"/>
          <w:szCs w:val="28"/>
          <w:lang w:val="en-US"/>
        </w:rPr>
        <w:t>microendocrine</w:t>
      </w:r>
      <w:proofErr w:type="spellEnd"/>
      <w:r w:rsidRPr="00BE713B">
        <w:rPr>
          <w:rFonts w:ascii="Times New Roman" w:hAnsi="Times New Roman" w:cs="Times New Roman"/>
          <w:sz w:val="28"/>
          <w:szCs w:val="28"/>
          <w:lang w:val="en-US"/>
        </w:rPr>
        <w:t xml:space="preserve"> system” due to the fact that they have a triple mechanism of action. First, they affect the cell-producer (</w:t>
      </w:r>
      <w:proofErr w:type="spellStart"/>
      <w:r w:rsidRPr="00BE713B">
        <w:rPr>
          <w:rFonts w:ascii="Times New Roman" w:hAnsi="Times New Roman" w:cs="Times New Roman"/>
          <w:sz w:val="28"/>
          <w:szCs w:val="28"/>
          <w:lang w:val="en-US"/>
        </w:rPr>
        <w:t>autocrine</w:t>
      </w:r>
      <w:proofErr w:type="spellEnd"/>
      <w:r w:rsidRPr="00BE713B">
        <w:rPr>
          <w:rFonts w:ascii="Times New Roman" w:hAnsi="Times New Roman" w:cs="Times New Roman"/>
          <w:sz w:val="28"/>
          <w:szCs w:val="28"/>
          <w:lang w:val="en-US"/>
        </w:rPr>
        <w:t xml:space="preserve"> effect); secondly, they influence neighboring (adjacent) cells (paracrine effect); thirdly, they affect the distant cells of organs and tissues (endocrine effect). Most cytokines have a wide range of biological activity, which is associated with their synthesis and secretion of various types of cells.</w:t>
      </w:r>
    </w:p>
    <w:p w:rsidR="00DB2DC2" w:rsidRPr="00BE713B" w:rsidRDefault="00DB2DC2" w:rsidP="00644794">
      <w:pPr>
        <w:spacing w:after="0" w:line="240" w:lineRule="auto"/>
        <w:ind w:left="-567"/>
        <w:contextualSpacing/>
        <w:jc w:val="both"/>
        <w:rPr>
          <w:rFonts w:ascii="Times New Roman" w:hAnsi="Times New Roman" w:cs="Times New Roman"/>
          <w:sz w:val="28"/>
          <w:szCs w:val="28"/>
          <w:lang w:val="en-US"/>
        </w:rPr>
      </w:pPr>
      <w:r w:rsidRPr="00BE713B">
        <w:rPr>
          <w:rFonts w:ascii="Times New Roman" w:hAnsi="Times New Roman" w:cs="Times New Roman"/>
          <w:b/>
          <w:sz w:val="28"/>
          <w:szCs w:val="28"/>
          <w:lang w:val="en-US"/>
        </w:rPr>
        <w:t>Aim of study</w:t>
      </w:r>
      <w:r w:rsidRPr="00BE713B">
        <w:rPr>
          <w:rFonts w:ascii="Times New Roman" w:hAnsi="Times New Roman" w:cs="Times New Roman"/>
          <w:sz w:val="28"/>
          <w:szCs w:val="28"/>
          <w:lang w:val="en-US"/>
        </w:rPr>
        <w:t xml:space="preserve"> was to determine the role and prognostic values of TNF-α, IL-1β and IL-18 in young patients with autoimmune thyroiditis and </w:t>
      </w:r>
      <w:proofErr w:type="spellStart"/>
      <w:r w:rsidRPr="00BE713B">
        <w:rPr>
          <w:rFonts w:ascii="Times New Roman" w:hAnsi="Times New Roman" w:cs="Times New Roman"/>
          <w:sz w:val="28"/>
          <w:szCs w:val="28"/>
          <w:lang w:val="en-US"/>
        </w:rPr>
        <w:t>gastroesophageal</w:t>
      </w:r>
      <w:proofErr w:type="spellEnd"/>
      <w:r w:rsidRPr="00BE713B">
        <w:rPr>
          <w:rFonts w:ascii="Times New Roman" w:hAnsi="Times New Roman" w:cs="Times New Roman"/>
          <w:sz w:val="28"/>
          <w:szCs w:val="28"/>
          <w:lang w:val="en-US"/>
        </w:rPr>
        <w:t xml:space="preserve"> reflux disease.</w:t>
      </w:r>
    </w:p>
    <w:p w:rsidR="00DB2DC2" w:rsidRPr="00BE713B" w:rsidRDefault="00DB2DC2" w:rsidP="00644794">
      <w:pPr>
        <w:spacing w:after="0" w:line="240" w:lineRule="auto"/>
        <w:ind w:left="-567"/>
        <w:contextualSpacing/>
        <w:jc w:val="both"/>
        <w:rPr>
          <w:rFonts w:ascii="Times New Roman" w:hAnsi="Times New Roman" w:cs="Times New Roman"/>
          <w:sz w:val="28"/>
          <w:szCs w:val="28"/>
          <w:lang w:val="en-US"/>
        </w:rPr>
      </w:pPr>
      <w:proofErr w:type="gramStart"/>
      <w:r w:rsidRPr="00BE713B">
        <w:rPr>
          <w:rFonts w:ascii="Times New Roman" w:hAnsi="Times New Roman" w:cs="Times New Roman"/>
          <w:b/>
          <w:sz w:val="28"/>
          <w:szCs w:val="28"/>
          <w:lang w:val="en-US"/>
        </w:rPr>
        <w:t>Materials and methods</w:t>
      </w:r>
      <w:r w:rsidRPr="00BE713B">
        <w:rPr>
          <w:rFonts w:ascii="Times New Roman" w:hAnsi="Times New Roman" w:cs="Times New Roman"/>
          <w:sz w:val="28"/>
          <w:szCs w:val="28"/>
          <w:lang w:val="en-US"/>
        </w:rPr>
        <w:t>.</w:t>
      </w:r>
      <w:proofErr w:type="gramEnd"/>
      <w:r w:rsidRPr="00BE713B">
        <w:rPr>
          <w:rFonts w:ascii="Times New Roman" w:hAnsi="Times New Roman" w:cs="Times New Roman"/>
          <w:sz w:val="28"/>
          <w:szCs w:val="28"/>
          <w:lang w:val="en-US"/>
        </w:rPr>
        <w:t xml:space="preserve"> S</w:t>
      </w:r>
      <w:r w:rsidR="00E864C7" w:rsidRPr="00BE713B">
        <w:rPr>
          <w:rFonts w:ascii="Times New Roman" w:hAnsi="Times New Roman" w:cs="Times New Roman"/>
          <w:sz w:val="28"/>
          <w:szCs w:val="28"/>
          <w:lang w:val="en-US"/>
        </w:rPr>
        <w:t xml:space="preserve">tudy involved 83 patient patients (students) with </w:t>
      </w:r>
      <w:proofErr w:type="spellStart"/>
      <w:r w:rsidR="00E864C7" w:rsidRPr="00BE713B">
        <w:rPr>
          <w:rFonts w:ascii="Times New Roman" w:hAnsi="Times New Roman" w:cs="Times New Roman"/>
          <w:sz w:val="28"/>
          <w:szCs w:val="28"/>
          <w:lang w:val="en-US"/>
        </w:rPr>
        <w:t>gastroesophageal</w:t>
      </w:r>
      <w:proofErr w:type="spellEnd"/>
      <w:r w:rsidR="00E864C7" w:rsidRPr="00BE713B">
        <w:rPr>
          <w:rFonts w:ascii="Times New Roman" w:hAnsi="Times New Roman" w:cs="Times New Roman"/>
          <w:sz w:val="28"/>
          <w:szCs w:val="28"/>
          <w:lang w:val="en-US"/>
        </w:rPr>
        <w:t xml:space="preserve"> reflux disease (GERD) and autoimmune thyroiditis (AIT). The ave</w:t>
      </w:r>
      <w:r w:rsidRPr="00BE713B">
        <w:rPr>
          <w:rFonts w:ascii="Times New Roman" w:hAnsi="Times New Roman" w:cs="Times New Roman"/>
          <w:sz w:val="28"/>
          <w:szCs w:val="28"/>
          <w:lang w:val="en-US"/>
        </w:rPr>
        <w:t>rage age for the group was 22.1±</w:t>
      </w:r>
      <w:r w:rsidR="00E864C7" w:rsidRPr="00BE713B">
        <w:rPr>
          <w:rFonts w:ascii="Times New Roman" w:hAnsi="Times New Roman" w:cs="Times New Roman"/>
          <w:sz w:val="28"/>
          <w:szCs w:val="28"/>
          <w:lang w:val="en-US"/>
        </w:rPr>
        <w:t>2.11 years.</w:t>
      </w:r>
      <w:r w:rsidR="00B65B30" w:rsidRPr="00BE713B">
        <w:rPr>
          <w:rFonts w:ascii="Times New Roman" w:hAnsi="Times New Roman" w:cs="Times New Roman"/>
          <w:sz w:val="28"/>
          <w:szCs w:val="28"/>
          <w:lang w:val="en-US"/>
        </w:rPr>
        <w:t xml:space="preserve"> The comparison group was represented by 30 patients of similar age with isolated GERD. The enzyme immunoassay was used to study the content of TNF-α, interleukin-1β (IL-1β) and interleukin-18 (IL-18).</w:t>
      </w:r>
    </w:p>
    <w:p w:rsidR="00E864C7" w:rsidRPr="00BE713B" w:rsidRDefault="00DB2DC2" w:rsidP="00644794">
      <w:pPr>
        <w:spacing w:after="0" w:line="240" w:lineRule="auto"/>
        <w:ind w:left="-567"/>
        <w:contextualSpacing/>
        <w:jc w:val="both"/>
        <w:rPr>
          <w:rFonts w:ascii="Times New Roman" w:hAnsi="Times New Roman" w:cs="Times New Roman"/>
          <w:sz w:val="28"/>
          <w:szCs w:val="28"/>
          <w:lang w:val="en-US"/>
        </w:rPr>
      </w:pPr>
      <w:proofErr w:type="gramStart"/>
      <w:r w:rsidRPr="00BE713B">
        <w:rPr>
          <w:rFonts w:ascii="Times New Roman" w:hAnsi="Times New Roman" w:cs="Times New Roman"/>
          <w:b/>
          <w:sz w:val="28"/>
          <w:szCs w:val="28"/>
          <w:lang w:val="en-US"/>
        </w:rPr>
        <w:t>Results</w:t>
      </w:r>
      <w:r w:rsidRPr="00BE713B">
        <w:rPr>
          <w:rFonts w:ascii="Times New Roman" w:hAnsi="Times New Roman" w:cs="Times New Roman"/>
          <w:sz w:val="28"/>
          <w:szCs w:val="28"/>
          <w:lang w:val="en-US"/>
        </w:rPr>
        <w:t>.</w:t>
      </w:r>
      <w:proofErr w:type="gramEnd"/>
      <w:r w:rsidRPr="00BE713B">
        <w:rPr>
          <w:rFonts w:ascii="Times New Roman" w:hAnsi="Times New Roman" w:cs="Times New Roman"/>
          <w:sz w:val="28"/>
          <w:szCs w:val="28"/>
          <w:lang w:val="en-US"/>
        </w:rPr>
        <w:t xml:space="preserve"> Upon evaluating the complaints of patients, it was found that the main manifestation of GERD was heartburn of varying severity, duration and frequency of occurrence. </w:t>
      </w:r>
      <w:r w:rsidR="00B65B30" w:rsidRPr="00BE713B">
        <w:rPr>
          <w:rFonts w:ascii="Times New Roman" w:hAnsi="Times New Roman" w:cs="Times New Roman"/>
          <w:sz w:val="28"/>
          <w:szCs w:val="28"/>
          <w:lang w:val="en-US"/>
        </w:rPr>
        <w:t>It has been shown that the course of GERD occurs against the background of the development of a systemic inflammatory reaction (increased synthesis of pro-inflammatory cytokines IL-1β and TNF-α), and also depends on the form of esophagitis: more pronounced in the erosive variant of the mucous membrane of the esophagus. At the same time, there was an increase in the synthesis of IL-18, which, with isolated GERD, is associated with a general inflammatory reaction, and with the addition of AIT, the inclusion of immune mechanisms.</w:t>
      </w:r>
      <w:r w:rsidRPr="00BE713B">
        <w:rPr>
          <w:rFonts w:ascii="Times New Roman" w:hAnsi="Times New Roman" w:cs="Times New Roman"/>
          <w:sz w:val="28"/>
          <w:szCs w:val="28"/>
          <w:lang w:val="en-US"/>
        </w:rPr>
        <w:t xml:space="preserve"> Relationship between the level of TNF-α in peripheral blood and the content of thyroid-stimulating hormone was studied. However, unlike the results of other scientists, the authors have not identified such a relationship.</w:t>
      </w:r>
    </w:p>
    <w:p w:rsidR="005B02C9" w:rsidRPr="00BE713B" w:rsidRDefault="005B02C9" w:rsidP="00644794">
      <w:pPr>
        <w:spacing w:after="0" w:line="240" w:lineRule="auto"/>
        <w:ind w:left="-567" w:right="283"/>
        <w:jc w:val="center"/>
        <w:rPr>
          <w:rFonts w:ascii="Times New Roman" w:hAnsi="Times New Roman" w:cs="Times New Roman"/>
          <w:b/>
          <w:sz w:val="28"/>
          <w:szCs w:val="28"/>
          <w:lang w:val="en-US"/>
        </w:rPr>
      </w:pPr>
    </w:p>
    <w:sectPr w:rsidR="005B02C9" w:rsidRPr="00BE713B" w:rsidSect="005B0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571E0"/>
    <w:multiLevelType w:val="hybridMultilevel"/>
    <w:tmpl w:val="21E00620"/>
    <w:lvl w:ilvl="0" w:tplc="699640A4">
      <w:start w:val="1"/>
      <w:numFmt w:val="decimal"/>
      <w:lvlText w:val="%1."/>
      <w:lvlJc w:val="left"/>
      <w:pPr>
        <w:ind w:left="588" w:hanging="588"/>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668472D"/>
    <w:multiLevelType w:val="hybridMultilevel"/>
    <w:tmpl w:val="8BB87FA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B02C9"/>
    <w:rsid w:val="00035113"/>
    <w:rsid w:val="00036E1F"/>
    <w:rsid w:val="00125E63"/>
    <w:rsid w:val="00177040"/>
    <w:rsid w:val="00185CD5"/>
    <w:rsid w:val="001B6E23"/>
    <w:rsid w:val="001D7E61"/>
    <w:rsid w:val="00225894"/>
    <w:rsid w:val="00233B6E"/>
    <w:rsid w:val="00302EED"/>
    <w:rsid w:val="00331271"/>
    <w:rsid w:val="00415B42"/>
    <w:rsid w:val="0047226E"/>
    <w:rsid w:val="005B02C9"/>
    <w:rsid w:val="005E0BC5"/>
    <w:rsid w:val="00644794"/>
    <w:rsid w:val="006E7DDE"/>
    <w:rsid w:val="00743123"/>
    <w:rsid w:val="00777E00"/>
    <w:rsid w:val="008E1886"/>
    <w:rsid w:val="00953B09"/>
    <w:rsid w:val="009D0E00"/>
    <w:rsid w:val="009E2433"/>
    <w:rsid w:val="00A572B0"/>
    <w:rsid w:val="00A749F5"/>
    <w:rsid w:val="00B65B30"/>
    <w:rsid w:val="00BE713B"/>
    <w:rsid w:val="00C7175D"/>
    <w:rsid w:val="00D0167A"/>
    <w:rsid w:val="00D448BD"/>
    <w:rsid w:val="00DB2DC2"/>
    <w:rsid w:val="00E864C7"/>
    <w:rsid w:val="00FA54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2C9"/>
  </w:style>
  <w:style w:type="paragraph" w:styleId="1">
    <w:name w:val="heading 1"/>
    <w:basedOn w:val="a"/>
    <w:link w:val="10"/>
    <w:uiPriority w:val="9"/>
    <w:qFormat/>
    <w:rsid w:val="005B02C9"/>
    <w:pPr>
      <w:spacing w:before="300" w:after="150" w:line="960" w:lineRule="atLeast"/>
      <w:outlineLvl w:val="0"/>
    </w:pPr>
    <w:rPr>
      <w:rFonts w:ascii="Helvetica" w:eastAsia="Times New Roman" w:hAnsi="Helvetica" w:cs="Helvetica"/>
      <w:color w:val="292929"/>
      <w:kern w:val="36"/>
      <w:sz w:val="84"/>
      <w:szCs w:val="8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2C9"/>
    <w:rPr>
      <w:rFonts w:ascii="Helvetica" w:eastAsia="Times New Roman" w:hAnsi="Helvetica" w:cs="Helvetica"/>
      <w:color w:val="292929"/>
      <w:kern w:val="36"/>
      <w:sz w:val="84"/>
      <w:szCs w:val="84"/>
      <w:lang w:eastAsia="ru-RU"/>
    </w:rPr>
  </w:style>
  <w:style w:type="paragraph" w:styleId="a3">
    <w:name w:val="Normal (Web)"/>
    <w:basedOn w:val="a"/>
    <w:uiPriority w:val="99"/>
    <w:unhideWhenUsed/>
    <w:rsid w:val="005B02C9"/>
    <w:pPr>
      <w:spacing w:after="300" w:line="240" w:lineRule="auto"/>
    </w:pPr>
    <w:rPr>
      <w:rFonts w:ascii="Times New Roman" w:eastAsia="Times New Roman" w:hAnsi="Times New Roman" w:cs="Times New Roman"/>
      <w:sz w:val="21"/>
      <w:szCs w:val="21"/>
      <w:lang w:eastAsia="ru-RU"/>
    </w:rPr>
  </w:style>
  <w:style w:type="table" w:styleId="a4">
    <w:name w:val="Table Grid"/>
    <w:basedOn w:val="a1"/>
    <w:uiPriority w:val="59"/>
    <w:rsid w:val="005B0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D0E00"/>
    <w:rPr>
      <w:color w:val="0000FF" w:themeColor="hyperlink"/>
      <w:u w:val="single"/>
    </w:rPr>
  </w:style>
  <w:style w:type="character" w:customStyle="1" w:styleId="tlid-translation">
    <w:name w:val="tlid-translation"/>
    <w:basedOn w:val="a0"/>
    <w:rsid w:val="005E0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040">
      <w:bodyDiv w:val="1"/>
      <w:marLeft w:val="0"/>
      <w:marRight w:val="0"/>
      <w:marTop w:val="0"/>
      <w:marBottom w:val="0"/>
      <w:divBdr>
        <w:top w:val="none" w:sz="0" w:space="0" w:color="auto"/>
        <w:left w:val="none" w:sz="0" w:space="0" w:color="auto"/>
        <w:bottom w:val="none" w:sz="0" w:space="0" w:color="auto"/>
        <w:right w:val="none" w:sz="0" w:space="0" w:color="auto"/>
      </w:divBdr>
      <w:divsChild>
        <w:div w:id="612441133">
          <w:marLeft w:val="0"/>
          <w:marRight w:val="0"/>
          <w:marTop w:val="0"/>
          <w:marBottom w:val="0"/>
          <w:divBdr>
            <w:top w:val="none" w:sz="0" w:space="0" w:color="auto"/>
            <w:left w:val="none" w:sz="0" w:space="0" w:color="auto"/>
            <w:bottom w:val="none" w:sz="0" w:space="0" w:color="auto"/>
            <w:right w:val="none" w:sz="0" w:space="0" w:color="auto"/>
          </w:divBdr>
          <w:divsChild>
            <w:div w:id="15772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2325">
      <w:bodyDiv w:val="1"/>
      <w:marLeft w:val="0"/>
      <w:marRight w:val="0"/>
      <w:marTop w:val="0"/>
      <w:marBottom w:val="0"/>
      <w:divBdr>
        <w:top w:val="none" w:sz="0" w:space="0" w:color="auto"/>
        <w:left w:val="none" w:sz="0" w:space="0" w:color="auto"/>
        <w:bottom w:val="none" w:sz="0" w:space="0" w:color="auto"/>
        <w:right w:val="none" w:sz="0" w:space="0" w:color="auto"/>
      </w:divBdr>
      <w:divsChild>
        <w:div w:id="1540582194">
          <w:marLeft w:val="0"/>
          <w:marRight w:val="0"/>
          <w:marTop w:val="0"/>
          <w:marBottom w:val="0"/>
          <w:divBdr>
            <w:top w:val="none" w:sz="0" w:space="0" w:color="auto"/>
            <w:left w:val="none" w:sz="0" w:space="0" w:color="auto"/>
            <w:bottom w:val="none" w:sz="0" w:space="0" w:color="auto"/>
            <w:right w:val="none" w:sz="0" w:space="0" w:color="auto"/>
          </w:divBdr>
          <w:divsChild>
            <w:div w:id="13606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889">
      <w:bodyDiv w:val="1"/>
      <w:marLeft w:val="0"/>
      <w:marRight w:val="0"/>
      <w:marTop w:val="0"/>
      <w:marBottom w:val="0"/>
      <w:divBdr>
        <w:top w:val="none" w:sz="0" w:space="0" w:color="auto"/>
        <w:left w:val="none" w:sz="0" w:space="0" w:color="auto"/>
        <w:bottom w:val="none" w:sz="0" w:space="0" w:color="auto"/>
        <w:right w:val="none" w:sz="0" w:space="0" w:color="auto"/>
      </w:divBdr>
      <w:divsChild>
        <w:div w:id="1633290014">
          <w:marLeft w:val="0"/>
          <w:marRight w:val="0"/>
          <w:marTop w:val="0"/>
          <w:marBottom w:val="0"/>
          <w:divBdr>
            <w:top w:val="none" w:sz="0" w:space="0" w:color="auto"/>
            <w:left w:val="none" w:sz="0" w:space="0" w:color="auto"/>
            <w:bottom w:val="none" w:sz="0" w:space="0" w:color="auto"/>
            <w:right w:val="none" w:sz="0" w:space="0" w:color="auto"/>
          </w:divBdr>
          <w:divsChild>
            <w:div w:id="20031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0883">
      <w:bodyDiv w:val="1"/>
      <w:marLeft w:val="0"/>
      <w:marRight w:val="0"/>
      <w:marTop w:val="0"/>
      <w:marBottom w:val="0"/>
      <w:divBdr>
        <w:top w:val="none" w:sz="0" w:space="0" w:color="auto"/>
        <w:left w:val="none" w:sz="0" w:space="0" w:color="auto"/>
        <w:bottom w:val="none" w:sz="0" w:space="0" w:color="auto"/>
        <w:right w:val="none" w:sz="0" w:space="0" w:color="auto"/>
      </w:divBdr>
      <w:divsChild>
        <w:div w:id="522984138">
          <w:marLeft w:val="0"/>
          <w:marRight w:val="0"/>
          <w:marTop w:val="0"/>
          <w:marBottom w:val="0"/>
          <w:divBdr>
            <w:top w:val="none" w:sz="0" w:space="0" w:color="auto"/>
            <w:left w:val="none" w:sz="0" w:space="0" w:color="auto"/>
            <w:bottom w:val="none" w:sz="0" w:space="0" w:color="auto"/>
            <w:right w:val="none" w:sz="0" w:space="0" w:color="auto"/>
          </w:divBdr>
          <w:divsChild>
            <w:div w:id="526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6559">
      <w:bodyDiv w:val="1"/>
      <w:marLeft w:val="0"/>
      <w:marRight w:val="0"/>
      <w:marTop w:val="0"/>
      <w:marBottom w:val="0"/>
      <w:divBdr>
        <w:top w:val="none" w:sz="0" w:space="0" w:color="auto"/>
        <w:left w:val="none" w:sz="0" w:space="0" w:color="auto"/>
        <w:bottom w:val="none" w:sz="0" w:space="0" w:color="auto"/>
        <w:right w:val="none" w:sz="0" w:space="0" w:color="auto"/>
      </w:divBdr>
      <w:divsChild>
        <w:div w:id="584538717">
          <w:marLeft w:val="0"/>
          <w:marRight w:val="0"/>
          <w:marTop w:val="0"/>
          <w:marBottom w:val="0"/>
          <w:divBdr>
            <w:top w:val="none" w:sz="0" w:space="0" w:color="auto"/>
            <w:left w:val="none" w:sz="0" w:space="0" w:color="auto"/>
            <w:bottom w:val="none" w:sz="0" w:space="0" w:color="auto"/>
            <w:right w:val="none" w:sz="0" w:space="0" w:color="auto"/>
          </w:divBdr>
          <w:divsChild>
            <w:div w:id="20885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6946">
      <w:bodyDiv w:val="1"/>
      <w:marLeft w:val="0"/>
      <w:marRight w:val="0"/>
      <w:marTop w:val="0"/>
      <w:marBottom w:val="0"/>
      <w:divBdr>
        <w:top w:val="none" w:sz="0" w:space="0" w:color="auto"/>
        <w:left w:val="none" w:sz="0" w:space="0" w:color="auto"/>
        <w:bottom w:val="none" w:sz="0" w:space="0" w:color="auto"/>
        <w:right w:val="none" w:sz="0" w:space="0" w:color="auto"/>
      </w:divBdr>
      <w:divsChild>
        <w:div w:id="231434249">
          <w:marLeft w:val="0"/>
          <w:marRight w:val="0"/>
          <w:marTop w:val="0"/>
          <w:marBottom w:val="0"/>
          <w:divBdr>
            <w:top w:val="none" w:sz="0" w:space="0" w:color="auto"/>
            <w:left w:val="none" w:sz="0" w:space="0" w:color="auto"/>
            <w:bottom w:val="none" w:sz="0" w:space="0" w:color="auto"/>
            <w:right w:val="none" w:sz="0" w:space="0" w:color="auto"/>
          </w:divBdr>
          <w:divsChild>
            <w:div w:id="17038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5638">
      <w:bodyDiv w:val="1"/>
      <w:marLeft w:val="0"/>
      <w:marRight w:val="0"/>
      <w:marTop w:val="0"/>
      <w:marBottom w:val="0"/>
      <w:divBdr>
        <w:top w:val="none" w:sz="0" w:space="0" w:color="auto"/>
        <w:left w:val="none" w:sz="0" w:space="0" w:color="auto"/>
        <w:bottom w:val="none" w:sz="0" w:space="0" w:color="auto"/>
        <w:right w:val="none" w:sz="0" w:space="0" w:color="auto"/>
      </w:divBdr>
      <w:divsChild>
        <w:div w:id="408696341">
          <w:marLeft w:val="0"/>
          <w:marRight w:val="0"/>
          <w:marTop w:val="0"/>
          <w:marBottom w:val="0"/>
          <w:divBdr>
            <w:top w:val="none" w:sz="0" w:space="0" w:color="auto"/>
            <w:left w:val="none" w:sz="0" w:space="0" w:color="auto"/>
            <w:bottom w:val="none" w:sz="0" w:space="0" w:color="auto"/>
            <w:right w:val="none" w:sz="0" w:space="0" w:color="auto"/>
          </w:divBdr>
          <w:divsChild>
            <w:div w:id="9638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3380">
      <w:bodyDiv w:val="1"/>
      <w:marLeft w:val="0"/>
      <w:marRight w:val="0"/>
      <w:marTop w:val="0"/>
      <w:marBottom w:val="0"/>
      <w:divBdr>
        <w:top w:val="none" w:sz="0" w:space="0" w:color="auto"/>
        <w:left w:val="none" w:sz="0" w:space="0" w:color="auto"/>
        <w:bottom w:val="none" w:sz="0" w:space="0" w:color="auto"/>
        <w:right w:val="none" w:sz="0" w:space="0" w:color="auto"/>
      </w:divBdr>
      <w:divsChild>
        <w:div w:id="1167555352">
          <w:marLeft w:val="0"/>
          <w:marRight w:val="0"/>
          <w:marTop w:val="0"/>
          <w:marBottom w:val="0"/>
          <w:divBdr>
            <w:top w:val="none" w:sz="0" w:space="0" w:color="auto"/>
            <w:left w:val="none" w:sz="0" w:space="0" w:color="auto"/>
            <w:bottom w:val="none" w:sz="0" w:space="0" w:color="auto"/>
            <w:right w:val="none" w:sz="0" w:space="0" w:color="auto"/>
          </w:divBdr>
          <w:divsChild>
            <w:div w:id="3945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7376">
      <w:bodyDiv w:val="1"/>
      <w:marLeft w:val="0"/>
      <w:marRight w:val="0"/>
      <w:marTop w:val="0"/>
      <w:marBottom w:val="0"/>
      <w:divBdr>
        <w:top w:val="none" w:sz="0" w:space="0" w:color="auto"/>
        <w:left w:val="none" w:sz="0" w:space="0" w:color="auto"/>
        <w:bottom w:val="none" w:sz="0" w:space="0" w:color="auto"/>
        <w:right w:val="none" w:sz="0" w:space="0" w:color="auto"/>
      </w:divBdr>
      <w:divsChild>
        <w:div w:id="971447981">
          <w:marLeft w:val="0"/>
          <w:marRight w:val="0"/>
          <w:marTop w:val="0"/>
          <w:marBottom w:val="0"/>
          <w:divBdr>
            <w:top w:val="none" w:sz="0" w:space="0" w:color="auto"/>
            <w:left w:val="none" w:sz="0" w:space="0" w:color="auto"/>
            <w:bottom w:val="none" w:sz="0" w:space="0" w:color="auto"/>
            <w:right w:val="none" w:sz="0" w:space="0" w:color="auto"/>
          </w:divBdr>
          <w:divsChild>
            <w:div w:id="7660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3246">
      <w:bodyDiv w:val="1"/>
      <w:marLeft w:val="0"/>
      <w:marRight w:val="0"/>
      <w:marTop w:val="0"/>
      <w:marBottom w:val="0"/>
      <w:divBdr>
        <w:top w:val="none" w:sz="0" w:space="0" w:color="auto"/>
        <w:left w:val="none" w:sz="0" w:space="0" w:color="auto"/>
        <w:bottom w:val="none" w:sz="0" w:space="0" w:color="auto"/>
        <w:right w:val="none" w:sz="0" w:space="0" w:color="auto"/>
      </w:divBdr>
      <w:divsChild>
        <w:div w:id="596452210">
          <w:marLeft w:val="0"/>
          <w:marRight w:val="0"/>
          <w:marTop w:val="0"/>
          <w:marBottom w:val="0"/>
          <w:divBdr>
            <w:top w:val="none" w:sz="0" w:space="0" w:color="auto"/>
            <w:left w:val="none" w:sz="0" w:space="0" w:color="auto"/>
            <w:bottom w:val="none" w:sz="0" w:space="0" w:color="auto"/>
            <w:right w:val="none" w:sz="0" w:space="0" w:color="auto"/>
          </w:divBdr>
          <w:divsChild>
            <w:div w:id="18191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7656-26E9-497A-9223-1137D025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4213</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Eka</cp:lastModifiedBy>
  <cp:revision>29</cp:revision>
  <dcterms:created xsi:type="dcterms:W3CDTF">2019-03-18T07:57:00Z</dcterms:created>
  <dcterms:modified xsi:type="dcterms:W3CDTF">2019-09-30T03:00:00Z</dcterms:modified>
</cp:coreProperties>
</file>