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6D077" w14:textId="77777777" w:rsidR="00841F1D" w:rsidRPr="00B40C70" w:rsidRDefault="00841F1D" w:rsidP="00841F1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УДК 616.37:616.34-008.87</w:t>
      </w:r>
    </w:p>
    <w:p w14:paraId="76B83CF8" w14:textId="78F0DC6A" w:rsidR="00841F1D" w:rsidRPr="00B40C70" w:rsidRDefault="00841F1D" w:rsidP="00434A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 xml:space="preserve">Кишкова </w:t>
      </w:r>
      <w:proofErr w:type="spellStart"/>
      <w:r w:rsidRPr="00B40C70">
        <w:rPr>
          <w:rFonts w:ascii="Times New Roman" w:hAnsi="Times New Roman"/>
          <w:b/>
          <w:sz w:val="28"/>
          <w:szCs w:val="28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b/>
          <w:sz w:val="28"/>
          <w:szCs w:val="28"/>
          <w:lang w:val="uk-UA"/>
        </w:rPr>
        <w:t xml:space="preserve"> і захворювання підшлункової залози</w:t>
      </w:r>
    </w:p>
    <w:p w14:paraId="4B44C352" w14:textId="77777777" w:rsidR="00FE0978" w:rsidRPr="00B40C70" w:rsidRDefault="00FE0978" w:rsidP="00841F1D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507EAD6" w14:textId="5247F338" w:rsidR="00841F1D" w:rsidRPr="00B40C70" w:rsidRDefault="00841F1D" w:rsidP="00841F1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Н. Б. Губергріц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, Н. В. Бєляєва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, О. Є. Клочков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, Г. М. Лукашевич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, В. С. Рахмєтова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40C70">
        <w:rPr>
          <w:rFonts w:ascii="Times New Roman" w:hAnsi="Times New Roman"/>
          <w:sz w:val="28"/>
          <w:szCs w:val="28"/>
          <w:lang w:val="uk-UA"/>
        </w:rPr>
        <w:t>, П. Г. Фоменко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, Л. О. Ярошенко</w:t>
      </w: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</w:p>
    <w:p w14:paraId="6BC8C737" w14:textId="77777777" w:rsidR="00841F1D" w:rsidRPr="00B40C70" w:rsidRDefault="00841F1D" w:rsidP="00841F1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>Донецький національний медичний університет, Україна</w:t>
      </w:r>
    </w:p>
    <w:p w14:paraId="108F8105" w14:textId="28060186" w:rsidR="00841F1D" w:rsidRPr="00B40C70" w:rsidRDefault="00841F1D" w:rsidP="00841F1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40C70">
        <w:rPr>
          <w:rFonts w:ascii="Times New Roman" w:hAnsi="Times New Roman"/>
          <w:sz w:val="28"/>
          <w:szCs w:val="28"/>
          <w:lang w:val="uk-UA"/>
        </w:rPr>
        <w:t>Медичний університет Астана, Республіка Казахстан</w:t>
      </w:r>
    </w:p>
    <w:p w14:paraId="7109E66F" w14:textId="6404A86D" w:rsidR="00790E21" w:rsidRPr="00B40C70" w:rsidRDefault="00790E21" w:rsidP="00790E21">
      <w:pPr>
        <w:spacing w:after="0"/>
        <w:ind w:left="4253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40C70">
        <w:rPr>
          <w:rFonts w:ascii="Times New Roman" w:hAnsi="Times New Roman"/>
          <w:i/>
          <w:sz w:val="24"/>
          <w:szCs w:val="24"/>
          <w:lang w:val="uk-UA"/>
        </w:rPr>
        <w:t>Інфекційна концепція являється постійно діючим магнітом.</w:t>
      </w:r>
    </w:p>
    <w:p w14:paraId="23DA28D0" w14:textId="2776A46E" w:rsidR="00790E21" w:rsidRPr="00B40C70" w:rsidRDefault="00790E21" w:rsidP="00790E21">
      <w:pPr>
        <w:spacing w:after="0"/>
        <w:ind w:left="6521"/>
        <w:jc w:val="both"/>
        <w:rPr>
          <w:rFonts w:ascii="Times New Roman" w:hAnsi="Times New Roman"/>
          <w:sz w:val="24"/>
          <w:szCs w:val="24"/>
          <w:lang w:val="uk-UA"/>
        </w:rPr>
      </w:pPr>
      <w:r w:rsidRPr="00B40C70">
        <w:rPr>
          <w:rFonts w:ascii="Times New Roman" w:hAnsi="Times New Roman"/>
          <w:sz w:val="24"/>
          <w:szCs w:val="24"/>
          <w:lang w:val="uk-UA"/>
        </w:rPr>
        <w:t xml:space="preserve">Академік Є. М. </w:t>
      </w:r>
      <w:proofErr w:type="spellStart"/>
      <w:r w:rsidRPr="00B40C70">
        <w:rPr>
          <w:rFonts w:ascii="Times New Roman" w:hAnsi="Times New Roman"/>
          <w:sz w:val="24"/>
          <w:szCs w:val="24"/>
          <w:lang w:val="uk-UA"/>
        </w:rPr>
        <w:t>Тарєєв</w:t>
      </w:r>
      <w:proofErr w:type="spellEnd"/>
    </w:p>
    <w:p w14:paraId="09753844" w14:textId="77777777" w:rsidR="00FE0978" w:rsidRPr="00B40C70" w:rsidRDefault="00FE0978" w:rsidP="00841F1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C554FFD" w14:textId="632B3FA1" w:rsidR="00841F1D" w:rsidRPr="00B40C70" w:rsidRDefault="00841F1D" w:rsidP="00841F1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гострий панкреатит, хронічний панкреатит, рак підшлункової залози,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дисбіоз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кишкова проникність, лікування</w:t>
      </w:r>
    </w:p>
    <w:p w14:paraId="0D34F16A" w14:textId="431E1CEA" w:rsidR="00DC0044" w:rsidRPr="00B40C70" w:rsidRDefault="00DC0044" w:rsidP="00841F1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13848E" w14:textId="35F27E7C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Захворювання підшлункової залози (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) набувають все більшого медико-соціальн</w:t>
      </w:r>
      <w:r w:rsidR="00434A16">
        <w:rPr>
          <w:rFonts w:ascii="Times New Roman" w:hAnsi="Times New Roman"/>
          <w:sz w:val="28"/>
          <w:szCs w:val="28"/>
          <w:lang w:val="uk-UA"/>
        </w:rPr>
        <w:t>ого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значення як щодо складності діагностики і лікування, їх</w:t>
      </w:r>
      <w:r w:rsidR="00434A16">
        <w:rPr>
          <w:rFonts w:ascii="Times New Roman" w:hAnsi="Times New Roman"/>
          <w:sz w:val="28"/>
          <w:szCs w:val="28"/>
          <w:lang w:val="uk-UA"/>
        </w:rPr>
        <w:t>ньої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вартості, так і тимчасової та стійкої втрати працездатності хворих, скорочення тривалості їх життя. Серед факторів етіології та патогенезу патології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останні роки зростає інтерес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до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кишков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ої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[87].</w:t>
      </w:r>
    </w:p>
    <w:p w14:paraId="61D112A7" w14:textId="044D3AA8" w:rsidR="00DC0044" w:rsidRPr="00DD687B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DD687B">
        <w:rPr>
          <w:rFonts w:ascii="Times New Roman" w:hAnsi="Times New Roman"/>
          <w:sz w:val="28"/>
          <w:szCs w:val="28"/>
          <w:u w:val="single"/>
          <w:lang w:val="uk-UA"/>
        </w:rPr>
        <w:t>Мікробіота</w:t>
      </w:r>
      <w:proofErr w:type="spellEnd"/>
      <w:r w:rsidRPr="00DD68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DC08E5" w:rsidRPr="00DD687B">
        <w:rPr>
          <w:rFonts w:ascii="Times New Roman" w:hAnsi="Times New Roman"/>
          <w:sz w:val="28"/>
          <w:szCs w:val="28"/>
          <w:u w:val="single"/>
          <w:lang w:val="uk-UA"/>
        </w:rPr>
        <w:t>кишковика</w:t>
      </w:r>
      <w:proofErr w:type="spellEnd"/>
      <w:r w:rsidRPr="00DD687B">
        <w:rPr>
          <w:rFonts w:ascii="Times New Roman" w:hAnsi="Times New Roman"/>
          <w:sz w:val="28"/>
          <w:szCs w:val="28"/>
          <w:u w:val="single"/>
          <w:lang w:val="uk-UA"/>
        </w:rPr>
        <w:t xml:space="preserve"> при гострому панкреатиті (</w:t>
      </w:r>
      <w:r w:rsidR="00434A16" w:rsidRPr="00DD687B">
        <w:rPr>
          <w:rFonts w:ascii="Times New Roman" w:hAnsi="Times New Roman"/>
          <w:sz w:val="28"/>
          <w:szCs w:val="28"/>
          <w:u w:val="single"/>
          <w:lang w:val="uk-UA"/>
        </w:rPr>
        <w:t>Г</w:t>
      </w:r>
      <w:r w:rsidRPr="00DD687B">
        <w:rPr>
          <w:rFonts w:ascii="Times New Roman" w:hAnsi="Times New Roman"/>
          <w:sz w:val="28"/>
          <w:szCs w:val="28"/>
          <w:u w:val="single"/>
          <w:lang w:val="uk-UA"/>
        </w:rPr>
        <w:t>П)</w:t>
      </w:r>
    </w:p>
    <w:p w14:paraId="2CC56D0E" w14:textId="40092D69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Виконано систематичний огляд, який розкрив потенційну роль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травного тракту у виникненні патології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[60]. До нього увійшло лише одне дослідження кишкової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[85]. Це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багатоцентрове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дослідження включало 108 учасників (44 пацієнта з важким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Г</w:t>
      </w:r>
      <w:r w:rsidRPr="00B40C70">
        <w:rPr>
          <w:rFonts w:ascii="Times New Roman" w:hAnsi="Times New Roman"/>
          <w:sz w:val="28"/>
          <w:szCs w:val="28"/>
          <w:lang w:val="uk-UA"/>
        </w:rPr>
        <w:t>П, 32 - з легким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і 32 здорових). Не було значної різниці в загальній кількості фекальних бактерій в трьох групах. Однак популяції </w:t>
      </w:r>
      <w:proofErr w:type="spellStart"/>
      <w:r w:rsidRPr="00DD687B">
        <w:rPr>
          <w:rFonts w:ascii="Times New Roman" w:hAnsi="Times New Roman"/>
          <w:i/>
          <w:sz w:val="28"/>
          <w:szCs w:val="28"/>
          <w:lang w:val="uk-UA"/>
        </w:rPr>
        <w:t>Enterobacteriaceae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DD687B">
        <w:rPr>
          <w:rFonts w:ascii="Times New Roman" w:hAnsi="Times New Roman"/>
          <w:i/>
          <w:sz w:val="28"/>
          <w:szCs w:val="28"/>
          <w:lang w:val="uk-UA"/>
        </w:rPr>
        <w:t>Enterococcus</w:t>
      </w:r>
      <w:proofErr w:type="spellEnd"/>
      <w:r w:rsidRPr="00DD687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>бул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більше у всіх пацієнтів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в порівнянні зі здоровими. Не було різниці між групами з важк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им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легк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им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Г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П. Кількість </w:t>
      </w:r>
      <w:proofErr w:type="spellStart"/>
      <w:r w:rsidRPr="00DD687B">
        <w:rPr>
          <w:rFonts w:ascii="Times New Roman" w:hAnsi="Times New Roman"/>
          <w:i/>
          <w:sz w:val="28"/>
          <w:szCs w:val="28"/>
          <w:lang w:val="uk-UA"/>
        </w:rPr>
        <w:t>Bifidobacterium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нижч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ою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у всіх пацієнтів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в порівнянні зі здоровими. При важкому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рівень ендотоксину і цитокінів в крові був вищ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им</w:t>
      </w:r>
      <w:r w:rsidRPr="00B40C70">
        <w:rPr>
          <w:rFonts w:ascii="Times New Roman" w:hAnsi="Times New Roman"/>
          <w:sz w:val="28"/>
          <w:szCs w:val="28"/>
          <w:lang w:val="uk-UA"/>
        </w:rPr>
        <w:t>, ніж при легкому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та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у здорових.</w:t>
      </w:r>
    </w:p>
    <w:p w14:paraId="2CF58A81" w14:textId="0E1D5013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 останньому перегляді міжнародної класифікації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Atlanta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виділяють дві стадії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[19]: початкова стадія (перші 14 днів), коли є ризик розвитку синдрому системної запальної відповіді (ССЗВ) та органної недостатності за відсутності бактеріальної інфекції, і пізня стадія (зазвичай після двох тижнів з моменту появи симптомів), коли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персистую</w:t>
      </w:r>
      <w:r w:rsidR="00DD687B">
        <w:rPr>
          <w:rFonts w:ascii="Times New Roman" w:hAnsi="Times New Roman"/>
          <w:sz w:val="28"/>
          <w:szCs w:val="28"/>
          <w:lang w:val="uk-UA"/>
        </w:rPr>
        <w:t>ч</w:t>
      </w:r>
      <w:r w:rsidRPr="00B40C70">
        <w:rPr>
          <w:rFonts w:ascii="Times New Roman" w:hAnsi="Times New Roman"/>
          <w:sz w:val="28"/>
          <w:szCs w:val="28"/>
          <w:lang w:val="uk-UA"/>
        </w:rPr>
        <w:t>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системне запалення поєднується з бактеріальними інфекціями або локальними ускладненнями [52].</w:t>
      </w:r>
    </w:p>
    <w:p w14:paraId="62CF373A" w14:textId="6E6E4C5E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Бактеріальні ускладнення, такі як інфікування панкреатичних рідинних колекторів, а також наявність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ССЗВ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мультиорганно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дисфункції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(МОДС), є факторами, які асоціюються з високим ризиком смерті пацієнта [92]. Ризик смерті при інфікованому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панкреонекроз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знаходиться приблизно на рівні 30% [20], але він вищ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у пацієнтів, у яких є колонізація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>грамнегативними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бактеріями [16]. Недостатність бар'єрної функції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через підвищену кишков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проникн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ість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віді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грає ключову роль у виникненні септичних ускладнень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Г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П; це відбувається в основному в результаті порушення мікроциркуляції в стінці кишки, яке призводить до ішемії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його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реперфузійного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пошкодження з виділенням вільних кисневих радикалів [24]. У зростанні кишкової проникності має значення не тільки пошкодження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ентероцитів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; системний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оксидативний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стрес призводить до порушення функції слизової оболонки, що покриває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ентероцит</w:t>
      </w:r>
      <w:proofErr w:type="spellEnd"/>
      <w:r w:rsidR="00A33E4C" w:rsidRPr="00B40C70">
        <w:rPr>
          <w:rFonts w:ascii="Times New Roman" w:hAnsi="Times New Roman"/>
          <w:sz w:val="28"/>
          <w:szCs w:val="28"/>
          <w:lang w:val="uk-UA"/>
        </w:rPr>
        <w:t>,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від бактеріального пошкодження [36]. Більш того, бактеріальна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транслокація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 тільки призводить до інфікування ділянок некрозу, але також може викликати не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нфекц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ійн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е запалення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внаслідок активації ферментів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ац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нарних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клітин через стимуляцію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цитозольного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білка NOD1 і подальшої продукції медіаторів запалення [90].</w:t>
      </w:r>
    </w:p>
    <w:p w14:paraId="42868709" w14:textId="4B5D41F6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18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проспективних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клінічних досліджень показав, що у трьох 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 п'яти пацієнтів з важкою формою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розвивається дисфункція кишкового бар'єру [96]. У деяких дослідженнях показана ви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щ</w:t>
      </w:r>
      <w:r w:rsidRPr="00B40C70">
        <w:rPr>
          <w:rFonts w:ascii="Times New Roman" w:hAnsi="Times New Roman"/>
          <w:sz w:val="28"/>
          <w:szCs w:val="28"/>
          <w:lang w:val="uk-UA"/>
        </w:rPr>
        <w:t>а кишкова проникність при важкій формі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 порівнянні з легкими формами [16, 51, 70]. M. G.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Besselink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обстежили 731 пацієнта з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і отримали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бактеріємія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(в більшості випадків виходить з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) значно пов'язана з високою смертністю [21].</w:t>
      </w:r>
    </w:p>
    <w:p w14:paraId="3DF72B60" w14:textId="2B011FDB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R.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Senocak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досліджували роль бактерій товстої кишки при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ГП.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Вони порівняли щурів, які зазнали і не зазнали тотальної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колектомі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у яких був викликаний експериментальний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ГП.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Колектомія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яка при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вела до надлишкового росту мікрофлори тонкої к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шечк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(синдрому надлишкового бактеріального росту - С</w:t>
      </w:r>
      <w:r w:rsidR="00DD687B">
        <w:rPr>
          <w:rFonts w:ascii="Times New Roman" w:hAnsi="Times New Roman"/>
          <w:sz w:val="28"/>
          <w:szCs w:val="28"/>
          <w:lang w:val="uk-UA"/>
        </w:rPr>
        <w:t>Н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БР), підвищувала ймовірність панкреатичної інфекції через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 [81].</w:t>
      </w:r>
    </w:p>
    <w:p w14:paraId="4E47EA2D" w14:textId="783EAEBA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I. D.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Van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Felius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досліджували вплив некротичного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на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 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</w:t>
      </w:r>
      <w:r w:rsidR="00DD687B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 і інфікування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панкреонекрозу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у експериментальних тварин. Бу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ло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виявлен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надлишков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е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р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>ст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ання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грампозитивних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коків,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грамнегативних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анаеробних мікроорганізмів в дванадцятипалій кишці тварин з некротичним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в порівнянні з контрольною групою без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ГП.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Мала місце позитивна кореляція між тяжкістю перебігу панкреатиту 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 дванадцятипалій кишці [91]. Ці дані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доклінічних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досліджень мають деяк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відповідність з невеликою кількістю клінічних досліджень, проведених у пацієнтів 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ГП. </w:t>
      </w:r>
    </w:p>
    <w:p w14:paraId="57A3F07F" w14:textId="32B56C17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Існують вагомі результати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доклінічних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клінічних досліджень, які підтверджують ключову роль дисфункції кишкового бар'єру, бактеріальної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ендотоксемії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як додатковий фактор у розвитку ССЗВ, МОДС і ризику інфекції при некротичному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>[52]. Вживання алкоголю може вн</w:t>
      </w:r>
      <w:r w:rsidR="00DD687B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>с</w:t>
      </w:r>
      <w:r w:rsidR="00DD687B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ти свій вклад в механізми прогресування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і порушення кишкової проникності, яке призводить до надлишку ендотоксину в кровотоці [46]. З цієї точки зору об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ґ</w:t>
      </w:r>
      <w:r w:rsidRPr="00B40C70">
        <w:rPr>
          <w:rFonts w:ascii="Times New Roman" w:hAnsi="Times New Roman"/>
          <w:sz w:val="28"/>
          <w:szCs w:val="28"/>
          <w:lang w:val="uk-UA"/>
        </w:rPr>
        <w:t>рунтован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ою є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гіпотеза про те, що стратегії лікування, які концентруються на відновленні бар'єрної функції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його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деконтамінації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>Г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П, особливо на його початкових стадіях, могли б привести до скорочення інфікування панкреатичного некрозу і летальності. </w:t>
      </w: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Відповідна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інфузійна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терапія при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асоціюється з кращим прогнозом, оскільки вона підтримує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внутрішньосудинний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об'єм і скорочує вірогідність ішемії кишкової стінки [94].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Ентеральне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харчування в початковій стадії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ГП, 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коли має місце прогноз тяжкого перебігу, може сприятливо позначитися на підтримці структурної цілісності слизової оболонки і зменшити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 з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зі скороченням смертності, МОДС і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ССЗВ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[71, 86], як це показано 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якому порівнюється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ентеральне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харчування з повним парентеральним харчуванням [15]. У той час як відповідна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інфузійна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терапія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ентеральне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харчування на ранніх стадіях є прийнятими стратегіями лікування при важкій формі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ГП,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яке могло б здаватися простим і безпечним для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деконтамінації</w:t>
      </w:r>
      <w:proofErr w:type="spellEnd"/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корекції недостатності кишкового бар'єру, було асоційоване з негативними наслідками і в даний час не рекомендується (див. нижче). Однак дослідження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vitro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показали,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допомагають знизити як ймовірність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транслокації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бактерій, так і тяжкість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[14, 64]. Їх ефективність у скороченні частоти інфекційних ускладнень і поліпшення загальних клінічних результатів у пацієнтів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була також підтверджена невеликими клінічними дослідженнями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vivo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яких використовувалися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Saccharomyces</w:t>
      </w:r>
      <w:proofErr w:type="spellEnd"/>
      <w:r w:rsidRPr="0006256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boulardii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штами інших бактерій [67, 75]. Найбільше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багатоцентрове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подвійне сліпе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рандомізоване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дослідження, яке називалося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Probiotics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Pancreatitis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Trial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(PROPATRIA) - «Прибуток в дослідженні панкреатиту», проводилося за участю 150 пацієнтів з прогнозованою важкою формою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ГП,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яким призначали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або плацебо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впродовж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72 годин від початку захворювання [21 ]. Пацієнтам основної групи призначали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мульт</w:t>
      </w:r>
      <w:r w:rsidR="00062564">
        <w:rPr>
          <w:rFonts w:ascii="Times New Roman" w:hAnsi="Times New Roman"/>
          <w:sz w:val="28"/>
          <w:szCs w:val="28"/>
          <w:lang w:val="uk-UA"/>
        </w:rPr>
        <w:t>иви</w:t>
      </w:r>
      <w:r w:rsidRPr="00B40C70">
        <w:rPr>
          <w:rFonts w:ascii="Times New Roman" w:hAnsi="Times New Roman"/>
          <w:sz w:val="28"/>
          <w:szCs w:val="28"/>
          <w:lang w:val="uk-UA"/>
        </w:rPr>
        <w:t>дову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пробіотичну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суміш, яка включала приблизно однакові кількості двох різних видів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Bifidobacterium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трьох різних видів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Lactobacillus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одного виду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Lactococcus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із загальною денною дозою 1 010 КУО. Дослідження показало більш високий рівень смертності в групі, в якій лікування проводилося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пробіотиками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основному через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мезентеріальн</w:t>
      </w:r>
      <w:r w:rsidR="00062564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ішемії. У пацієнтів з тяжкою формою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 xml:space="preserve"> ГП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спостерігалося збільшення кишкової проникності і МОДС. Автори прийшли до висновку, що побічні ефекти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були пов'язані з підвищеною кишково</w:t>
      </w:r>
      <w:r w:rsidR="00062564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проникністю при важкому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ГП,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яка могла погіршитися при застосуванні дуже великої дози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пробіотичної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суміші [21].</w:t>
      </w:r>
    </w:p>
    <w:p w14:paraId="474E1E7D" w14:textId="6E5C1535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Деякі автори припустили, що причиною негативних результатів дослідження PROPATRIA могл</w:t>
      </w:r>
      <w:r w:rsidR="00062564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бути велика кількість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зброджувани</w:t>
      </w:r>
      <w:r w:rsidR="00062564"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вуглеводів в раціоні пацієнтів, а також неправильна доза і пізніше застосування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[23]. Більш ретельно проведене дослідження має бути сфокусовано на цій темі з використанням спеціальних штамів і доз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</w:t>
      </w:r>
      <w:r w:rsidR="00062564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>б</w:t>
      </w:r>
      <w:r w:rsidR="00062564">
        <w:rPr>
          <w:rFonts w:ascii="Times New Roman" w:hAnsi="Times New Roman"/>
          <w:sz w:val="28"/>
          <w:szCs w:val="28"/>
          <w:lang w:val="uk-UA"/>
        </w:rPr>
        <w:t>іо</w:t>
      </w:r>
      <w:r w:rsidRPr="00B40C70">
        <w:rPr>
          <w:rFonts w:ascii="Times New Roman" w:hAnsi="Times New Roman"/>
          <w:sz w:val="28"/>
          <w:szCs w:val="28"/>
          <w:lang w:val="uk-UA"/>
        </w:rPr>
        <w:t>т</w:t>
      </w:r>
      <w:r w:rsidR="00062564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У нещодавно проведеному системному огляді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062564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клінічних досліджень по використанню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</w:t>
      </w:r>
      <w:r w:rsidR="00062564">
        <w:rPr>
          <w:rFonts w:ascii="Times New Roman" w:hAnsi="Times New Roman"/>
          <w:sz w:val="28"/>
          <w:szCs w:val="28"/>
          <w:lang w:val="uk-UA"/>
        </w:rPr>
        <w:t>обіоти</w:t>
      </w:r>
      <w:r w:rsidRPr="00B40C70">
        <w:rPr>
          <w:rFonts w:ascii="Times New Roman" w:hAnsi="Times New Roman"/>
          <w:sz w:val="28"/>
          <w:szCs w:val="28"/>
          <w:lang w:val="uk-UA"/>
        </w:rPr>
        <w:t>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ГП,</w:t>
      </w:r>
      <w:r w:rsidR="00062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включаючи і програму PROPATRIA, не виявлено ні позитивного, ні негативного сумарного впливу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на перебіг ВП. Очевидна неоднорідність досліджень щодо застосовуваних видів і штамів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пробіотиків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їх концентрації та тривалості лікування [40].</w:t>
      </w:r>
    </w:p>
    <w:p w14:paraId="1AF47FE6" w14:textId="69A4888A" w:rsidR="00DC0044" w:rsidRPr="00062564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062564">
        <w:rPr>
          <w:rFonts w:ascii="Times New Roman" w:hAnsi="Times New Roman"/>
          <w:sz w:val="28"/>
          <w:szCs w:val="28"/>
          <w:u w:val="single"/>
          <w:lang w:val="uk-UA"/>
        </w:rPr>
        <w:t>Мікробіота</w:t>
      </w:r>
      <w:proofErr w:type="spellEnd"/>
      <w:r w:rsidRPr="0006256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DC08E5" w:rsidRPr="00062564">
        <w:rPr>
          <w:rFonts w:ascii="Times New Roman" w:hAnsi="Times New Roman"/>
          <w:sz w:val="28"/>
          <w:szCs w:val="28"/>
          <w:u w:val="single"/>
          <w:lang w:val="uk-UA"/>
        </w:rPr>
        <w:t>кишковика</w:t>
      </w:r>
      <w:proofErr w:type="spellEnd"/>
      <w:r w:rsidRPr="00062564">
        <w:rPr>
          <w:rFonts w:ascii="Times New Roman" w:hAnsi="Times New Roman"/>
          <w:sz w:val="28"/>
          <w:szCs w:val="28"/>
          <w:u w:val="single"/>
          <w:lang w:val="uk-UA"/>
        </w:rPr>
        <w:t xml:space="preserve"> при а</w:t>
      </w:r>
      <w:r w:rsidR="00062564" w:rsidRPr="00062564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062564">
        <w:rPr>
          <w:rFonts w:ascii="Times New Roman" w:hAnsi="Times New Roman"/>
          <w:sz w:val="28"/>
          <w:szCs w:val="28"/>
          <w:u w:val="single"/>
          <w:lang w:val="uk-UA"/>
        </w:rPr>
        <w:t>тоімунному панкреатиті (</w:t>
      </w:r>
      <w:r w:rsidR="00062564">
        <w:rPr>
          <w:rFonts w:ascii="Times New Roman" w:hAnsi="Times New Roman"/>
          <w:sz w:val="28"/>
          <w:szCs w:val="28"/>
          <w:u w:val="single"/>
          <w:lang w:val="uk-UA"/>
        </w:rPr>
        <w:t>АІ</w:t>
      </w:r>
      <w:r w:rsidRPr="00062564">
        <w:rPr>
          <w:rFonts w:ascii="Times New Roman" w:hAnsi="Times New Roman"/>
          <w:sz w:val="28"/>
          <w:szCs w:val="28"/>
          <w:u w:val="single"/>
          <w:lang w:val="uk-UA"/>
        </w:rPr>
        <w:t>П)</w:t>
      </w:r>
    </w:p>
    <w:p w14:paraId="30DB4FE8" w14:textId="233FB3D7" w:rsidR="00DC0044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Можлива роль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патогенезі А</w:t>
      </w:r>
      <w:r w:rsidR="00062564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П. Була запропонована гіпотеза участі кишкових бактерій в патогенезі, так як в експерименті на тварин</w:t>
      </w:r>
      <w:r w:rsidR="00062564">
        <w:rPr>
          <w:rFonts w:ascii="Times New Roman" w:hAnsi="Times New Roman"/>
          <w:sz w:val="28"/>
          <w:szCs w:val="28"/>
          <w:lang w:val="uk-UA"/>
        </w:rPr>
        <w:t>ах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вплив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авірулентних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бактерій, таких як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Escherichia</w:t>
      </w:r>
      <w:proofErr w:type="spellEnd"/>
      <w:r w:rsidRPr="0006256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062564">
        <w:rPr>
          <w:rFonts w:ascii="Times New Roman" w:hAnsi="Times New Roman"/>
          <w:i/>
          <w:sz w:val="28"/>
          <w:szCs w:val="28"/>
          <w:lang w:val="uk-UA"/>
        </w:rPr>
        <w:t>coli</w:t>
      </w:r>
      <w:proofErr w:type="spellEnd"/>
      <w:r w:rsidRPr="0006256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після нагрівання, викликає ушкодження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типу </w:t>
      </w:r>
      <w:r w:rsidR="00844A05">
        <w:rPr>
          <w:rFonts w:ascii="Times New Roman" w:hAnsi="Times New Roman"/>
          <w:sz w:val="28"/>
          <w:szCs w:val="28"/>
          <w:lang w:val="uk-UA"/>
        </w:rPr>
        <w:t>АІ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 через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дисрегуляц</w:t>
      </w:r>
      <w:r w:rsidR="00844A05">
        <w:rPr>
          <w:rFonts w:ascii="Times New Roman" w:hAnsi="Times New Roman"/>
          <w:sz w:val="28"/>
          <w:szCs w:val="28"/>
          <w:lang w:val="uk-UA"/>
        </w:rPr>
        <w:t>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генетично детермінованої імунної системи [45]. Симбіотичні бактерії, які зазвичай є нешкідливими, можуть при певних обставинах, таких як особливості основного комплексу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гістосумісності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(MHC), активувати асоційовану з патогеном молекулярну структуру (PAMP) або непатогенні мікроорганізми, асоційовані з молекулярними структурами (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MAMPs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), що визначають прогресування в А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П, можливо, за допомогою </w:t>
      </w:r>
      <w:r w:rsidR="00844A05" w:rsidRPr="00B40C70">
        <w:rPr>
          <w:rFonts w:ascii="Times New Roman" w:hAnsi="Times New Roman"/>
          <w:sz w:val="28"/>
          <w:szCs w:val="28"/>
          <w:lang w:val="uk-UA"/>
        </w:rPr>
        <w:t>антигену</w:t>
      </w:r>
      <w:r w:rsidR="00844A05">
        <w:rPr>
          <w:rFonts w:ascii="Times New Roman" w:hAnsi="Times New Roman"/>
          <w:sz w:val="28"/>
          <w:szCs w:val="28"/>
          <w:lang w:val="uk-UA"/>
        </w:rPr>
        <w:t>, що</w:t>
      </w:r>
      <w:r w:rsidR="00844A05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імітує молекулу з розвитком специфічної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а</w:t>
      </w:r>
      <w:r w:rsidR="00844A05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>тоантиген</w:t>
      </w:r>
      <w:r w:rsidR="00844A05">
        <w:rPr>
          <w:rFonts w:ascii="Times New Roman" w:hAnsi="Times New Roman"/>
          <w:sz w:val="28"/>
          <w:szCs w:val="28"/>
          <w:lang w:val="uk-UA"/>
        </w:rPr>
        <w:t>ної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Т-клітини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антит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логенез</w:t>
      </w:r>
      <w:r w:rsidR="00844A0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[44].</w:t>
      </w:r>
    </w:p>
    <w:p w14:paraId="033D4B6F" w14:textId="0C232245" w:rsidR="0078491D" w:rsidRPr="00B40C70" w:rsidRDefault="00DC0044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Передбачається участь у патогенезі А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 </w:t>
      </w:r>
      <w:proofErr w:type="spellStart"/>
      <w:r w:rsidRPr="00844A05">
        <w:rPr>
          <w:rFonts w:ascii="Times New Roman" w:hAnsi="Times New Roman"/>
          <w:i/>
          <w:sz w:val="28"/>
          <w:szCs w:val="28"/>
          <w:lang w:val="uk-UA"/>
        </w:rPr>
        <w:t>Helicobacter</w:t>
      </w:r>
      <w:proofErr w:type="spellEnd"/>
      <w:r w:rsidRPr="00844A0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44A05">
        <w:rPr>
          <w:rFonts w:ascii="Times New Roman" w:hAnsi="Times New Roman"/>
          <w:i/>
          <w:sz w:val="28"/>
          <w:szCs w:val="28"/>
          <w:lang w:val="uk-UA"/>
        </w:rPr>
        <w:t>pylori</w:t>
      </w:r>
      <w:proofErr w:type="spellEnd"/>
      <w:r w:rsidRPr="00844A05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proofErr w:type="spellStart"/>
      <w:r w:rsidRPr="00844A0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844A05">
        <w:rPr>
          <w:rFonts w:ascii="Times New Roman" w:hAnsi="Times New Roman"/>
          <w:i/>
          <w:sz w:val="28"/>
          <w:szCs w:val="28"/>
          <w:lang w:val="uk-UA"/>
        </w:rPr>
        <w:t>)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через молекулярну мімікрію [87]. Доведено гомолог</w:t>
      </w:r>
      <w:r w:rsidR="00844A05">
        <w:rPr>
          <w:rFonts w:ascii="Times New Roman" w:hAnsi="Times New Roman"/>
          <w:sz w:val="28"/>
          <w:szCs w:val="28"/>
          <w:lang w:val="uk-UA"/>
        </w:rPr>
        <w:t>ію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між α-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карбоанг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дразо</w:t>
      </w:r>
      <w:r w:rsidR="00844A0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44A0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карбоанг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дразо</w:t>
      </w:r>
      <w:r w:rsidR="00844A0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II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[42], а також між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плазміноген</w:t>
      </w:r>
      <w:r w:rsidR="00844A05">
        <w:rPr>
          <w:rFonts w:ascii="Times New Roman" w:hAnsi="Times New Roman"/>
          <w:sz w:val="28"/>
          <w:szCs w:val="28"/>
          <w:lang w:val="uk-UA"/>
        </w:rPr>
        <w:t>зв’язуючим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білком </w:t>
      </w:r>
      <w:proofErr w:type="spellStart"/>
      <w:r w:rsidRPr="00844A0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людським</w:t>
      </w:r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n-розпіз</w:t>
      </w:r>
      <w:r w:rsidR="00844A05">
        <w:rPr>
          <w:rFonts w:ascii="Times New Roman" w:hAnsi="Times New Roman"/>
          <w:sz w:val="28"/>
          <w:szCs w:val="28"/>
          <w:lang w:val="uk-UA"/>
        </w:rPr>
        <w:t>навальним</w:t>
      </w:r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убіквітин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-протеїновим компонентом Е3 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лігази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рецептором 2 (UBR2) [54]. Ці білки відповідно представлені в 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протокови</w:t>
      </w:r>
      <w:r w:rsidR="00844A05"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ацинарних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клітинах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="0078491D" w:rsidRPr="00B40C70">
        <w:rPr>
          <w:rFonts w:ascii="Times New Roman" w:hAnsi="Times New Roman"/>
          <w:sz w:val="28"/>
          <w:szCs w:val="28"/>
          <w:lang w:val="uk-UA"/>
        </w:rPr>
        <w:t>. Крім того, гомологічні сегменти α-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карбоангідрази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8491D" w:rsidRPr="00844A0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 включають в себе компонент HLA, який асоціюється з високим ризиком розвитку А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П [48]. Необхідні подальші дослідження ролі </w:t>
      </w:r>
      <w:proofErr w:type="spellStart"/>
      <w:r w:rsidR="0078491D"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 xml:space="preserve">, зокрема </w:t>
      </w:r>
      <w:proofErr w:type="spellStart"/>
      <w:r w:rsidR="0078491D" w:rsidRPr="00844A0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="0078491D" w:rsidRPr="00B40C70">
        <w:rPr>
          <w:rFonts w:ascii="Times New Roman" w:hAnsi="Times New Roman"/>
          <w:sz w:val="28"/>
          <w:szCs w:val="28"/>
          <w:lang w:val="uk-UA"/>
        </w:rPr>
        <w:t>, в патогенезі та розвитку А</w:t>
      </w:r>
      <w:r w:rsidR="00844A05">
        <w:rPr>
          <w:rFonts w:ascii="Times New Roman" w:hAnsi="Times New Roman"/>
          <w:sz w:val="28"/>
          <w:szCs w:val="28"/>
          <w:lang w:val="uk-UA"/>
        </w:rPr>
        <w:t>І</w:t>
      </w:r>
      <w:r w:rsidR="0078491D" w:rsidRPr="00B40C70">
        <w:rPr>
          <w:rFonts w:ascii="Times New Roman" w:hAnsi="Times New Roman"/>
          <w:sz w:val="28"/>
          <w:szCs w:val="28"/>
          <w:lang w:val="uk-UA"/>
        </w:rPr>
        <w:t>П [52].</w:t>
      </w:r>
    </w:p>
    <w:p w14:paraId="61839998" w14:textId="0258A118" w:rsidR="0078491D" w:rsidRPr="00844A05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844A05">
        <w:rPr>
          <w:rFonts w:ascii="Times New Roman" w:hAnsi="Times New Roman"/>
          <w:sz w:val="28"/>
          <w:szCs w:val="28"/>
          <w:u w:val="single"/>
          <w:lang w:val="uk-UA"/>
        </w:rPr>
        <w:t>Мікробіота</w:t>
      </w:r>
      <w:proofErr w:type="spellEnd"/>
      <w:r w:rsidRPr="00844A0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DC08E5" w:rsidRPr="00844A05">
        <w:rPr>
          <w:rFonts w:ascii="Times New Roman" w:hAnsi="Times New Roman"/>
          <w:sz w:val="28"/>
          <w:szCs w:val="28"/>
          <w:u w:val="single"/>
          <w:lang w:val="uk-UA"/>
        </w:rPr>
        <w:t>кишковика</w:t>
      </w:r>
      <w:proofErr w:type="spellEnd"/>
      <w:r w:rsidRPr="00844A05">
        <w:rPr>
          <w:rFonts w:ascii="Times New Roman" w:hAnsi="Times New Roman"/>
          <w:sz w:val="28"/>
          <w:szCs w:val="28"/>
          <w:u w:val="single"/>
          <w:lang w:val="uk-UA"/>
        </w:rPr>
        <w:t xml:space="preserve"> при хронічному панкреатиті (ХП)</w:t>
      </w:r>
    </w:p>
    <w:p w14:paraId="10A845E0" w14:textId="52345A24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Лікування ХП є складною проблемою для лікаря. У цьому лікуванні одніє</w:t>
      </w:r>
      <w:r w:rsidR="00844A05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 важливих цілей є компенсація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зовнішньосекреторної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недостатності ПЗ (</w:t>
      </w:r>
      <w:r w:rsidR="00844A05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). Частим фактором, що перешкоджає досягненню цієї мети, є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[5, 26, 33]. Саме це, перш за все, викликає інтерес до причин, патогенезу, наслідків та лікування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[68, 69].</w:t>
      </w:r>
    </w:p>
    <w:p w14:paraId="228D4AD7" w14:textId="6D23420C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Яка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при ХП? За даними різних авторів, вона коливається від 0% до 92% [30, 41, 57].</w:t>
      </w:r>
    </w:p>
    <w:p w14:paraId="217CD0E1" w14:textId="5C421B49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У дослідженні типу випадок - контроль, до якого увійшли 43 пацієнта з ХП (без попереднього хірургічного лікування) і 43 практично здорових,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діагностували за допомогою водневого тесту з глюкозою. Було отримано, що при ХП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становить 21%, а в контролі - 14% (p = 0,57) [84]. Можливо, такий результат пов'язаний з недостатньою кількістю обстежених. Звертає на себе увагу той факт, що автори виявили зв'язок між наявністю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у хворих </w:t>
      </w:r>
      <w:r w:rsidR="00844A0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 і зниженими показниками вітаміну D в крові, що, можливо, обумовлено мікробно</w:t>
      </w:r>
      <w:r w:rsidR="00844A05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декон'югаці</w:t>
      </w:r>
      <w:r w:rsidR="00844A05"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жовчних кислот і більш вираженою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мальабсорбцією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жиру при С</w:t>
      </w:r>
      <w:r w:rsidR="00844A05">
        <w:rPr>
          <w:rFonts w:ascii="Times New Roman" w:hAnsi="Times New Roman"/>
          <w:sz w:val="28"/>
          <w:szCs w:val="28"/>
          <w:lang w:val="uk-UA"/>
        </w:rPr>
        <w:t>Н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БР. Крім того, був відзначений підвищений рівень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фолатів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крові при ХП і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</w:t>
      </w:r>
      <w:r w:rsidRPr="00B40C70">
        <w:rPr>
          <w:rFonts w:ascii="Times New Roman" w:hAnsi="Times New Roman"/>
          <w:sz w:val="28"/>
          <w:szCs w:val="28"/>
          <w:lang w:val="uk-UA"/>
        </w:rPr>
        <w:t>ніж при ХП без С</w:t>
      </w:r>
      <w:r w:rsidR="00844A05">
        <w:rPr>
          <w:rFonts w:ascii="Times New Roman" w:hAnsi="Times New Roman"/>
          <w:sz w:val="28"/>
          <w:szCs w:val="28"/>
          <w:lang w:val="uk-UA"/>
        </w:rPr>
        <w:t>Н</w:t>
      </w:r>
      <w:r w:rsidRPr="00B40C70">
        <w:rPr>
          <w:rFonts w:ascii="Times New Roman" w:hAnsi="Times New Roman"/>
          <w:sz w:val="28"/>
          <w:szCs w:val="28"/>
          <w:lang w:val="uk-UA"/>
        </w:rPr>
        <w:t>БР. Ймовірно, це пояснюється бактеріально</w:t>
      </w:r>
      <w:r w:rsidR="00844A05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ферментацією субстрату в просвіті тонкої кишки з відповідною підвищеною продукцією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фолатів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Цей феномен раніше був описаний при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[41].</w:t>
      </w:r>
    </w:p>
    <w:p w14:paraId="4C66191C" w14:textId="71DB2F42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Цікаво, що Ю. Я.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Коцаба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(2016) виявили при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у хворих ХП дефіцит вітамінів В</w:t>
      </w:r>
      <w:r w:rsidRPr="00DD031C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В</w:t>
      </w:r>
      <w:r w:rsidRPr="00DD031C">
        <w:rPr>
          <w:rFonts w:ascii="Times New Roman" w:hAnsi="Times New Roman"/>
          <w:sz w:val="28"/>
          <w:szCs w:val="28"/>
          <w:vertAlign w:val="subscript"/>
          <w:lang w:val="uk-UA"/>
        </w:rPr>
        <w:t>6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[5].</w:t>
      </w:r>
    </w:p>
    <w:p w14:paraId="03DE2B0E" w14:textId="76D99AE7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В іншому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проспективному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одноцентров</w:t>
      </w:r>
      <w:r w:rsidR="00DD031C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дослідженні типу випадок - контроль обстежен</w:t>
      </w:r>
      <w:r w:rsidR="00DD031C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31 хвор</w:t>
      </w:r>
      <w:r w:rsidR="00DD031C">
        <w:rPr>
          <w:rFonts w:ascii="Times New Roman" w:hAnsi="Times New Roman"/>
          <w:sz w:val="28"/>
          <w:szCs w:val="28"/>
          <w:lang w:val="uk-UA"/>
        </w:rPr>
        <w:t>ого на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ХП і 40 практично здорових, яким виконували водневий дихальний тест </w:t>
      </w:r>
      <w:r w:rsidR="00DD031C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лактулозою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виявилася достовірно вищ</w:t>
      </w:r>
      <w:r w:rsidR="0075676A">
        <w:rPr>
          <w:rFonts w:ascii="Times New Roman" w:hAnsi="Times New Roman"/>
          <w:sz w:val="28"/>
          <w:szCs w:val="28"/>
          <w:lang w:val="uk-UA"/>
        </w:rPr>
        <w:t>ою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(37,8%), ніж в контролі (2,5%; p &lt;0,01). Цікаво, що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істотно частіше виявляли при ХП у жінок, ніж у чоловіків (відповідно 66,6% і 27,3%; p &lt;0,01) [88].</w:t>
      </w:r>
    </w:p>
    <w:p w14:paraId="7D26706E" w14:textId="718FE129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У нашому дослідженні діагностика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проводилася у 33 хворих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ХП і 30 практично здорових шляхом бактеріологічного дослідження аспірату з початкових відділів тонкої кишки. У хворих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ХП мікробна флора 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еюнальн</w:t>
      </w:r>
      <w:r w:rsidR="0075676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вмісті виявлялася частіше (66,7%), ніж у здорових (13,3%; p &lt;0,001). Середні показники кількості мікроорганізмів в секреторному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х</w:t>
      </w:r>
      <w:r w:rsidR="0075676A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мус</w:t>
      </w:r>
      <w:r w:rsidR="0075676A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тонкої кишки у обстежених хворих також були збільшені до 162,6 × 103 ± 32,1 × 103 / мл (у здорових цей показник склав 160,0 ± 21,0 / мл; p &lt;0,001). Число видів мікроорганізмів у вмісті тонкої кишки достовірно відрізнялося (p &lt;0,05) від контрольної групи. Так, при ХП кількість видів бактерій досягал</w:t>
      </w:r>
      <w:r w:rsidR="0075676A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1,03 ± 0,17, а у здорових - 0,14 ± 0,09. Крім того, важливо, що у здорових 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тонкокишков</w:t>
      </w:r>
      <w:r w:rsidR="0075676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вмісті виявляли тільки один вид мікроорганізмів - ентерококи, а у хворих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 один вид мікроорганізмів виявляли тільки в 45,5% випадків. З частотою 9,1% визначалися 2 види, а з частотою 12,1% - 3 види мікроорганізмів [43].</w:t>
      </w:r>
    </w:p>
    <w:p w14:paraId="46B41C94" w14:textId="53E98CEA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Ми проаналізували частоту виявлення різних видів бактерій у тонкій кишці при ХП: в 39,4% ± 8,5% - кишкові палички, в 21,2% ± 7,1% - стафілококи, в т. </w:t>
      </w:r>
      <w:r w:rsidR="0075676A">
        <w:rPr>
          <w:rFonts w:ascii="Times New Roman" w:hAnsi="Times New Roman"/>
          <w:sz w:val="28"/>
          <w:szCs w:val="28"/>
          <w:lang w:val="uk-UA"/>
        </w:rPr>
        <w:t>ч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676A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6,1% ± 4,1% -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гемолізуюч</w:t>
      </w:r>
      <w:r w:rsidR="0075676A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стафілококи, в 15,2% ± 6,2% випадків визначалися ентерококи, в 3,0% ± 2,9% - </w:t>
      </w:r>
      <w:r w:rsidRPr="0075676A">
        <w:rPr>
          <w:rFonts w:ascii="Times New Roman" w:hAnsi="Times New Roman"/>
          <w:i/>
          <w:sz w:val="28"/>
          <w:szCs w:val="28"/>
          <w:lang w:val="uk-UA"/>
        </w:rPr>
        <w:t xml:space="preserve">B. </w:t>
      </w:r>
      <w:proofErr w:type="spellStart"/>
      <w:r w:rsidRPr="0075676A">
        <w:rPr>
          <w:rFonts w:ascii="Times New Roman" w:hAnsi="Times New Roman"/>
          <w:i/>
          <w:sz w:val="28"/>
          <w:szCs w:val="28"/>
          <w:lang w:val="uk-UA"/>
        </w:rPr>
        <w:t>faecalis</w:t>
      </w:r>
      <w:proofErr w:type="spellEnd"/>
      <w:r w:rsidRPr="0075676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75676A">
        <w:rPr>
          <w:rFonts w:ascii="Times New Roman" w:hAnsi="Times New Roman"/>
          <w:i/>
          <w:sz w:val="28"/>
          <w:szCs w:val="28"/>
          <w:lang w:val="uk-UA"/>
        </w:rPr>
        <w:t>alcaligenes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3,0% ± 2,9% -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парак</w:t>
      </w:r>
      <w:r w:rsidR="0075676A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ш</w:t>
      </w:r>
      <w:r w:rsidR="0075676A">
        <w:rPr>
          <w:rFonts w:ascii="Times New Roman" w:hAnsi="Times New Roman"/>
          <w:sz w:val="28"/>
          <w:szCs w:val="28"/>
          <w:lang w:val="uk-UA"/>
        </w:rPr>
        <w:t>кові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палички. У 18,2% ± 6,7% випадків у хворих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ХП 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тонкокишков</w:t>
      </w:r>
      <w:r w:rsidR="0075676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вмісті були виявлені дріжджові та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дріжджеподібні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грибки [43].</w:t>
      </w:r>
    </w:p>
    <w:p w14:paraId="06B933E8" w14:textId="74084BF9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 іншому дослідженні ми провели водневий дихальний тест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лактулозою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124 хворим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 і діагностували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у 80% пацієнтів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біліарним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ХП і у 92,5% пацієнтів з алкогольним ХП [12].</w:t>
      </w:r>
    </w:p>
    <w:p w14:paraId="0A091277" w14:textId="445F6EA4" w:rsidR="0078491D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H. M.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Ní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Chonchubhair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виконали водневий дихальний тест з глюкозою 35 хворим </w:t>
      </w:r>
      <w:r w:rsidR="0075676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ХП. Було показано, що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становить 15%, причому вона достовірно вищ</w:t>
      </w:r>
      <w:r w:rsidR="0075676A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75676A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, цукровому діабеті, зловживанні алкоголем і при прийомі інгібіторів протонної помпи [65].</w:t>
      </w:r>
    </w:p>
    <w:p w14:paraId="754819B1" w14:textId="3595E1B9" w:rsidR="00DC0044" w:rsidRPr="00B40C70" w:rsidRDefault="0078491D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Цікаві результати отримані в дослідженні F.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Frost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Автори обстежили 1795 здорових добровольців, які не мають симптомів захворювань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Виконували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полімеразн</w:t>
      </w:r>
      <w:r w:rsidR="0075676A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ланцюгов</w:t>
      </w:r>
      <w:r w:rsidR="0075676A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</w:t>
      </w:r>
      <w:r w:rsidR="00C604D6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для ідентифікації мікроорганізмів в калі, фекальний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еластазний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тест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секрет</w:t>
      </w:r>
      <w:r w:rsidR="00C604D6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новий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тест для оцінки функції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Зниження показників фекальної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еластази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1 сильно негативно корелювало з різноманітністю кишкових мікроорганізмів. Ця кореляція була вира</w:t>
      </w:r>
      <w:r w:rsidR="00C604D6">
        <w:rPr>
          <w:rFonts w:ascii="Times New Roman" w:hAnsi="Times New Roman"/>
          <w:sz w:val="28"/>
          <w:szCs w:val="28"/>
          <w:lang w:val="uk-UA"/>
        </w:rPr>
        <w:t>зніш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ою, ніж зв'язок різноманітності з віком, індексом маси тіла, </w:t>
      </w:r>
      <w:r w:rsidR="00C604D6">
        <w:rPr>
          <w:rFonts w:ascii="Times New Roman" w:hAnsi="Times New Roman"/>
          <w:sz w:val="28"/>
          <w:szCs w:val="28"/>
          <w:lang w:val="uk-UA"/>
        </w:rPr>
        <w:t>статтю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курінням, вживанням алкоголю, особливостями харчового раціону. Відзначено значні зміни в чисельності 30 таксонів, таких як збільшення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Prevotella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зменшення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Bacteroides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що вказувало на зрушення від </w:t>
      </w: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першого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ентерот</w:t>
      </w:r>
      <w:r w:rsidR="00C604D6">
        <w:rPr>
          <w:rFonts w:ascii="Times New Roman" w:hAnsi="Times New Roman"/>
          <w:sz w:val="28"/>
          <w:szCs w:val="28"/>
          <w:lang w:val="uk-UA"/>
        </w:rPr>
        <w:t>ипу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 другого. Зміна результатів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секрет</w:t>
      </w:r>
      <w:r w:rsidR="00C604D6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нового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тесту також корелювал</w:t>
      </w:r>
      <w:r w:rsidR="00C604D6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04D6">
        <w:rPr>
          <w:rFonts w:ascii="Times New Roman" w:hAnsi="Times New Roman"/>
          <w:sz w:val="28"/>
          <w:szCs w:val="28"/>
          <w:lang w:val="uk-UA"/>
        </w:rPr>
        <w:t xml:space="preserve">зі зміненням </w:t>
      </w:r>
      <w:proofErr w:type="spellStart"/>
      <w:r w:rsidR="00C604D6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="00A90DB0" w:rsidRPr="00B40C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604D6">
        <w:rPr>
          <w:rFonts w:ascii="Times New Roman" w:hAnsi="Times New Roman"/>
          <w:sz w:val="28"/>
          <w:szCs w:val="28"/>
          <w:lang w:val="uk-UA"/>
        </w:rPr>
        <w:t>але в меншій мірі</w:t>
      </w:r>
      <w:r w:rsidR="00A90DB0" w:rsidRPr="00B40C70">
        <w:rPr>
          <w:rFonts w:ascii="Times New Roman" w:hAnsi="Times New Roman"/>
          <w:sz w:val="28"/>
          <w:szCs w:val="28"/>
          <w:lang w:val="uk-UA"/>
        </w:rPr>
        <w:t> [38].</w:t>
      </w:r>
    </w:p>
    <w:p w14:paraId="7F9EA636" w14:textId="1CC0A8F7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З 2016 року опубліковані результати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який увійшли 9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рандомізованих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досліджень (336 хворих </w:t>
      </w:r>
      <w:r w:rsidR="00C604D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ХП) [25]. Відбиралися дослідження, в яких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діагностували за допомогою водневих дихальних тестів (з глюкозою, галактозою, сахарозою або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ксилозо</w:t>
      </w:r>
      <w:r w:rsidR="00C604D6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) і / або бактеріологічного дослідження аспірату з тонкої кишки. Це були дослідження типу випадок - контроль або перехресні дослідження.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склала 36% (95% довірчий інтервал (ДІ) 17-60%). Відносний ризик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у порівнянні з контролем склав 4,1 (95% ДІ 1,6-10,4). Більш висока частота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визначалася в тих дослідженнях, в які були включені і оперовані, і неоперовані пацієнти, у порівнянні з дослідженнями, що включали тільки неоперованих пацієнтів. Автори відзначили вищу частоту діагностики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використанні дихального тесту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лактулозою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ніж з глюкозою та іншими субстратами (потрібно врахувати, що дихальний тест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лактулозою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може давати хибно позитивні результати [10]). Принципово важливо, що лікування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ХП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як і лікування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внаслідок інших захворювань, асоціювалося зі зменшенням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вираженості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мальабсорбції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симптомів панкреатиту [82].</w:t>
      </w:r>
    </w:p>
    <w:p w14:paraId="045B5830" w14:textId="122E91E4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За результатами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2017 р</w:t>
      </w:r>
      <w:r w:rsidR="00C604D6">
        <w:rPr>
          <w:rFonts w:ascii="Times New Roman" w:hAnsi="Times New Roman"/>
          <w:sz w:val="28"/>
          <w:szCs w:val="28"/>
          <w:lang w:val="uk-UA"/>
        </w:rPr>
        <w:t>.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хворим </w:t>
      </w:r>
      <w:r w:rsidR="00C604D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ХП властиві кількісні і якісні зміни складу кишкового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мікробіом</w:t>
      </w:r>
      <w:r w:rsidR="00C604D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: зменшення кількості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Bifidobacterium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Lactobacillus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збільшення чисельності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Enterobacteriaceae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Наявність супутніх захворювань позначал</w:t>
      </w:r>
      <w:r w:rsidR="00C604D6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ся на складі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: у хворих без цукрового діабету кількість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Bacteroidetes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зменшувалася, а чисельність </w:t>
      </w:r>
      <w:proofErr w:type="spellStart"/>
      <w:r w:rsidRPr="00C604D6">
        <w:rPr>
          <w:rFonts w:ascii="Times New Roman" w:hAnsi="Times New Roman"/>
          <w:i/>
          <w:sz w:val="28"/>
          <w:szCs w:val="28"/>
          <w:lang w:val="uk-UA"/>
        </w:rPr>
        <w:t>Bifidobacteria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зростала при відсутності </w:t>
      </w:r>
      <w:r w:rsidR="00C604D6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 Важливо, що лікування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ХП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r w:rsidR="00C604D6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(Альфа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Норміксом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) асоціювалося зі зменшенням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вираженості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мальабсорбції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симптомів панкреатиту [60].</w:t>
      </w:r>
    </w:p>
    <w:p w14:paraId="3F52D293" w14:textId="380DFB09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У патогенезі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C604D6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мають значення кілька механізмів. У хворих змінюється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гастро</w:t>
      </w:r>
      <w:r w:rsidR="00C604D6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нтестинальна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моторика (як внаслідок </w:t>
      </w:r>
      <w:r w:rsidR="00C604D6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так і при застосуванні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опіатів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; в ряді випадків порушення моторики обумовлено діабетичним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гастропарезом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)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біліопанкреат</w:t>
      </w:r>
      <w:r w:rsidR="00C604D6">
        <w:rPr>
          <w:rFonts w:ascii="Times New Roman" w:hAnsi="Times New Roman"/>
          <w:sz w:val="28"/>
          <w:szCs w:val="28"/>
          <w:lang w:val="uk-UA"/>
        </w:rPr>
        <w:t>ичною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секреці</w:t>
      </w:r>
      <w:r w:rsidR="00C604D6">
        <w:rPr>
          <w:rFonts w:ascii="Times New Roman" w:hAnsi="Times New Roman"/>
          <w:sz w:val="28"/>
          <w:szCs w:val="28"/>
          <w:lang w:val="uk-UA"/>
        </w:rPr>
        <w:t>єю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</w:t>
      </w:r>
      <w:r w:rsidR="00C604D6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ж</w:t>
      </w:r>
      <w:r w:rsidR="00C604D6">
        <w:rPr>
          <w:rFonts w:ascii="Times New Roman" w:hAnsi="Times New Roman"/>
          <w:sz w:val="28"/>
          <w:szCs w:val="28"/>
          <w:lang w:val="uk-UA"/>
        </w:rPr>
        <w:t>трав</w:t>
      </w:r>
      <w:r w:rsidRPr="00B40C70">
        <w:rPr>
          <w:rFonts w:ascii="Times New Roman" w:hAnsi="Times New Roman"/>
          <w:sz w:val="28"/>
          <w:szCs w:val="28"/>
          <w:lang w:val="uk-UA"/>
        </w:rPr>
        <w:t>ний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період. У пацієнтів з ХП порушен</w:t>
      </w:r>
      <w:r w:rsidR="00C604D6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паралелізм між </w:t>
      </w:r>
      <w:proofErr w:type="spellStart"/>
      <w:r w:rsidR="00C604D6" w:rsidRPr="00B40C70">
        <w:rPr>
          <w:rFonts w:ascii="Times New Roman" w:hAnsi="Times New Roman"/>
          <w:sz w:val="28"/>
          <w:szCs w:val="28"/>
          <w:lang w:val="uk-UA"/>
        </w:rPr>
        <w:t>м</w:t>
      </w:r>
      <w:r w:rsidR="00C604D6">
        <w:rPr>
          <w:rFonts w:ascii="Times New Roman" w:hAnsi="Times New Roman"/>
          <w:sz w:val="28"/>
          <w:szCs w:val="28"/>
          <w:lang w:val="uk-UA"/>
        </w:rPr>
        <w:t>і</w:t>
      </w:r>
      <w:r w:rsidR="00C604D6" w:rsidRPr="00B40C70">
        <w:rPr>
          <w:rFonts w:ascii="Times New Roman" w:hAnsi="Times New Roman"/>
          <w:sz w:val="28"/>
          <w:szCs w:val="28"/>
          <w:lang w:val="uk-UA"/>
        </w:rPr>
        <w:t>ж</w:t>
      </w:r>
      <w:r w:rsidR="00C604D6">
        <w:rPr>
          <w:rFonts w:ascii="Times New Roman" w:hAnsi="Times New Roman"/>
          <w:sz w:val="28"/>
          <w:szCs w:val="28"/>
          <w:lang w:val="uk-UA"/>
        </w:rPr>
        <w:t>трав</w:t>
      </w:r>
      <w:r w:rsidR="00C604D6"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C604D6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моторикою і панкреатично</w:t>
      </w:r>
      <w:r w:rsidR="00C604D6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секрецією. З огляду на</w:t>
      </w:r>
      <w:r w:rsidR="00C604D6">
        <w:rPr>
          <w:rFonts w:ascii="Times New Roman" w:hAnsi="Times New Roman"/>
          <w:sz w:val="28"/>
          <w:szCs w:val="28"/>
          <w:lang w:val="uk-UA"/>
        </w:rPr>
        <w:t xml:space="preserve"> те</w:t>
      </w:r>
      <w:r w:rsidRPr="00B40C70">
        <w:rPr>
          <w:rFonts w:ascii="Times New Roman" w:hAnsi="Times New Roman"/>
          <w:sz w:val="28"/>
          <w:szCs w:val="28"/>
          <w:lang w:val="uk-UA"/>
        </w:rPr>
        <w:t>, що ця секреція знижена, подібні порушення можуть сприяти розвитку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[3, 33, 72]. Цьому ж сприяє призначення інгібіторів протонної помпи, що пригнічують шлункову секрецію [8, 55].</w:t>
      </w:r>
    </w:p>
    <w:p w14:paraId="67652086" w14:textId="2C230623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95434A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недорозщеплені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нутрієнти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вступаючи в тонку кишку, піддаються гниттю і бродінню, створюючи сприятливе середовище для бактерій у вигляді недостатньо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гідролізован</w:t>
      </w:r>
      <w:r w:rsidR="0095434A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компонентів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хімусу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На тлі цих процесів через накопичення в дванадцятипалій кишці газоподібних продуктів життєдіяльності бактерій формується дуоденальна гіпертензія, сповільнюється евакуація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хімусу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Дуоденальна гіпертензія призводить до порушення відтоку жовчі і панкреатичного секрету, що посилює панкреатит, знижує ступінь емульгування жирів і підсилює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стеаторею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[1].</w:t>
      </w:r>
    </w:p>
    <w:p w14:paraId="2D9DADB1" w14:textId="033271AE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Все це відбувається на тлі порушення місцевого імунітету та продукції секреторного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IgA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[66]. У разі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біліарного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панкреатиту має також значення дефіцит жовчних кислот, </w:t>
      </w:r>
      <w:r w:rsidR="003024C0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B40C70">
        <w:rPr>
          <w:rFonts w:ascii="Times New Roman" w:hAnsi="Times New Roman"/>
          <w:sz w:val="28"/>
          <w:szCs w:val="28"/>
          <w:lang w:val="uk-UA"/>
        </w:rPr>
        <w:t>мають антимікробну дію, а також зниження пулу вільних жирних кислот, що утворюються при гідролізі ліпідів і теж володіють бактерицидною функцією [1].</w:t>
      </w:r>
    </w:p>
    <w:p w14:paraId="151D2031" w14:textId="59813965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С</w:t>
      </w:r>
      <w:r w:rsidR="003024C0">
        <w:rPr>
          <w:rFonts w:ascii="Times New Roman" w:hAnsi="Times New Roman"/>
          <w:sz w:val="28"/>
          <w:szCs w:val="28"/>
          <w:lang w:val="uk-UA"/>
        </w:rPr>
        <w:t>Н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БР сприяє стимуляції місцевого імунітету, проникнення сироваткових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Ig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кишковий просвіт для забезпечення контакту між антигенами і антитілами в місці їх проникнення. Підвищена проникність кишкової стінки є причиною абсорбції недостатньо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гідролізован</w:t>
      </w:r>
      <w:r w:rsidR="003024C0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макромолекул. Це - фон для формування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гіперчутливості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негайного типу до харчових алергенів [4]. Крім того,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</w:t>
      </w:r>
      <w:r w:rsidR="003024C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попол</w:t>
      </w:r>
      <w:r w:rsidR="003024C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сахарид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(ендотоксин) - компонент зовнішньої мембрани більшості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грамнегативних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бактерій, всмоктуючись у кров, викликає інтоксикацію, посилює запалення паренхіми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бере участь в патогенезі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стеатогепатиту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[3, 43].</w:t>
      </w:r>
    </w:p>
    <w:p w14:paraId="1968B6D1" w14:textId="1CF82D0F" w:rsidR="00421EA2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Вище вже йшлося не тільки про патогенез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3024C0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, але і про негативний вплив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її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зовнішньосекреторн</w:t>
      </w:r>
      <w:r w:rsidR="003024C0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функцію. Відзначимо ще деякі важливі механізми «зворотного боку медалі», коли сформ</w:t>
      </w:r>
      <w:r w:rsidR="003024C0">
        <w:rPr>
          <w:rFonts w:ascii="Times New Roman" w:hAnsi="Times New Roman"/>
          <w:sz w:val="28"/>
          <w:szCs w:val="28"/>
          <w:lang w:val="uk-UA"/>
        </w:rPr>
        <w:t>ований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внаслідок </w:t>
      </w:r>
      <w:r w:rsidR="003024C0">
        <w:rPr>
          <w:rFonts w:ascii="Times New Roman" w:hAnsi="Times New Roman"/>
          <w:sz w:val="28"/>
          <w:szCs w:val="28"/>
          <w:lang w:val="uk-UA"/>
        </w:rPr>
        <w:t>З</w:t>
      </w:r>
      <w:r w:rsidRPr="00B40C70">
        <w:rPr>
          <w:rFonts w:ascii="Times New Roman" w:hAnsi="Times New Roman"/>
          <w:sz w:val="28"/>
          <w:szCs w:val="28"/>
          <w:lang w:val="uk-UA"/>
        </w:rPr>
        <w:t>Н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>посилює порушення травлення.</w:t>
      </w:r>
    </w:p>
    <w:p w14:paraId="593BB648" w14:textId="202D0212" w:rsidR="00A90DB0" w:rsidRPr="00B40C70" w:rsidRDefault="00421EA2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Попадання в товсту кишку залишків недостатньо перевареної їжі в зв'язку з дефіцитом панкреатичних ферментів стимулює в ній проліферацію бактеріальної флори, за рахунок якої відбувається їх розщеплення (прогресування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дисбіозу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товстої кишки) з можливим подальшим ретроградним проникненням відповідної бактеріальної флори в тонку кишку, </w:t>
      </w:r>
      <w:r w:rsidR="003024C0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 нормі містить незначну кількість мікроорганізмів, через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бауг</w:t>
      </w:r>
      <w:r w:rsidR="003024C0">
        <w:rPr>
          <w:rFonts w:ascii="Times New Roman" w:hAnsi="Times New Roman"/>
          <w:sz w:val="28"/>
          <w:szCs w:val="28"/>
          <w:lang w:val="uk-UA"/>
        </w:rPr>
        <w:t>інієву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заслінку. Формуванню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цекоілеального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рефлюксу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сприяє підвищення тиску в порожнині товстої кишки в зв'язку зі скупченням в ній газоподібних продуктів розщеплення недостатньо засвоєної їжі [2, 6].</w:t>
      </w:r>
    </w:p>
    <w:p w14:paraId="7E4D337A" w14:textId="3916239F" w:rsidR="0093664E" w:rsidRPr="00B40C70" w:rsidRDefault="0093664E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Ці гази (індол, скатол, фенол, крезол, сірководень, вуглекислий газ, водень, аміак та ін.) </w:t>
      </w:r>
      <w:r w:rsidR="003024C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ендотоксини бактерій можуть підвищувати перистальтичн</w:t>
      </w:r>
      <w:r w:rsidR="003024C0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активність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прискоренням пасажу їжі по ньому, що зменшує час контакту панкреатичних ферментів з харчовими речовинами в сфері по</w:t>
      </w:r>
      <w:r w:rsidR="003024C0">
        <w:rPr>
          <w:rFonts w:ascii="Times New Roman" w:hAnsi="Times New Roman"/>
          <w:sz w:val="28"/>
          <w:szCs w:val="28"/>
          <w:lang w:val="uk-UA"/>
        </w:rPr>
        <w:t>рожнин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ного і мембранного травлення, підсилює діарею. В результаті погіршується перетравлювання компонентів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хімусу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ентерогенн</w:t>
      </w:r>
      <w:r w:rsidR="003024C0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панкреатич</w:t>
      </w:r>
      <w:r w:rsidR="003024C0">
        <w:rPr>
          <w:rFonts w:ascii="Times New Roman" w:hAnsi="Times New Roman"/>
          <w:sz w:val="28"/>
          <w:szCs w:val="28"/>
          <w:lang w:val="uk-UA"/>
        </w:rPr>
        <w:t>на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недостатність). Продукти бактеріального розщеплення їжі в </w:t>
      </w:r>
      <w:proofErr w:type="spellStart"/>
      <w:r w:rsidR="001A1215" w:rsidRPr="00B40C70">
        <w:rPr>
          <w:rFonts w:ascii="Times New Roman" w:hAnsi="Times New Roman"/>
          <w:sz w:val="28"/>
          <w:szCs w:val="28"/>
          <w:lang w:val="uk-UA"/>
        </w:rPr>
        <w:t>кишковику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можуть </w:t>
      </w:r>
      <w:r w:rsidR="000D2903">
        <w:rPr>
          <w:rFonts w:ascii="Times New Roman" w:hAnsi="Times New Roman"/>
          <w:sz w:val="28"/>
          <w:szCs w:val="28"/>
          <w:lang w:val="uk-UA"/>
        </w:rPr>
        <w:t>приз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вести до органічних змін його слизової оболонки (дистрофія, запалення), в результаті чого може погіршуватися всмоктування кінцевих продуктів розщеплення харчових речовин під впливом ферментів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тонкої кишки. Цьому також сприяють утвор</w:t>
      </w:r>
      <w:r w:rsidR="000D2903">
        <w:rPr>
          <w:rFonts w:ascii="Times New Roman" w:hAnsi="Times New Roman"/>
          <w:sz w:val="28"/>
          <w:szCs w:val="28"/>
          <w:lang w:val="uk-UA"/>
        </w:rPr>
        <w:t>ені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надлишку при бактері</w:t>
      </w:r>
      <w:r w:rsidR="000D2903">
        <w:rPr>
          <w:rFonts w:ascii="Times New Roman" w:hAnsi="Times New Roman"/>
          <w:sz w:val="28"/>
          <w:szCs w:val="28"/>
          <w:lang w:val="uk-UA"/>
        </w:rPr>
        <w:t>альному обсіменінні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початкових відділів тонкої кишки </w:t>
      </w:r>
      <w:proofErr w:type="spellStart"/>
      <w:r w:rsidR="000D2903">
        <w:rPr>
          <w:rFonts w:ascii="Times New Roman" w:hAnsi="Times New Roman"/>
          <w:sz w:val="28"/>
          <w:szCs w:val="28"/>
          <w:lang w:val="uk-UA"/>
        </w:rPr>
        <w:t>д</w:t>
      </w:r>
      <w:r w:rsidRPr="00B40C70">
        <w:rPr>
          <w:rFonts w:ascii="Times New Roman" w:hAnsi="Times New Roman"/>
          <w:sz w:val="28"/>
          <w:szCs w:val="28"/>
          <w:lang w:val="uk-UA"/>
        </w:rPr>
        <w:t>екон'югірован</w:t>
      </w:r>
      <w:r w:rsidR="000D2903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жовчні кислоти, які надають шкідливу дію на її слизову оболонку [2, 6, 11].</w:t>
      </w:r>
      <w:r w:rsidR="000D2903" w:rsidRPr="000D29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2BCC88D" w14:textId="55F7E954" w:rsidR="0093664E" w:rsidRPr="00B40C70" w:rsidRDefault="0093664E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Ще один найважливіший аспект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ХП - зменшення ефективності ферментних препаратів на тлі мікробного обсіменіння тонкої кишки, на що ми вказували вище. Низький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дуоденальному просвіті призводить до інактивації ендогенної, а також екзогенної ліпази, якщо вона </w:t>
      </w: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приймається пацієнтом в складі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безоболо</w:t>
      </w:r>
      <w:r w:rsidR="000D2903">
        <w:rPr>
          <w:rFonts w:ascii="Times New Roman" w:hAnsi="Times New Roman"/>
          <w:sz w:val="28"/>
          <w:szCs w:val="28"/>
          <w:lang w:val="uk-UA"/>
        </w:rPr>
        <w:t>нков</w:t>
      </w:r>
      <w:r w:rsidRPr="00B40C70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ферментних препаратів. Крім того,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закислення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дуоденального просвіту перешкоджає вивільненню ліпази з ферментних препаратів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ентеросолюбільно</w:t>
      </w:r>
      <w:r w:rsidR="000D2903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оболонкою в проксимальних відділах тонкої кишки, призводить до преципітації жовчних кислот, їх передчасної мікробної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декон'югації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всмоктуванн</w:t>
      </w:r>
      <w:r w:rsidR="000D2903">
        <w:rPr>
          <w:rFonts w:ascii="Times New Roman" w:hAnsi="Times New Roman"/>
          <w:sz w:val="28"/>
          <w:szCs w:val="28"/>
          <w:lang w:val="uk-UA"/>
        </w:rPr>
        <w:t>я</w:t>
      </w:r>
      <w:r w:rsidRPr="00B40C70">
        <w:rPr>
          <w:rFonts w:ascii="Times New Roman" w:hAnsi="Times New Roman"/>
          <w:sz w:val="28"/>
          <w:szCs w:val="28"/>
          <w:lang w:val="uk-UA"/>
        </w:rPr>
        <w:t>. В результаті зменшується пул жовчних кислот, які беруть участь у емульгуванн</w:t>
      </w:r>
      <w:r w:rsidR="000D2903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жирів. Зниження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просвіті тонкої кишки веде і до інактивації </w:t>
      </w:r>
      <w:proofErr w:type="spellStart"/>
      <w:r w:rsidR="000D2903">
        <w:rPr>
          <w:rFonts w:ascii="Times New Roman" w:hAnsi="Times New Roman"/>
          <w:sz w:val="28"/>
          <w:szCs w:val="28"/>
          <w:lang w:val="uk-UA"/>
        </w:rPr>
        <w:t>е</w:t>
      </w:r>
      <w:r w:rsidRPr="00B40C70">
        <w:rPr>
          <w:rFonts w:ascii="Times New Roman" w:hAnsi="Times New Roman"/>
          <w:sz w:val="28"/>
          <w:szCs w:val="28"/>
          <w:lang w:val="uk-UA"/>
        </w:rPr>
        <w:t>нтерок</w:t>
      </w:r>
      <w:r w:rsidR="000D2903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наз</w:t>
      </w:r>
      <w:r w:rsidR="000D2903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що також </w:t>
      </w:r>
      <w:r w:rsidR="000D2903">
        <w:rPr>
          <w:rFonts w:ascii="Times New Roman" w:hAnsi="Times New Roman"/>
          <w:sz w:val="28"/>
          <w:szCs w:val="28"/>
          <w:lang w:val="uk-UA"/>
        </w:rPr>
        <w:t>роб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ить свій внесок у формування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мальдигестії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[3, 7, 33].</w:t>
      </w:r>
    </w:p>
    <w:p w14:paraId="4F66C587" w14:textId="66315105" w:rsidR="0093664E" w:rsidRPr="00B40C70" w:rsidRDefault="0093664E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Вище вже зазначалося, що, за даними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в лікуванні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при ХП ефективни</w:t>
      </w:r>
      <w:r w:rsidR="000D2903">
        <w:rPr>
          <w:rFonts w:ascii="Times New Roman" w:hAnsi="Times New Roman"/>
          <w:sz w:val="28"/>
          <w:szCs w:val="28"/>
          <w:lang w:val="uk-UA"/>
        </w:rPr>
        <w:t>м є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Такі ж результати отримали E.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Trespi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(1999). Вони провели водневий дихальний тест з глюкозою 35 хворим </w:t>
      </w:r>
      <w:r w:rsidR="000D290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0C70">
        <w:rPr>
          <w:rFonts w:ascii="Times New Roman" w:hAnsi="Times New Roman"/>
          <w:sz w:val="28"/>
          <w:szCs w:val="28"/>
          <w:lang w:val="uk-UA"/>
        </w:rPr>
        <w:t>ХП і виявили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>в 34</w:t>
      </w:r>
      <w:r w:rsidR="000D29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% випадків. Цим пацієнтам призначали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 400 мг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тричі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на добу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впродовж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7 днів. Курси лікування повторювали 3 місяці поспіль. Лікування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виявилося ефективним у всіх випадках і сприяло зменшенню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вираженості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мальабсорбції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[89].</w:t>
      </w:r>
    </w:p>
    <w:p w14:paraId="34B4B312" w14:textId="0CFE2CF2" w:rsidR="0093664E" w:rsidRPr="00B40C70" w:rsidRDefault="0093664E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Ефективність та безпечність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(Альфа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Нормікс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) при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підтверджені в ряді доказових досліджень і при інших захворюваннях (в т.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ч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п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ри синдромі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п</w:t>
      </w:r>
      <w:r w:rsidR="000D2903">
        <w:rPr>
          <w:rFonts w:ascii="Times New Roman" w:hAnsi="Times New Roman"/>
          <w:sz w:val="28"/>
          <w:szCs w:val="28"/>
          <w:lang w:val="uk-UA"/>
        </w:rPr>
        <w:t>о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дразне</w:t>
      </w:r>
      <w:r w:rsidRPr="00B40C70">
        <w:rPr>
          <w:rFonts w:ascii="Times New Roman" w:hAnsi="Times New Roman"/>
          <w:sz w:val="28"/>
          <w:szCs w:val="28"/>
          <w:lang w:val="uk-UA"/>
        </w:rPr>
        <w:t>ної кишки) у дітей [78] і дорослих [32, 50, 73, 77].</w:t>
      </w:r>
    </w:p>
    <w:p w14:paraId="16754B37" w14:textId="2CD13FD9" w:rsidR="00421EA2" w:rsidRPr="00B40C70" w:rsidRDefault="0093664E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Наводимо приклад ефективного усунення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за результатами подвійного сліпого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рандомізованого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контрольованого дослідження M.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Di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Stefano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(2000) [32]. Були обстежені 26 пацієнтів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діагностованим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за допомогою водневого дихального тесту з глюкозою. Хворі були розділені на 2 групи: отримували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 400 мг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тричі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на добу 7 днів і отримували </w:t>
      </w:r>
      <w:proofErr w:type="spellStart"/>
      <w:r w:rsidR="0041014D" w:rsidRPr="00B40C70">
        <w:rPr>
          <w:rFonts w:ascii="Times New Roman" w:hAnsi="Times New Roman"/>
          <w:sz w:val="28"/>
          <w:szCs w:val="28"/>
          <w:lang w:val="uk-UA"/>
        </w:rPr>
        <w:t>хлортетрациклін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 333 мг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тричі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на добу 7 днів. Результати представлені на рис. 1. Позитивний дихальний тест,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тобто н</w:t>
      </w:r>
      <w:r w:rsidRPr="00B40C70">
        <w:rPr>
          <w:rFonts w:ascii="Times New Roman" w:hAnsi="Times New Roman"/>
          <w:sz w:val="28"/>
          <w:szCs w:val="28"/>
          <w:lang w:val="uk-UA"/>
        </w:rPr>
        <w:t>аявність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після лікування достовірно рідше мав місце в групі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(27%), ніж в групі </w:t>
      </w:r>
      <w:proofErr w:type="spellStart"/>
      <w:r w:rsidR="0041014D" w:rsidRPr="00B40C70">
        <w:rPr>
          <w:rFonts w:ascii="Times New Roman" w:hAnsi="Times New Roman"/>
          <w:sz w:val="28"/>
          <w:szCs w:val="28"/>
          <w:lang w:val="uk-UA"/>
        </w:rPr>
        <w:t>хлортетрацикліну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(70%; p &lt;0,01).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також достовірно зменшував вираженість клінічних проявів (діарея, метеоризм і ін.),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ч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ого не спостерігалося в групі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хлортетрацикліну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</w:t>
      </w:r>
    </w:p>
    <w:p w14:paraId="3AE0CD0A" w14:textId="23C25A31" w:rsidR="00AD76FF" w:rsidRPr="00B40C70" w:rsidRDefault="00DB1B5A" w:rsidP="00DC08E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7271B5DF" wp14:editId="77661F0E">
            <wp:extent cx="5930900" cy="4445000"/>
            <wp:effectExtent l="0" t="0" r="0" b="0"/>
            <wp:docPr id="1" name="Рисунок 1" descr="H:\Вестник Клуба\2019_4\Вестник_4\2019_4\статьи от разработчика\image1-мікробі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естник Клуба\2019_4\Вестник_4\2019_4\статьи от разработчика\image1-мікробіо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146D" w14:textId="50103996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>Рис. 1.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Виділення H</w:t>
      </w:r>
      <w:r w:rsidRPr="00B40C7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повітрі, що видихається, при проведенні дихального тесту з глюкозою (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/ хв) до і після лікування (за M.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Di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Stefano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(2000) [32])</w:t>
      </w:r>
    </w:p>
    <w:p w14:paraId="78365397" w14:textId="77777777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31B852" w14:textId="62C51C44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Доведено,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87% випадків усуває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СНБР, </w:t>
      </w:r>
      <w:r w:rsidRPr="00B40C70">
        <w:rPr>
          <w:rFonts w:ascii="Times New Roman" w:hAnsi="Times New Roman"/>
          <w:sz w:val="28"/>
          <w:szCs w:val="28"/>
          <w:lang w:val="uk-UA"/>
        </w:rPr>
        <w:t>викликаний прийомом інгібіторів протонної помпи [55], що особливо важливо при ХП.</w:t>
      </w:r>
    </w:p>
    <w:p w14:paraId="3459E9A8" w14:textId="58A944B7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P.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Meyrat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(2012) обстежили 106 пацієнтів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 синдромом подразненої кишки з діареєю і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(проводили дихальний водневий тест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лактулозою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) [61]. Хворі отримували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 200 мг 4 рази на добу 14 днів. Результати представлені на рис. 2. Важливо, що поліпшення зберігалося мінімум 3 місяці після лікування.</w:t>
      </w:r>
    </w:p>
    <w:p w14:paraId="29C5B538" w14:textId="75A274DE" w:rsidR="005A6CC0" w:rsidRPr="00B40C70" w:rsidRDefault="00DB1B5A" w:rsidP="00DC08E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6D1DEEB9" wp14:editId="0E942356">
            <wp:extent cx="5194300" cy="3940121"/>
            <wp:effectExtent l="0" t="0" r="6350" b="3810"/>
            <wp:docPr id="2" name="Рисунок 2" descr="H:\Вестник Клуба\2019_4\Вестник_4\2019_4\статьи от разработчика\image2-мікробі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естник Клуба\2019_4\Вестник_4\2019_4\статьи от разработчика\image2-мікробіо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94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31377" w14:textId="1466DEA3" w:rsidR="00AD76FF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 xml:space="preserve">Рис. </w:t>
      </w:r>
      <w:r w:rsidR="006511BF" w:rsidRPr="00B40C7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40C7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FF" w:rsidRPr="00B40C70">
        <w:rPr>
          <w:rFonts w:ascii="Times New Roman" w:hAnsi="Times New Roman"/>
          <w:sz w:val="28"/>
          <w:szCs w:val="28"/>
          <w:lang w:val="uk-UA"/>
        </w:rPr>
        <w:t>Динаміка симптомів С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П</w:t>
      </w:r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і</w:t>
      </w:r>
      <w:r w:rsidR="00AD76FF" w:rsidRPr="00B40C70">
        <w:rPr>
          <w:rFonts w:ascii="Times New Roman" w:hAnsi="Times New Roman"/>
          <w:sz w:val="28"/>
          <w:szCs w:val="28"/>
          <w:lang w:val="uk-UA"/>
        </w:rPr>
        <w:t>з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під впливом лікування </w:t>
      </w:r>
      <w:proofErr w:type="spellStart"/>
      <w:r w:rsidR="00AD76FF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1014D" w:rsidRPr="00B40C70">
        <w:rPr>
          <w:rFonts w:ascii="Times New Roman" w:hAnsi="Times New Roman"/>
          <w:sz w:val="28"/>
          <w:szCs w:val="28"/>
          <w:lang w:val="uk-UA"/>
        </w:rPr>
        <w:t>за</w:t>
      </w:r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 P. </w:t>
      </w:r>
      <w:proofErr w:type="spellStart"/>
      <w:r w:rsidR="00AD76FF" w:rsidRPr="00B40C70">
        <w:rPr>
          <w:rFonts w:ascii="Times New Roman" w:hAnsi="Times New Roman"/>
          <w:sz w:val="28"/>
          <w:szCs w:val="28"/>
          <w:lang w:val="uk-UA"/>
        </w:rPr>
        <w:t>Meyrat</w:t>
      </w:r>
      <w:proofErr w:type="spellEnd"/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76FF"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AD76FF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76FF"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AD76FF" w:rsidRPr="00B40C70">
        <w:rPr>
          <w:rFonts w:ascii="Times New Roman" w:hAnsi="Times New Roman"/>
          <w:sz w:val="28"/>
          <w:szCs w:val="28"/>
          <w:lang w:val="uk-UA"/>
        </w:rPr>
        <w:t>. (2012) [61])</w:t>
      </w:r>
    </w:p>
    <w:p w14:paraId="2E2EB983" w14:textId="77777777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FA50A" w14:textId="4FFE99CC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Слід підкреслити наступні переваги Альфа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Нормікс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) [79]:</w:t>
      </w:r>
    </w:p>
    <w:p w14:paraId="449CF282" w14:textId="002F28E2" w:rsidR="00AD76FF" w:rsidRPr="00B40C70" w:rsidRDefault="00AD76F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має бактерицидну дію - пригнічує синтез бактеріальної РНК, 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оскільки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1215" w:rsidRPr="00B40C70">
        <w:rPr>
          <w:rFonts w:ascii="Times New Roman" w:hAnsi="Times New Roman"/>
          <w:sz w:val="28"/>
          <w:szCs w:val="28"/>
          <w:lang w:val="uk-UA"/>
        </w:rPr>
        <w:t>незв</w:t>
      </w:r>
      <w:r w:rsidRPr="00B40C70">
        <w:rPr>
          <w:rFonts w:ascii="Times New Roman" w:hAnsi="Times New Roman"/>
          <w:sz w:val="28"/>
          <w:szCs w:val="28"/>
          <w:lang w:val="uk-UA"/>
        </w:rPr>
        <w:t>оротно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зв'язується з бактеріально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ДНК-залежною РНК-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полімеразою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;</w:t>
      </w:r>
    </w:p>
    <w:p w14:paraId="3FDCD7E1" w14:textId="77777777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широкий антибактеріальний спектр дії - більшість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грампозитивних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грамнегативних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бактерій, як аеробних, так і анаеробних;</w:t>
      </w:r>
    </w:p>
    <w:p w14:paraId="1652B619" w14:textId="6444BC97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практично не всмоктується в кров при пероральному введенні (&lt;1%), досягає високої концентрації в слизовій оболонці травного тракту (&gt;8,0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мкг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/г);</w:t>
      </w:r>
    </w:p>
    <w:p w14:paraId="7E208B02" w14:textId="63288998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концентрація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крові мізерно мала навіть при лікуванні хворих 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пошкодженням слизової оболонки кишки (при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шигельозі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неспецифічн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ому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виразков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ому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коліт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);</w:t>
      </w:r>
    </w:p>
    <w:p w14:paraId="4181D931" w14:textId="17C1F94A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чудовий профіль безпеки завдяки незначному всмоктуванню в </w:t>
      </w:r>
      <w:proofErr w:type="spellStart"/>
      <w:r w:rsidR="001A1215" w:rsidRPr="00B40C70">
        <w:rPr>
          <w:rFonts w:ascii="Times New Roman" w:hAnsi="Times New Roman"/>
          <w:sz w:val="28"/>
          <w:szCs w:val="28"/>
          <w:lang w:val="uk-UA"/>
        </w:rPr>
        <w:t>кишковику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;</w:t>
      </w:r>
    </w:p>
    <w:p w14:paraId="2D76043E" w14:textId="77777777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- за 6 років FDA було зафіксовано тільки 9 звернень з приводу небажаних реакцій, і тільки 3 були визначені як серйозні;</w:t>
      </w:r>
    </w:p>
    <w:p w14:paraId="238D9764" w14:textId="43907F42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- селективн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ді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я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тільки в просвіті кишки;</w:t>
      </w:r>
    </w:p>
    <w:p w14:paraId="09F59B24" w14:textId="241A0275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оскільки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 абсорбується, то його застосування не призводить до розвитку резистентних штамів в інших органах (наприклад, в легенях);</w:t>
      </w:r>
    </w:p>
    <w:p w14:paraId="2E4D7651" w14:textId="7EE62C8C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- резистентність до </w:t>
      </w:r>
      <w:proofErr w:type="spellStart"/>
      <w:r w:rsidR="00B27A45"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r w:rsidRPr="00B40C70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формується в хромосомних генах і, відповідно, не передається іншим бактеріям, резистентні штами нестабільні і не здатні колонізувати травний тракт;</w:t>
      </w:r>
    </w:p>
    <w:p w14:paraId="6CC0CAC7" w14:textId="1E411992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висока концентрація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1A1215" w:rsidRPr="00B40C70">
        <w:rPr>
          <w:rFonts w:ascii="Times New Roman" w:hAnsi="Times New Roman"/>
          <w:sz w:val="28"/>
          <w:szCs w:val="28"/>
          <w:lang w:val="uk-UA"/>
        </w:rPr>
        <w:t>кишковику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перешкоджає розвитку резистентних штамів;</w:t>
      </w:r>
    </w:p>
    <w:p w14:paraId="3B302DD4" w14:textId="72F00A26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- резистентні штами швидко виводяться з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після припинення лікування.</w:t>
      </w:r>
    </w:p>
    <w:p w14:paraId="425AE978" w14:textId="7EA01979" w:rsidR="005A6CC0" w:rsidRPr="00B40C70" w:rsidRDefault="00B27A45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має 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й</w:t>
      </w:r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інші (крім антимікробно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го</w:t>
      </w:r>
      <w:r w:rsidR="005A6CC0" w:rsidRPr="00B40C70">
        <w:rPr>
          <w:rFonts w:ascii="Times New Roman" w:hAnsi="Times New Roman"/>
          <w:sz w:val="28"/>
          <w:szCs w:val="28"/>
          <w:lang w:val="uk-UA"/>
        </w:rPr>
        <w:t>) потенційні механізми дії [73]. У дослідженні профілів цитокінів при С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П</w:t>
      </w:r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К J.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Cheng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. (2012) виявили,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може знижувати експресію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прозапальних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цитокінів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(наприклад,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фактора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некрозу пухлини α) шляхом зв'язування з </w:t>
      </w:r>
      <w:proofErr w:type="spellStart"/>
      <w:r w:rsidR="005A6CC0" w:rsidRPr="00B40C70">
        <w:rPr>
          <w:rFonts w:ascii="Times New Roman" w:hAnsi="Times New Roman"/>
          <w:sz w:val="28"/>
          <w:szCs w:val="28"/>
          <w:lang w:val="uk-UA"/>
        </w:rPr>
        <w:t>прегнан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>-Х-рецептором [29].</w:t>
      </w:r>
    </w:p>
    <w:p w14:paraId="34BB7710" w14:textId="48070757" w:rsidR="005A6CC0" w:rsidRPr="00B40C70" w:rsidRDefault="00B27A45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може також впливати на функцію кишкових бактерій, змінюючи бактеріальну адгезію до слизової оболонки, метаболізм або вірулентність бактерій.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</w:t>
      </w:r>
      <w:proofErr w:type="spellEnd"/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здатний пригнічувати взаємоді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ю</w:t>
      </w:r>
      <w:r w:rsidR="005A6CC0" w:rsidRPr="00B40C70">
        <w:rPr>
          <w:rFonts w:ascii="Times New Roman" w:hAnsi="Times New Roman"/>
          <w:sz w:val="28"/>
          <w:szCs w:val="28"/>
          <w:lang w:val="uk-UA"/>
        </w:rPr>
        <w:t xml:space="preserve"> бактерій з макроорган</w:t>
      </w:r>
      <w:r w:rsidR="00211473">
        <w:rPr>
          <w:rFonts w:ascii="Times New Roman" w:hAnsi="Times New Roman"/>
          <w:sz w:val="28"/>
          <w:szCs w:val="28"/>
          <w:lang w:val="uk-UA"/>
        </w:rPr>
        <w:t>і</w:t>
      </w:r>
      <w:r w:rsidR="005A6CC0" w:rsidRPr="00B40C70">
        <w:rPr>
          <w:rFonts w:ascii="Times New Roman" w:hAnsi="Times New Roman"/>
          <w:sz w:val="28"/>
          <w:szCs w:val="28"/>
          <w:lang w:val="uk-UA"/>
        </w:rPr>
        <w:t>змом і активацію імунної відповіді [73].</w:t>
      </w:r>
    </w:p>
    <w:p w14:paraId="16D36BD2" w14:textId="432E8E58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Альфа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Нормікс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 просто діє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селективно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на патогенну мікрофлору, але і модулює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>тобто п</w:t>
      </w:r>
      <w:r w:rsidRPr="00B40C70">
        <w:rPr>
          <w:rFonts w:ascii="Times New Roman" w:hAnsi="Times New Roman"/>
          <w:sz w:val="28"/>
          <w:szCs w:val="28"/>
          <w:lang w:val="uk-UA"/>
        </w:rPr>
        <w:t>ісля його застосування ще і збільшується зростання корисних (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біфідо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-,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лакто</w:t>
      </w:r>
      <w:proofErr w:type="spellEnd"/>
      <w:r w:rsidR="001A1215" w:rsidRPr="00B40C70">
        <w:rPr>
          <w:rFonts w:ascii="Times New Roman" w:hAnsi="Times New Roman"/>
          <w:sz w:val="28"/>
          <w:szCs w:val="28"/>
          <w:lang w:val="uk-UA"/>
        </w:rPr>
        <w:t>-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) бактерій, </w:t>
      </w:r>
      <w:r w:rsidR="001A1215" w:rsidRPr="00B40C70">
        <w:rPr>
          <w:rFonts w:ascii="Times New Roman" w:hAnsi="Times New Roman"/>
          <w:sz w:val="28"/>
          <w:szCs w:val="28"/>
          <w:lang w:val="uk-UA"/>
        </w:rPr>
        <w:t xml:space="preserve">тобто </w:t>
      </w:r>
      <w:r w:rsidR="00211473">
        <w:rPr>
          <w:rFonts w:ascii="Times New Roman" w:hAnsi="Times New Roman"/>
          <w:sz w:val="28"/>
          <w:szCs w:val="28"/>
          <w:lang w:val="uk-UA"/>
        </w:rPr>
        <w:t>ф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актично він працює як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еубіотик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[74, 98] .</w:t>
      </w:r>
    </w:p>
    <w:p w14:paraId="47DC03F2" w14:textId="5E72EBCC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У дослідженні ефектів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на кінцеві продукти метаболізму бактерій призначення препарату в дозі 550 мг </w:t>
      </w:r>
      <w:r w:rsidR="00931913" w:rsidRPr="00B40C70">
        <w:rPr>
          <w:rFonts w:ascii="Times New Roman" w:hAnsi="Times New Roman"/>
          <w:sz w:val="28"/>
          <w:szCs w:val="28"/>
          <w:lang w:val="uk-UA"/>
        </w:rPr>
        <w:t xml:space="preserve">двічі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на добу призвело до </w:t>
      </w:r>
      <w:r w:rsidR="00931913" w:rsidRPr="00B40C70">
        <w:rPr>
          <w:rFonts w:ascii="Times New Roman" w:hAnsi="Times New Roman"/>
          <w:sz w:val="28"/>
          <w:szCs w:val="28"/>
          <w:lang w:val="uk-UA"/>
        </w:rPr>
        <w:t>підвищ</w:t>
      </w:r>
      <w:r w:rsidRPr="00B40C70">
        <w:rPr>
          <w:rFonts w:ascii="Times New Roman" w:hAnsi="Times New Roman"/>
          <w:sz w:val="28"/>
          <w:szCs w:val="28"/>
          <w:lang w:val="uk-UA"/>
        </w:rPr>
        <w:t>ення рівня насичених і ненасичених жирних кислот, а також продуктів метаболізму вуглеводів. Зміна метаболічної функції бактерій може надавати благотворний вплив на різні симптоми захворювань травного тракту [18].</w:t>
      </w:r>
    </w:p>
    <w:p w14:paraId="5E903EA4" w14:textId="1FA28A91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Ймовірним механізмом дії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рифаксиміну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вважають вплив на моторику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[73].</w:t>
      </w:r>
    </w:p>
    <w:p w14:paraId="6520D3A9" w14:textId="2F4EE35A" w:rsidR="005A6CC0" w:rsidRPr="00B40C70" w:rsidRDefault="005A6CC0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У розвитку</w:t>
      </w:r>
      <w:r w:rsidR="00A33E4C" w:rsidRPr="00B40C70">
        <w:rPr>
          <w:rFonts w:ascii="Times New Roman" w:hAnsi="Times New Roman"/>
          <w:sz w:val="28"/>
          <w:szCs w:val="28"/>
          <w:lang w:val="uk-UA"/>
        </w:rPr>
        <w:t xml:space="preserve"> СНБР 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при ХП має значення зловживання алкоголем, про що вже було зазначено вище. А.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Vonlaufen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зробили огляд про роль алкоголю в збільшенні кишкової проникності і прийшли до висновку як про його прям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токсичний вплив на слизову оболонку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так і про непрям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вплив через бактеріальний метаболізм етанолу в ацетальдегід з наступним пошкодженням епітеліальних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[93]. Це 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призводить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до зростання рівня в сироватці крові ендотоксину, 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який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виходить з бактерій, в кореляції з фіброзом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поліорганно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недостатністю. У цьому сценарії бактеріальний ендотоксин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попол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сахарид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є обтяжуюч</w:t>
      </w:r>
      <w:r w:rsidR="00B40C70" w:rsidRPr="00B40C70">
        <w:rPr>
          <w:rFonts w:ascii="Times New Roman" w:hAnsi="Times New Roman"/>
          <w:sz w:val="28"/>
          <w:szCs w:val="28"/>
          <w:lang w:val="uk-UA"/>
        </w:rPr>
        <w:t>им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ХП фактором.</w:t>
      </w:r>
    </w:p>
    <w:p w14:paraId="54798840" w14:textId="7969556E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B40C70">
        <w:rPr>
          <w:rFonts w:ascii="Times New Roman" w:hAnsi="Times New Roman"/>
          <w:sz w:val="28"/>
          <w:szCs w:val="28"/>
          <w:u w:val="single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u w:val="single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u w:val="single"/>
          <w:lang w:val="uk-UA"/>
        </w:rPr>
        <w:t xml:space="preserve"> при раку ПЗ</w:t>
      </w:r>
    </w:p>
    <w:p w14:paraId="556CE155" w14:textId="457E645E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Краще розуміння факторів ризику і потенційних можливостей профілактики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могли б </w:t>
      </w:r>
      <w:r w:rsidR="00B40C70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перспективі відкрити можливості поліпшення епідеміологічних показників цього майже фатального захворювання. Головними факторами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даний час вважають тютюнопаління, зловживання алкоголем, цукровий діабет, ожиріння і ХП [53, 87]. Що є спільного для всіх цих факторів ризику? Це їх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прозапальн</w:t>
      </w:r>
      <w:r w:rsidR="00B40C70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активність. Важливо, що на тварин</w:t>
      </w:r>
      <w:r w:rsidR="00B40C70">
        <w:rPr>
          <w:rFonts w:ascii="Times New Roman" w:hAnsi="Times New Roman"/>
          <w:sz w:val="28"/>
          <w:szCs w:val="28"/>
          <w:lang w:val="uk-UA"/>
        </w:rPr>
        <w:t>ах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 експериментальним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показано, що запалення здатне активувати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карциногенні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шлях</w:t>
      </w:r>
      <w:r w:rsidR="00B40C70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>, в основному через KRAS і NF-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kB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їх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ефекторами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[99]. Існують тісні взаємозв'язки між імунною системою 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їх стійкість є принципово важливою для нормального стану імунної системи [80].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Дисбіоз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0C70"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B40C70">
        <w:rPr>
          <w:rFonts w:ascii="Times New Roman" w:hAnsi="Times New Roman"/>
          <w:sz w:val="28"/>
          <w:szCs w:val="28"/>
          <w:lang w:val="uk-UA"/>
        </w:rPr>
        <w:t>пов'язани</w:t>
      </w:r>
      <w:r w:rsidR="00B40C70">
        <w:rPr>
          <w:rFonts w:ascii="Times New Roman" w:hAnsi="Times New Roman"/>
          <w:sz w:val="28"/>
          <w:szCs w:val="28"/>
          <w:lang w:val="uk-UA"/>
        </w:rPr>
        <w:t>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 хронічною активацією вродженого імунітету і, в свою чергу, з хронічним запаленням при багатьох захворюваннях [31, 63].</w:t>
      </w:r>
    </w:p>
    <w:p w14:paraId="4D0D4ACD" w14:textId="336537FD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Розпізнавання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мікробіотіч</w:t>
      </w:r>
      <w:r w:rsidR="00B40C70">
        <w:rPr>
          <w:rFonts w:ascii="Times New Roman" w:hAnsi="Times New Roman"/>
          <w:sz w:val="28"/>
          <w:szCs w:val="28"/>
          <w:lang w:val="uk-UA"/>
        </w:rPr>
        <w:t>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профілів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толл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-подібними рецепторами (TLR) є потужним протизапальним стимулом, а зв'язування цими рецепторами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MAMPs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сприяє розвитку ракових пухлин. У цьому контексті висунута гіпотеза, що симб</w:t>
      </w:r>
      <w:r w:rsidR="00B40C70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отич</w:t>
      </w:r>
      <w:r w:rsidR="00B40C70">
        <w:rPr>
          <w:rFonts w:ascii="Times New Roman" w:hAnsi="Times New Roman"/>
          <w:sz w:val="28"/>
          <w:szCs w:val="28"/>
          <w:lang w:val="uk-UA"/>
        </w:rPr>
        <w:t>на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можливо, </w:t>
      </w:r>
      <w:r w:rsidR="00B40C70">
        <w:rPr>
          <w:rFonts w:ascii="Times New Roman" w:hAnsi="Times New Roman"/>
          <w:sz w:val="28"/>
          <w:szCs w:val="28"/>
          <w:lang w:val="uk-UA"/>
        </w:rPr>
        <w:t>віді</w:t>
      </w:r>
      <w:r w:rsidRPr="00B40C70">
        <w:rPr>
          <w:rFonts w:ascii="Times New Roman" w:hAnsi="Times New Roman"/>
          <w:sz w:val="28"/>
          <w:szCs w:val="28"/>
          <w:lang w:val="uk-UA"/>
        </w:rPr>
        <w:t>грає роль в розвитку «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</w:t>
      </w:r>
      <w:r w:rsidR="00B40C70">
        <w:rPr>
          <w:rFonts w:ascii="Times New Roman" w:hAnsi="Times New Roman"/>
          <w:sz w:val="28"/>
          <w:szCs w:val="28"/>
          <w:lang w:val="uk-UA"/>
        </w:rPr>
        <w:t>запа</w:t>
      </w:r>
      <w:r w:rsidRPr="00B40C70">
        <w:rPr>
          <w:rFonts w:ascii="Times New Roman" w:hAnsi="Times New Roman"/>
          <w:sz w:val="28"/>
          <w:szCs w:val="28"/>
          <w:lang w:val="uk-UA"/>
        </w:rPr>
        <w:t>льного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» стану, а отже, сприяє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карциногенезу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Примітно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що зміни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асоціюються з іншими захворюваннями, які є </w:t>
      </w:r>
      <w:proofErr w:type="spellStart"/>
      <w:r w:rsidRPr="00B40C70">
        <w:rPr>
          <w:rFonts w:ascii="Times New Roman" w:hAnsi="Times New Roman"/>
          <w:i/>
          <w:sz w:val="28"/>
          <w:szCs w:val="28"/>
          <w:lang w:val="uk-UA"/>
        </w:rPr>
        <w:t>per</w:t>
      </w:r>
      <w:proofErr w:type="spellEnd"/>
      <w:r w:rsidRPr="00B40C7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i/>
          <w:sz w:val="28"/>
          <w:szCs w:val="28"/>
          <w:lang w:val="uk-UA"/>
        </w:rPr>
        <w:t>se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факторами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наприклад з цукровим діабетом і ожирінням. Доведено, що цукровий діабет другого типу асоціюється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дисбіозом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[49].</w:t>
      </w:r>
    </w:p>
    <w:p w14:paraId="11FB7AE9" w14:textId="511DBBF5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Накопичена доказова база, яка підтверджує взаємозв'язок між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ожирінням [52]. Більш низькі рівні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Bacteroidetes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у пацієнтів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з ожирінням в порівнянні з контрольними групами є одним із прикладів численних варіацій, виявлених при підвищеному індексі маси тіла [17, 83].</w:t>
      </w:r>
    </w:p>
    <w:p w14:paraId="12A16623" w14:textId="1FC6779F" w:rsidR="005A6CC0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Однак ще не були досліджені більш специфічні взаємозв'язк</w:t>
      </w:r>
      <w:r w:rsidR="002D78CE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між кишково</w:t>
      </w:r>
      <w:r w:rsidR="00211473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 Цікаві дані відображають взаємозв'язки між орально</w:t>
      </w:r>
      <w:r w:rsidR="002D78CE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мікробіотою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Були проведені дослідження для з'ясування зв'язку певних бактерій, </w:t>
      </w:r>
      <w:r w:rsidR="002D78CE">
        <w:rPr>
          <w:rFonts w:ascii="Times New Roman" w:hAnsi="Times New Roman"/>
          <w:sz w:val="28"/>
          <w:szCs w:val="28"/>
          <w:lang w:val="uk-UA"/>
        </w:rPr>
        <w:t xml:space="preserve">які, </w:t>
      </w:r>
      <w:r w:rsidRPr="00B40C70">
        <w:rPr>
          <w:rFonts w:ascii="Times New Roman" w:hAnsi="Times New Roman"/>
          <w:sz w:val="28"/>
          <w:szCs w:val="28"/>
          <w:lang w:val="uk-UA"/>
        </w:rPr>
        <w:t>наприклад</w:t>
      </w:r>
      <w:r w:rsidR="002D78CE">
        <w:rPr>
          <w:rFonts w:ascii="Times New Roman" w:hAnsi="Times New Roman"/>
          <w:sz w:val="28"/>
          <w:szCs w:val="28"/>
          <w:lang w:val="uk-UA"/>
        </w:rPr>
        <w:t>,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беруть участь у виникненні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 Об</w:t>
      </w:r>
      <w:r w:rsidR="002D78CE">
        <w:rPr>
          <w:rFonts w:ascii="Times New Roman" w:hAnsi="Times New Roman"/>
          <w:sz w:val="28"/>
          <w:szCs w:val="28"/>
          <w:lang w:val="uk-UA"/>
        </w:rPr>
        <w:t>ґ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рунтованість цих досліджень пов'язана з попередніми даними про підвищення ризику багатьох пухлин, таких як рак ротової порожнини і шлунково-кишкового тракту, у пацієнтів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той час як рак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легенів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простати, крові і інші види раку з ним асоціюються в меншій мірі [ 37]. 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проспективному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дослідженні D. S.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Michaud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обстежили групу чоловіків - медичних працівників та спостерігали їх </w:t>
      </w:r>
      <w:r w:rsidR="00211473">
        <w:rPr>
          <w:rFonts w:ascii="Times New Roman" w:hAnsi="Times New Roman"/>
          <w:sz w:val="28"/>
          <w:szCs w:val="28"/>
          <w:lang w:val="uk-UA"/>
        </w:rPr>
        <w:t>у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16 років.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Впродовж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дослідження було діагностовано 216 нових випадків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 Після аналізу зв'язку з віком, тютюнопалінням, цукрови</w:t>
      </w:r>
      <w:r w:rsidR="002D78CE">
        <w:rPr>
          <w:rFonts w:ascii="Times New Roman" w:hAnsi="Times New Roman"/>
          <w:sz w:val="28"/>
          <w:szCs w:val="28"/>
          <w:lang w:val="uk-UA"/>
        </w:rPr>
        <w:t>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діабет</w:t>
      </w:r>
      <w:r w:rsidR="002D78CE">
        <w:rPr>
          <w:rFonts w:ascii="Times New Roman" w:hAnsi="Times New Roman"/>
          <w:sz w:val="28"/>
          <w:szCs w:val="28"/>
          <w:lang w:val="uk-UA"/>
        </w:rPr>
        <w:t>ом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індексом маси тіла виявилося, що чоловіки, які хворіють на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мали підвищений ризик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порівнянні з тими, у яких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виявлений не був (відносний ризик 1,64, 95% ДІ 1, 19-2,26). Більш того, у тих, хто ніколи не курив, але хворів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вдвічі збільшувався ризик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, що виключає можливість того, що взаємозв'язок бу</w:t>
      </w:r>
      <w:r w:rsidR="002D78CE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спотворен</w:t>
      </w:r>
      <w:r w:rsidR="002D78CE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фактором куріння [62].</w:t>
      </w:r>
    </w:p>
    <w:p w14:paraId="36B4F322" w14:textId="473FBCA3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Взаємозв'язок між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ризиком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бу</w:t>
      </w:r>
      <w:r w:rsidR="002D78CE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підтверджен</w:t>
      </w:r>
      <w:r w:rsidR="002D78CE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іншими дослідженнями [27], а також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2D78CE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[58]. Біологічні механізми взаємозв'язку між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є перспективним полем для досліджень. Оскільки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викликається конкретними видами бактерій, подальші дослідження були спрямовані на з'ясування, чи існує взаємозв'язок між змінами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порожнини рота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</w:t>
      </w:r>
    </w:p>
    <w:p w14:paraId="56E0324C" w14:textId="7C5AF8B6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 xml:space="preserve">J. J.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Farrell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відібрали зразки слини у пацієнтів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ХП, а також у здорових. Результати показали значну варіабельність профілів мікрофлори; зокрема у пацієнтів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порівнянні зі здоровими значно зменшилася кількість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Neisseria</w:t>
      </w:r>
      <w:proofErr w:type="spellEnd"/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elongata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Streptococcus</w:t>
      </w:r>
      <w:proofErr w:type="spellEnd"/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mitis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той час як кількість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Granulicatella</w:t>
      </w:r>
      <w:proofErr w:type="spellEnd"/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adiacens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групі хворих на рак бул</w:t>
      </w:r>
      <w:r w:rsidR="002D78CE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підвищено</w:t>
      </w:r>
      <w:r w:rsidR="002D78CE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[35]. Ці дані можуть бути пов'язані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По-перше, оскільки </w:t>
      </w:r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S.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mitis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вважають протекторами щодо канцерогенних бактерій, втрата колоній </w:t>
      </w:r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S.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mitis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може бути пов'язана з агресивним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періодонтитом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 З іншого боку, </w:t>
      </w:r>
      <w:r w:rsidRPr="002D78CE">
        <w:rPr>
          <w:rFonts w:ascii="Times New Roman" w:hAnsi="Times New Roman"/>
          <w:i/>
          <w:sz w:val="28"/>
          <w:szCs w:val="28"/>
          <w:lang w:val="uk-UA"/>
        </w:rPr>
        <w:t xml:space="preserve">G.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adiacens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яка є умовно-патогенни</w:t>
      </w:r>
      <w:r w:rsidR="002D78CE">
        <w:rPr>
          <w:rFonts w:ascii="Times New Roman" w:hAnsi="Times New Roman"/>
          <w:sz w:val="28"/>
          <w:szCs w:val="28"/>
          <w:lang w:val="uk-UA"/>
        </w:rPr>
        <w:t>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мікроорганізм</w:t>
      </w:r>
      <w:r w:rsidR="002D78CE">
        <w:rPr>
          <w:rFonts w:ascii="Times New Roman" w:hAnsi="Times New Roman"/>
          <w:sz w:val="28"/>
          <w:szCs w:val="28"/>
          <w:lang w:val="uk-UA"/>
        </w:rPr>
        <w:t>ом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може асоціюватися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персистуючим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запаленням, яке врешті-решт призведе до підвищеного ризику раку. Примітно, що мікробіологічний профіль зразків слини у пацієнтів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ХП відрізняється. Основним питанням є, чи </w:t>
      </w:r>
      <w:r w:rsidR="002D78CE">
        <w:rPr>
          <w:rFonts w:ascii="Times New Roman" w:hAnsi="Times New Roman"/>
          <w:sz w:val="28"/>
          <w:szCs w:val="28"/>
          <w:lang w:val="uk-UA"/>
        </w:rPr>
        <w:t>беру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ть участь ці зміни мікрофлори ротової порожнини в канцерогенезі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чи є вони вторинними по відношенню до інших факторів, пов'язаних 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або ж вони є наслідком вже розвиненого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[52].</w:t>
      </w:r>
    </w:p>
    <w:p w14:paraId="71F66A5E" w14:textId="6EDDE4DD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У великій кількості досліджень розглядається взаємозв'язок між інфекцією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Були проведені дослідження і кілька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2D78CE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в яких досліджувався коефіцієнт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серопозитивно</w:t>
      </w:r>
      <w:r w:rsidR="002D78CE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реакції на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і, в деяких дослідженнях, наявність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у випадках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в контрольних групах. У двох недавніх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метааналізах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було підбито підсумки цих досліджень. У першому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частота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серопозитивних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реакції на </w:t>
      </w:r>
      <w:proofErr w:type="spellStart"/>
      <w:r w:rsidRPr="002D78CE">
        <w:rPr>
          <w:rFonts w:ascii="Times New Roman" w:hAnsi="Times New Roman"/>
          <w:i/>
          <w:sz w:val="28"/>
          <w:szCs w:val="28"/>
          <w:lang w:val="uk-UA"/>
        </w:rPr>
        <w:t>Нр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виявилася вищою у пацієнтів </w:t>
      </w:r>
      <w:r w:rsidR="002D78CE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ніж в контрольних групах. Однак це співвідношення мало тільки прикордонну достовірність, і воно виявлялося сильніше в дослідженнях, проведених в Європі і Східній Азії, і було нижчим в Північній Америці. Позитивна реакція на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навпаки, не асоціювалася з ризиком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[97]. За результатами другого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який включав більш пізні дослідження, але виключав ті з них, про які йшла мова в першому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</w:t>
      </w:r>
      <w:r w:rsidR="009E4F45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отриман</w:t>
      </w:r>
      <w:r w:rsidR="009E4F45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висновок, що інфекція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позитивна реакція на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асоціюються зі зменшенням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у населення Азії, але не мають значних взаємозв'язків в західноєвропейських країнах [95]. Ці </w:t>
      </w:r>
      <w:r w:rsidR="009E4F45" w:rsidRPr="00B40C70">
        <w:rPr>
          <w:rFonts w:ascii="Times New Roman" w:hAnsi="Times New Roman"/>
          <w:sz w:val="28"/>
          <w:szCs w:val="28"/>
          <w:lang w:val="uk-UA"/>
        </w:rPr>
        <w:t>результати</w:t>
      </w:r>
      <w:r w:rsidR="009E4F45">
        <w:rPr>
          <w:rFonts w:ascii="Times New Roman" w:hAnsi="Times New Roman"/>
          <w:sz w:val="28"/>
          <w:szCs w:val="28"/>
          <w:lang w:val="uk-UA"/>
        </w:rPr>
        <w:t>, що</w:t>
      </w:r>
      <w:r w:rsidR="009E4F45"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>суперечать один одному, швидше за все, були отримані через неоднорідність розглянутих досліджень</w:t>
      </w:r>
      <w:r w:rsidR="009E4F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відносно невеликої кількості включених </w:t>
      </w:r>
      <w:r w:rsidR="009E4F45">
        <w:rPr>
          <w:rFonts w:ascii="Times New Roman" w:hAnsi="Times New Roman"/>
          <w:sz w:val="28"/>
          <w:szCs w:val="28"/>
          <w:lang w:val="uk-UA"/>
        </w:rPr>
        <w:t>до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них випадків, ретроспективного характеру більшості з них і можливого спотворення, що стосується взаємозв'язку між інфекцією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добре встановленими факторами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</w:t>
      </w:r>
    </w:p>
    <w:p w14:paraId="63209314" w14:textId="06865725" w:rsidR="00BC19A1" w:rsidRPr="00B40C70" w:rsidRDefault="00BC19A1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Насправді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асоціюється з більш низьким соціально-економічним статусом, тютюнопалінням, зловживанням алкоголем і такими супутніми захворюваннями, як ожиріння і цукровий діабет, всі з яких є факторами ризику для виникнення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[59], і не всі дослідження були відкориговані відповідно </w:t>
      </w:r>
      <w:r w:rsidR="009E4F45">
        <w:rPr>
          <w:rFonts w:ascii="Times New Roman" w:hAnsi="Times New Roman"/>
          <w:sz w:val="28"/>
          <w:szCs w:val="28"/>
          <w:lang w:val="uk-UA"/>
        </w:rPr>
        <w:t>до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ци</w:t>
      </w:r>
      <w:r w:rsidR="009E4F45">
        <w:rPr>
          <w:rFonts w:ascii="Times New Roman" w:hAnsi="Times New Roman"/>
          <w:sz w:val="28"/>
          <w:szCs w:val="28"/>
          <w:lang w:val="uk-UA"/>
        </w:rPr>
        <w:t>х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змінни</w:t>
      </w:r>
      <w:r w:rsidR="009E4F45">
        <w:rPr>
          <w:rFonts w:ascii="Times New Roman" w:hAnsi="Times New Roman"/>
          <w:sz w:val="28"/>
          <w:szCs w:val="28"/>
          <w:lang w:val="uk-UA"/>
        </w:rPr>
        <w:t>х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[52].</w:t>
      </w:r>
    </w:p>
    <w:p w14:paraId="7B1DA7E4" w14:textId="261DFBCA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У ще більш недавньому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проспективному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дослідженні було проаналізовано взаємозв'язок між </w:t>
      </w:r>
      <w:proofErr w:type="spellStart"/>
      <w:r w:rsidRPr="00126D67">
        <w:rPr>
          <w:rFonts w:ascii="Times New Roman" w:hAnsi="Times New Roman"/>
          <w:i/>
          <w:sz w:val="28"/>
          <w:szCs w:val="28"/>
          <w:lang w:val="uk-UA"/>
        </w:rPr>
        <w:t>Нр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У початковій точці дослідження у 9506 чоловіків і жінок у віці 50-75 років досліджували антитіла проти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пепсиноген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I і II в сироватці крові, контролювали динаміку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впродовж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10 років. </w:t>
      </w:r>
      <w:r w:rsidR="00B27A45" w:rsidRPr="00B40C70">
        <w:rPr>
          <w:rFonts w:ascii="Times New Roman" w:hAnsi="Times New Roman"/>
          <w:sz w:val="28"/>
          <w:szCs w:val="28"/>
          <w:lang w:val="uk-UA"/>
        </w:rPr>
        <w:t>Впродовж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цього періоду були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lastRenderedPageBreak/>
        <w:t>діагностовані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46 випадків виникнення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але взаємозв'язку з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не було (ставлення ризиків 1,32; 95% ДІ 0,73-2,39), також як і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серопозитивно</w:t>
      </w:r>
      <w:r w:rsidR="009E4F4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реакцією на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9E4F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і зі змінами рівня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пепсиноген</w:t>
      </w:r>
      <w:r w:rsidR="009E4F4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[28].</w:t>
      </w:r>
    </w:p>
    <w:p w14:paraId="3BBED1AF" w14:textId="51BCEE2D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 іншому контрольованому дослідженні проаналізовано 448 випадків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після коригування найбільш можливих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спотворюю</w:t>
      </w:r>
      <w:r w:rsidR="009E4F45">
        <w:rPr>
          <w:rFonts w:ascii="Times New Roman" w:hAnsi="Times New Roman"/>
          <w:sz w:val="28"/>
          <w:szCs w:val="28"/>
          <w:lang w:val="uk-UA"/>
        </w:rPr>
        <w:t>чих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факторів отримано,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серопозитивн</w:t>
      </w:r>
      <w:r w:rsidR="009E4F4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реакція на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була асоційована 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(відношення шансів (ВШ) 0,96; 95% ДІ 0,70-1,31), а також не було зв'язку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серопозитивно</w:t>
      </w:r>
      <w:r w:rsidR="009E4F4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реакцією на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26D67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Ш 1,07; 95% ДІ 0,77-1,48). Зниження рівня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пепсиногену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I, що припускає наявність атрофічного гастриту, тільки з прикордонно</w:t>
      </w:r>
      <w:r w:rsidR="009E4F45">
        <w:rPr>
          <w:rFonts w:ascii="Times New Roman" w:hAnsi="Times New Roman"/>
          <w:sz w:val="28"/>
          <w:szCs w:val="28"/>
          <w:lang w:val="uk-UA"/>
        </w:rPr>
        <w:t>ю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достовірністю було асоційоване з підвищенням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E4F45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Ш 1,35; 95% ДІ 0,7-2,37), і цей ризик був особливо відзначений серед осіб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серонегативно</w:t>
      </w:r>
      <w:r w:rsidR="009E4F4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реакцією як на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, так і на </w:t>
      </w:r>
      <w:proofErr w:type="spellStart"/>
      <w:r w:rsidRPr="00126D67">
        <w:rPr>
          <w:rFonts w:ascii="Times New Roman" w:hAnsi="Times New Roman"/>
          <w:sz w:val="28"/>
          <w:szCs w:val="28"/>
          <w:lang w:val="uk-UA"/>
        </w:rPr>
        <w:t>Cag</w:t>
      </w:r>
      <w:proofErr w:type="spellEnd"/>
      <w:r w:rsidRPr="00126D67">
        <w:rPr>
          <w:rFonts w:ascii="Times New Roman" w:hAnsi="Times New Roman"/>
          <w:sz w:val="28"/>
          <w:szCs w:val="28"/>
          <w:lang w:val="uk-UA"/>
        </w:rPr>
        <w:t xml:space="preserve"> A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E4F45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>Ш 5,66; 95% ДІ 1,59-20,19, Р взаємодія &lt;0,01) [47].</w:t>
      </w:r>
    </w:p>
    <w:p w14:paraId="227F0A28" w14:textId="337809FB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Механізми, за допомогою яких можна пояснити асоціацію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підвищеним ризиком розвитку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не ясні. H. A.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Risch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 припустили, що гіпотетичн</w:t>
      </w:r>
      <w:r w:rsidR="009E4F45">
        <w:rPr>
          <w:rFonts w:ascii="Times New Roman" w:hAnsi="Times New Roman"/>
          <w:sz w:val="28"/>
          <w:szCs w:val="28"/>
          <w:lang w:val="uk-UA"/>
        </w:rPr>
        <w:t>ий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канцерогенний вплив </w:t>
      </w:r>
      <w:proofErr w:type="spellStart"/>
      <w:r w:rsidRPr="009E4F45">
        <w:rPr>
          <w:rFonts w:ascii="Times New Roman" w:hAnsi="Times New Roman"/>
          <w:i/>
          <w:sz w:val="28"/>
          <w:szCs w:val="28"/>
          <w:lang w:val="uk-UA"/>
        </w:rPr>
        <w:t>Hp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9E4F45">
        <w:rPr>
          <w:rFonts w:ascii="Times New Roman" w:hAnsi="Times New Roman"/>
          <w:sz w:val="28"/>
          <w:szCs w:val="28"/>
          <w:lang w:val="uk-UA"/>
        </w:rPr>
        <w:t>іг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9E4F45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в основному, пояснюватися колонізацією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шлунк</w:t>
      </w:r>
      <w:r w:rsidR="009E4F4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в результаті чого зростає виділення секретину, розвивається підвищена шлункова і дуоденальна кислотність, як наслідок зростає продукція N-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нітрозамін</w:t>
      </w:r>
      <w:r w:rsidR="0026034F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або N-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нітрозамід</w:t>
      </w:r>
      <w:r w:rsidR="0026034F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які будуть впливати як потенційн</w:t>
      </w:r>
      <w:r w:rsidR="0026034F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канцероген</w:t>
      </w:r>
      <w:r w:rsidR="0026034F">
        <w:rPr>
          <w:rFonts w:ascii="Times New Roman" w:hAnsi="Times New Roman"/>
          <w:sz w:val="28"/>
          <w:szCs w:val="28"/>
          <w:lang w:val="uk-UA"/>
        </w:rPr>
        <w:t>и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[76].</w:t>
      </w:r>
    </w:p>
    <w:p w14:paraId="7EB5635D" w14:textId="7B0189C1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За результатами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метааналізу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2017 року для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в складі кишкової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характерн</w:t>
      </w:r>
      <w:r w:rsidR="0026034F">
        <w:rPr>
          <w:rFonts w:ascii="Times New Roman" w:hAnsi="Times New Roman"/>
          <w:sz w:val="28"/>
          <w:szCs w:val="28"/>
          <w:lang w:val="uk-UA"/>
        </w:rPr>
        <w:t>им є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зменшення чисельності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Neisseria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elongate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Streptococcus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mitis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збільшення числа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Porphyromonas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gingivalis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6034F">
        <w:rPr>
          <w:rFonts w:ascii="Times New Roman" w:hAnsi="Times New Roman"/>
          <w:sz w:val="28"/>
          <w:szCs w:val="28"/>
          <w:lang w:val="uk-UA"/>
        </w:rPr>
        <w:t>і</w:t>
      </w:r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Granulicatella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adiacens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0C70">
        <w:rPr>
          <w:rFonts w:ascii="Times New Roman" w:hAnsi="Times New Roman"/>
          <w:sz w:val="28"/>
          <w:szCs w:val="28"/>
          <w:lang w:val="uk-UA"/>
        </w:rPr>
        <w:t>[60]. Ці дані потребують подальшого пояснення і вирішення питання про їх</w:t>
      </w:r>
      <w:r w:rsidR="0026034F">
        <w:rPr>
          <w:rFonts w:ascii="Times New Roman" w:hAnsi="Times New Roman"/>
          <w:sz w:val="28"/>
          <w:szCs w:val="28"/>
          <w:lang w:val="uk-UA"/>
        </w:rPr>
        <w:t>нє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34F">
        <w:rPr>
          <w:rFonts w:ascii="Times New Roman" w:hAnsi="Times New Roman"/>
          <w:sz w:val="28"/>
          <w:szCs w:val="28"/>
          <w:lang w:val="uk-UA"/>
        </w:rPr>
        <w:t>врахування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34F">
        <w:rPr>
          <w:rFonts w:ascii="Times New Roman" w:hAnsi="Times New Roman"/>
          <w:sz w:val="28"/>
          <w:szCs w:val="28"/>
          <w:lang w:val="uk-UA"/>
        </w:rPr>
        <w:t>у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лікуванні.</w:t>
      </w:r>
    </w:p>
    <w:p w14:paraId="0FB1E7E4" w14:textId="580A0EA3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Слід взяти до уваги результати дослідження L. T.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Geller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26034F">
        <w:rPr>
          <w:rFonts w:ascii="Times New Roman" w:hAnsi="Times New Roman"/>
          <w:sz w:val="28"/>
          <w:szCs w:val="28"/>
          <w:lang w:val="uk-UA"/>
        </w:rPr>
        <w:t>я</w:t>
      </w:r>
      <w:r w:rsidRPr="00B40C70">
        <w:rPr>
          <w:rFonts w:ascii="Times New Roman" w:hAnsi="Times New Roman"/>
          <w:sz w:val="28"/>
          <w:szCs w:val="28"/>
          <w:lang w:val="uk-UA"/>
        </w:rPr>
        <w:t>кі виявили в тканин</w:t>
      </w:r>
      <w:r w:rsidR="0026034F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аденокарциноми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бактерії (найбільш імовірна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транслокац</w:t>
      </w:r>
      <w:r w:rsidR="0026034F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), продукти життєдіяльності яких, можливо, є причиною резистентності до одного з основних препаратів хіміотерапії -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гемцитабін</w:t>
      </w:r>
      <w:r w:rsidR="00126D67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[39].</w:t>
      </w:r>
    </w:p>
    <w:p w14:paraId="3719C81B" w14:textId="27D0CD0B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Останні дані свідчать про зв'язок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ротової порожнини, нальоту </w:t>
      </w:r>
      <w:r w:rsidR="0026034F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26034F">
        <w:rPr>
          <w:rFonts w:ascii="Times New Roman" w:hAnsi="Times New Roman"/>
          <w:sz w:val="28"/>
          <w:szCs w:val="28"/>
          <w:lang w:val="uk-UA"/>
        </w:rPr>
        <w:t>язиці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з аденокарциномою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>. У популяційному дослідженні типу випадок - контроль обстежен</w:t>
      </w:r>
      <w:r w:rsidR="0026034F">
        <w:rPr>
          <w:rFonts w:ascii="Times New Roman" w:hAnsi="Times New Roman"/>
          <w:sz w:val="28"/>
          <w:szCs w:val="28"/>
          <w:lang w:val="uk-UA"/>
        </w:rPr>
        <w:t>о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361 пацієнт</w:t>
      </w:r>
      <w:r w:rsidR="0026034F">
        <w:rPr>
          <w:rFonts w:ascii="Times New Roman" w:hAnsi="Times New Roman"/>
          <w:sz w:val="28"/>
          <w:szCs w:val="28"/>
          <w:lang w:val="uk-UA"/>
        </w:rPr>
        <w:t>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Мікробіоту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ротової порожнини вивчали методом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полімеразної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ланцюгової реакції. Виявлено підвищення ризику захворювання при наявності в ротовій порожнині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Porphyromonas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gingivalis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26034F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Ш присутність / відсутність 1,60, 95% ДІ 1,15-2,22;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Aggregatibacter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actinomycetemcomitans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26034F">
        <w:rPr>
          <w:rFonts w:ascii="Times New Roman" w:hAnsi="Times New Roman"/>
          <w:sz w:val="28"/>
          <w:szCs w:val="28"/>
          <w:lang w:val="uk-UA"/>
        </w:rPr>
        <w:t>В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Ш присутність / відсутність 2,20, 95% ДІ 1,16-4,18. Автори зробили висновок, що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ротової порожнини може мати значення в підвищенні ризику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[34].</w:t>
      </w:r>
    </w:p>
    <w:p w14:paraId="731E8913" w14:textId="736F5520" w:rsidR="0079195C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В інше дослідження типу випадок - контроль увійшли 30 пацієнтів з раком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, 35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гепатоцелюлярно</w:t>
      </w:r>
      <w:r w:rsidR="0026034F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карциномою і 25 здорових.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нальоту </w:t>
      </w:r>
      <w:r w:rsidR="0026034F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26034F">
        <w:rPr>
          <w:rFonts w:ascii="Times New Roman" w:hAnsi="Times New Roman"/>
          <w:sz w:val="28"/>
          <w:szCs w:val="28"/>
          <w:lang w:val="uk-UA"/>
        </w:rPr>
        <w:t>язиці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також досліджувалася методом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полімеразної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ланцюгової реакції. Отримано, що при раку ПЗ має місце надлишок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Leptotrichia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Fusobacterium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Rothia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Actinomyces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Corynebacterium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Atopobium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Peptostreptococcus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Catonella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Oribacterium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Filifactor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Campylobacter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lastRenderedPageBreak/>
        <w:t>Moraxella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6034F">
        <w:rPr>
          <w:rFonts w:ascii="Times New Roman" w:hAnsi="Times New Roman"/>
          <w:sz w:val="28"/>
          <w:szCs w:val="28"/>
          <w:lang w:val="uk-UA"/>
        </w:rPr>
        <w:t>і</w:t>
      </w:r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Tannerella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порівнянні зі здоровими</w:t>
      </w:r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Haemophilus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Porphyromonas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Leptotrichia</w:t>
      </w:r>
      <w:proofErr w:type="spellEnd"/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6034F">
        <w:rPr>
          <w:rFonts w:ascii="Times New Roman" w:hAnsi="Times New Roman"/>
          <w:sz w:val="28"/>
          <w:szCs w:val="28"/>
          <w:lang w:val="uk-UA"/>
        </w:rPr>
        <w:t>і</w:t>
      </w:r>
      <w:r w:rsidRPr="0026034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Fusobacterium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- є при раку ПЗ, але відсутні у здорових.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Streptococcus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26034F">
        <w:rPr>
          <w:rFonts w:ascii="Times New Roman" w:hAnsi="Times New Roman"/>
          <w:i/>
          <w:sz w:val="28"/>
          <w:szCs w:val="28"/>
          <w:lang w:val="uk-UA"/>
        </w:rPr>
        <w:t>Absconditabacteria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виявлені при раку ПЗ, але не при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гепатоцелюлярн</w:t>
      </w:r>
      <w:r w:rsidR="0026034F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карцином</w:t>
      </w:r>
      <w:r w:rsidR="0026034F">
        <w:rPr>
          <w:rFonts w:ascii="Times New Roman" w:hAnsi="Times New Roman"/>
          <w:sz w:val="28"/>
          <w:szCs w:val="28"/>
          <w:lang w:val="uk-UA"/>
        </w:rPr>
        <w:t>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. Висновок: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34F">
        <w:rPr>
          <w:rFonts w:ascii="Times New Roman" w:hAnsi="Times New Roman"/>
          <w:sz w:val="28"/>
          <w:szCs w:val="28"/>
          <w:lang w:val="uk-UA"/>
        </w:rPr>
        <w:t>язика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може мати значення в ранній діагностиці раку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і в диференціальн</w:t>
      </w:r>
      <w:r w:rsidR="0026034F">
        <w:rPr>
          <w:rFonts w:ascii="Times New Roman" w:hAnsi="Times New Roman"/>
          <w:sz w:val="28"/>
          <w:szCs w:val="28"/>
          <w:lang w:val="uk-UA"/>
        </w:rPr>
        <w:t>ій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діагности</w:t>
      </w:r>
      <w:r w:rsidR="0026034F">
        <w:rPr>
          <w:rFonts w:ascii="Times New Roman" w:hAnsi="Times New Roman"/>
          <w:sz w:val="28"/>
          <w:szCs w:val="28"/>
          <w:lang w:val="uk-UA"/>
        </w:rPr>
        <w:t>ці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гепатоцелюлярно</w:t>
      </w:r>
      <w:r w:rsidR="0026034F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карциномою [56].</w:t>
      </w:r>
    </w:p>
    <w:p w14:paraId="393B30A0" w14:textId="6D7816F4" w:rsidR="00BC19A1" w:rsidRPr="00B40C70" w:rsidRDefault="0079195C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Всі механізми, про які йшла мова вище, представлені в підсумковій таблиці. 1 і на рис. 3.</w:t>
      </w:r>
    </w:p>
    <w:p w14:paraId="3315736C" w14:textId="588F91FB" w:rsidR="0079195C" w:rsidRPr="00B40C70" w:rsidRDefault="00DB1B5A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AC94FF" wp14:editId="4B27FFDD">
            <wp:extent cx="5549900" cy="2832100"/>
            <wp:effectExtent l="0" t="0" r="0" b="6350"/>
            <wp:docPr id="3" name="Рисунок 3" descr="рис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E3C890" w14:textId="3C0CA333" w:rsidR="006511BF" w:rsidRPr="00B40C70" w:rsidRDefault="006511B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 xml:space="preserve">Рис. 3. 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Механізми участі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в патогенезі основних захворювань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6034F">
        <w:rPr>
          <w:rFonts w:ascii="Times New Roman" w:hAnsi="Times New Roman"/>
          <w:sz w:val="28"/>
          <w:szCs w:val="28"/>
          <w:lang w:val="uk-UA"/>
        </w:rPr>
        <w:t>за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V. S.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Akshintala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et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al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., 2019 [13])</w:t>
      </w:r>
    </w:p>
    <w:p w14:paraId="697576EE" w14:textId="77777777" w:rsidR="006511BF" w:rsidRPr="00B40C70" w:rsidRDefault="006511B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517D5D" w14:textId="37136BDB" w:rsidR="006511BF" w:rsidRPr="00B40C70" w:rsidRDefault="006511BF" w:rsidP="00DC08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Закінчимо виклад ролі кишкової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мікробіоти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при патології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словами лауреата Нобелівської премії І. М. Мечникова: «Численні асоціації мікробів, що населяють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киш</w:t>
      </w:r>
      <w:r w:rsidR="0026034F">
        <w:rPr>
          <w:rFonts w:ascii="Times New Roman" w:hAnsi="Times New Roman"/>
          <w:sz w:val="28"/>
          <w:szCs w:val="28"/>
          <w:lang w:val="uk-UA"/>
        </w:rPr>
        <w:t>ков</w:t>
      </w:r>
      <w:r w:rsidRPr="00B40C70">
        <w:rPr>
          <w:rFonts w:ascii="Times New Roman" w:hAnsi="Times New Roman"/>
          <w:sz w:val="28"/>
          <w:szCs w:val="28"/>
          <w:lang w:val="uk-UA"/>
        </w:rPr>
        <w:t>ик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людини, значною мірою визначають його духовне і фізичне здоров'я».</w:t>
      </w:r>
    </w:p>
    <w:p w14:paraId="7DA362A7" w14:textId="77777777" w:rsidR="006511BF" w:rsidRPr="00B40C70" w:rsidRDefault="006511BF" w:rsidP="006511BF">
      <w:pPr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>Таблиця 1</w:t>
      </w:r>
    </w:p>
    <w:p w14:paraId="0C0F0E7D" w14:textId="62A67DFD" w:rsidR="0016662B" w:rsidRPr="00B40C70" w:rsidRDefault="006511BF" w:rsidP="006511BF">
      <w:pPr>
        <w:rPr>
          <w:rFonts w:ascii="Times New Roman" w:hAnsi="Times New Roman"/>
          <w:sz w:val="28"/>
          <w:szCs w:val="28"/>
          <w:lang w:val="uk-UA"/>
        </w:rPr>
      </w:pPr>
      <w:r w:rsidRPr="00B40C70">
        <w:rPr>
          <w:rFonts w:ascii="Times New Roman" w:hAnsi="Times New Roman"/>
          <w:sz w:val="28"/>
          <w:szCs w:val="28"/>
          <w:lang w:val="uk-UA"/>
        </w:rPr>
        <w:t xml:space="preserve">Можливі механізми, що зв'язують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мікробіом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08E5" w:rsidRPr="00B40C70"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 xml:space="preserve"> людини з патогенезом і плином захворювань </w:t>
      </w:r>
      <w:r w:rsidR="00DC08E5" w:rsidRPr="00B40C70">
        <w:rPr>
          <w:rFonts w:ascii="Times New Roman" w:hAnsi="Times New Roman"/>
          <w:sz w:val="28"/>
          <w:szCs w:val="28"/>
          <w:lang w:val="uk-UA"/>
        </w:rPr>
        <w:t>ПЗ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6034F">
        <w:rPr>
          <w:rFonts w:ascii="Times New Roman" w:hAnsi="Times New Roman"/>
          <w:sz w:val="28"/>
          <w:szCs w:val="28"/>
          <w:lang w:val="uk-UA"/>
        </w:rPr>
        <w:t>за</w:t>
      </w:r>
      <w:r w:rsidRPr="00B40C70">
        <w:rPr>
          <w:rFonts w:ascii="Times New Roman" w:hAnsi="Times New Roman"/>
          <w:sz w:val="28"/>
          <w:szCs w:val="28"/>
          <w:lang w:val="uk-UA"/>
        </w:rPr>
        <w:t xml:space="preserve"> C. </w:t>
      </w:r>
      <w:proofErr w:type="spellStart"/>
      <w:r w:rsidRPr="00B40C70">
        <w:rPr>
          <w:rFonts w:ascii="Times New Roman" w:hAnsi="Times New Roman"/>
          <w:sz w:val="28"/>
          <w:szCs w:val="28"/>
          <w:lang w:val="uk-UA"/>
        </w:rPr>
        <w:t>Loguerici</w:t>
      </w:r>
      <w:proofErr w:type="spellEnd"/>
      <w:r w:rsidRPr="00B40C70">
        <w:rPr>
          <w:rFonts w:ascii="Times New Roman" w:hAnsi="Times New Roman"/>
          <w:sz w:val="28"/>
          <w:szCs w:val="28"/>
          <w:lang w:val="uk-UA"/>
        </w:rPr>
        <w:t>, 2018 [52])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3920"/>
        <w:gridCol w:w="3478"/>
      </w:tblGrid>
      <w:tr w:rsidR="00BA2AD7" w:rsidRPr="00B40C70" w14:paraId="54FCFBFA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67B4FA48" w14:textId="233139D6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Захворювання </w:t>
            </w:r>
          </w:p>
        </w:tc>
        <w:tc>
          <w:tcPr>
            <w:tcW w:w="2048" w:type="pct"/>
            <w:shd w:val="clear" w:color="auto" w:fill="auto"/>
          </w:tcPr>
          <w:p w14:paraId="24F2922C" w14:textId="6A8EE427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Роль </w:t>
            </w:r>
            <w:proofErr w:type="spellStart"/>
            <w:r w:rsidRPr="00B40C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мікробіоти</w:t>
            </w:r>
            <w:proofErr w:type="spellEnd"/>
            <w:r w:rsidRPr="00B40C70">
              <w:rPr>
                <w:rFonts w:ascii="Times New Roman" w:eastAsia="SimSun" w:hAnsi="Times New Roman"/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817" w:type="pct"/>
            <w:shd w:val="clear" w:color="auto" w:fill="auto"/>
          </w:tcPr>
          <w:p w14:paraId="08DE58B0" w14:textId="77777777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</w:tc>
      </w:tr>
      <w:tr w:rsidR="00BA2AD7" w:rsidRPr="00B40C70" w14:paraId="0F54F83A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085B8DD3" w14:textId="5DFC0EED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ГП</w:t>
            </w:r>
          </w:p>
        </w:tc>
        <w:tc>
          <w:tcPr>
            <w:tcW w:w="2048" w:type="pct"/>
            <w:shd w:val="clear" w:color="auto" w:fill="auto"/>
          </w:tcPr>
          <w:p w14:paraId="3B5C8FA0" w14:textId="28FAA300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Транслокац</w:t>
            </w:r>
            <w:r w:rsidR="0026034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симбіотичних бактерій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кишковика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7" w:type="pct"/>
            <w:shd w:val="clear" w:color="auto" w:fill="auto"/>
          </w:tcPr>
          <w:p w14:paraId="68FEBAE6" w14:textId="257C8DF1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Панкреатичні і системні інфекції</w:t>
            </w: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A2AD7" w:rsidRPr="00B40C70" w14:paraId="15E977E3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49C38769" w14:textId="0031A8CF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АІП</w:t>
            </w:r>
          </w:p>
        </w:tc>
        <w:tc>
          <w:tcPr>
            <w:tcW w:w="2048" w:type="pct"/>
            <w:shd w:val="clear" w:color="auto" w:fill="auto"/>
          </w:tcPr>
          <w:p w14:paraId="6D2EA5C7" w14:textId="7C84E54C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Гомологія між антигенами </w:t>
            </w:r>
            <w:proofErr w:type="spellStart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>Helicobacter</w:t>
            </w:r>
            <w:proofErr w:type="spellEnd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>pylori</w:t>
            </w:r>
            <w:proofErr w:type="spellEnd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 xml:space="preserve"> 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протеїнами, які беруть участь </w:t>
            </w:r>
            <w:r w:rsidR="0026034F">
              <w:rPr>
                <w:rFonts w:ascii="Times New Roman" w:hAnsi="Times New Roman"/>
                <w:sz w:val="28"/>
                <w:szCs w:val="28"/>
                <w:lang w:val="uk-UA"/>
              </w:rPr>
              <w:t>у спричин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енні шкоди </w:t>
            </w:r>
          </w:p>
        </w:tc>
        <w:tc>
          <w:tcPr>
            <w:tcW w:w="1817" w:type="pct"/>
            <w:shd w:val="clear" w:color="auto" w:fill="auto"/>
          </w:tcPr>
          <w:p w14:paraId="319AACF1" w14:textId="11F71379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Пусковий механізм для автоімунно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відповіді</w:t>
            </w:r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A2AD7" w:rsidRPr="00B40C70" w14:paraId="7D8B397A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38A90D3E" w14:textId="77777777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ХП</w:t>
            </w:r>
          </w:p>
        </w:tc>
        <w:tc>
          <w:tcPr>
            <w:tcW w:w="2048" w:type="pct"/>
            <w:shd w:val="clear" w:color="auto" w:fill="auto"/>
          </w:tcPr>
          <w:p w14:paraId="486DCBD4" w14:textId="436CD6A5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Надмірний ріст бактерій тонкої кишки </w:t>
            </w:r>
          </w:p>
        </w:tc>
        <w:tc>
          <w:tcPr>
            <w:tcW w:w="1817" w:type="pct"/>
            <w:shd w:val="clear" w:color="auto" w:fill="auto"/>
          </w:tcPr>
          <w:p w14:paraId="373168B8" w14:textId="54BF1A9C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Погіршення симптомів і статусу харчування</w:t>
            </w: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A2AD7" w:rsidRPr="00B40C70" w14:paraId="7B4F661D" w14:textId="77777777" w:rsidTr="00922108">
        <w:trPr>
          <w:trHeight w:val="1328"/>
        </w:trPr>
        <w:tc>
          <w:tcPr>
            <w:tcW w:w="1135" w:type="pct"/>
            <w:shd w:val="clear" w:color="auto" w:fill="auto"/>
          </w:tcPr>
          <w:p w14:paraId="6128E6F8" w14:textId="1CC29C87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lastRenderedPageBreak/>
              <w:t>Рак ПЗ</w:t>
            </w:r>
          </w:p>
        </w:tc>
        <w:tc>
          <w:tcPr>
            <w:tcW w:w="2048" w:type="pct"/>
            <w:shd w:val="clear" w:color="auto" w:fill="auto"/>
          </w:tcPr>
          <w:p w14:paraId="7931966D" w14:textId="4D484B23" w:rsidR="00BA2AD7" w:rsidRPr="00B40C70" w:rsidRDefault="00BA2AD7" w:rsidP="00922108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Дисб</w:t>
            </w:r>
            <w:r w:rsidR="0026034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оз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кишовика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, пов'язаний з хронічним запаленням, цукровим діабетом і ожирінням</w:t>
            </w:r>
          </w:p>
        </w:tc>
        <w:tc>
          <w:tcPr>
            <w:tcW w:w="1817" w:type="pct"/>
            <w:shd w:val="clear" w:color="auto" w:fill="auto"/>
          </w:tcPr>
          <w:p w14:paraId="7E64C7BC" w14:textId="3EFE8588" w:rsidR="00BA2AD7" w:rsidRPr="00B40C70" w:rsidRDefault="00A8511F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Фактори, що асоціюються з підвищеним ризиком раку ПЗ</w:t>
            </w:r>
          </w:p>
        </w:tc>
      </w:tr>
      <w:tr w:rsidR="00BA2AD7" w:rsidRPr="00B40C70" w14:paraId="6518EAAF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300D5940" w14:textId="06B31345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 xml:space="preserve">Рак </w:t>
            </w:r>
            <w:r w:rsidR="00DC08E5"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ПЗ</w:t>
            </w:r>
          </w:p>
        </w:tc>
        <w:tc>
          <w:tcPr>
            <w:tcW w:w="2048" w:type="pct"/>
            <w:shd w:val="clear" w:color="auto" w:fill="auto"/>
          </w:tcPr>
          <w:p w14:paraId="0B25C9B0" w14:textId="485BDAA8" w:rsidR="00BA2AD7" w:rsidRPr="00B40C70" w:rsidRDefault="00A8511F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Захворювання на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періодонтоз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пов'язані з ним зміни в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мікробіомі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порожнини рота </w:t>
            </w:r>
          </w:p>
        </w:tc>
        <w:tc>
          <w:tcPr>
            <w:tcW w:w="1817" w:type="pct"/>
            <w:shd w:val="clear" w:color="auto" w:fill="auto"/>
          </w:tcPr>
          <w:p w14:paraId="43B72BD2" w14:textId="74D4F9B6" w:rsidR="00BA2AD7" w:rsidRPr="00B40C70" w:rsidRDefault="002627EC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Підвищ</w:t>
            </w:r>
            <w:r w:rsidR="00A8511F"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ення ризик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A8511F"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раку ПЗ</w:t>
            </w:r>
          </w:p>
        </w:tc>
      </w:tr>
      <w:tr w:rsidR="00BA2AD7" w:rsidRPr="00DB1B5A" w14:paraId="454D17E8" w14:textId="77777777" w:rsidTr="00BA2AD7">
        <w:trPr>
          <w:trHeight w:val="20"/>
        </w:trPr>
        <w:tc>
          <w:tcPr>
            <w:tcW w:w="1135" w:type="pct"/>
            <w:shd w:val="clear" w:color="auto" w:fill="auto"/>
          </w:tcPr>
          <w:p w14:paraId="07F01BC9" w14:textId="0038EEB8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 xml:space="preserve">Рак </w:t>
            </w:r>
            <w:r w:rsidR="00DC08E5"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ПЗ</w:t>
            </w:r>
          </w:p>
        </w:tc>
        <w:tc>
          <w:tcPr>
            <w:tcW w:w="2048" w:type="pct"/>
            <w:shd w:val="clear" w:color="auto" w:fill="auto"/>
          </w:tcPr>
          <w:p w14:paraId="5A82A20A" w14:textId="33D472A2" w:rsidR="00922108" w:rsidRPr="00B40C70" w:rsidRDefault="00BA2AD7" w:rsidP="00922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>Helicobacter</w:t>
            </w:r>
            <w:proofErr w:type="spellEnd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B40C70">
              <w:rPr>
                <w:rFonts w:ascii="Times New Roman" w:eastAsia="SimSun" w:hAnsi="Times New Roman"/>
                <w:i/>
                <w:sz w:val="28"/>
                <w:szCs w:val="28"/>
                <w:lang w:val="uk-UA" w:eastAsia="en-US"/>
              </w:rPr>
              <w:t>pylori</w:t>
            </w:r>
            <w:proofErr w:type="spellEnd"/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>-</w:t>
            </w:r>
            <w:r w:rsidR="00922108"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інфекція з </w:t>
            </w:r>
            <w:proofErr w:type="spellStart"/>
            <w:r w:rsidR="00922108"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фундальною</w:t>
            </w:r>
            <w:proofErr w:type="spellEnd"/>
            <w:r w:rsidR="00922108"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атрофією і зменшеним виділенням кислоти або попередньою резекцією </w:t>
            </w:r>
            <w:proofErr w:type="spellStart"/>
            <w:r w:rsidR="00922108"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шлунка</w:t>
            </w:r>
            <w:proofErr w:type="spellEnd"/>
            <w:r w:rsidR="00922108"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166AA30" w14:textId="2209515A" w:rsidR="00BA2AD7" w:rsidRPr="00B40C70" w:rsidRDefault="00BA2AD7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817" w:type="pct"/>
            <w:shd w:val="clear" w:color="auto" w:fill="auto"/>
          </w:tcPr>
          <w:p w14:paraId="7A9BC7CE" w14:textId="6D737AD4" w:rsidR="00BA2AD7" w:rsidRPr="00B40C70" w:rsidRDefault="00922108" w:rsidP="009221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</w:pP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Підвищений ризик раку ПЗ через збільшення </w:t>
            </w:r>
            <w:proofErr w:type="spellStart"/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сполук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N-нітрозо- (N-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нітрозобут</w:t>
            </w:r>
            <w:r w:rsidR="00CE120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лет</w:t>
            </w:r>
            <w:r w:rsidR="00CE120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ламін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N-н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трозо-N-ет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лвініл</w:t>
            </w:r>
            <w:r w:rsidR="00CE1204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амін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N-нітрозод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ізопро</w:t>
            </w:r>
            <w:r w:rsidR="00CE1204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піламін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N-нітрозод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пен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ламін</w:t>
            </w:r>
            <w:r w:rsidR="00262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і </w:t>
            </w:r>
            <w:proofErr w:type="spellStart"/>
            <w:r w:rsidRPr="00B40C70">
              <w:rPr>
                <w:rFonts w:ascii="Times New Roman" w:hAnsi="Times New Roman"/>
                <w:sz w:val="28"/>
                <w:szCs w:val="28"/>
                <w:lang w:val="uk-UA"/>
              </w:rPr>
              <w:t>гастрину</w:t>
            </w:r>
            <w:proofErr w:type="spellEnd"/>
            <w:r w:rsidRPr="00B40C70">
              <w:rPr>
                <w:rFonts w:ascii="Times New Roman" w:eastAsia="SimSu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14:paraId="427F096A" w14:textId="18FEFDE4" w:rsidR="006511BF" w:rsidRPr="00B40C70" w:rsidRDefault="006511BF" w:rsidP="009221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5ED41F" w14:textId="6530994F" w:rsidR="00922108" w:rsidRPr="00B40C70" w:rsidRDefault="00922108" w:rsidP="0092210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C70"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sectPr w:rsidR="00922108" w:rsidRPr="00B4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A8"/>
    <w:rsid w:val="00062564"/>
    <w:rsid w:val="000D2903"/>
    <w:rsid w:val="00126D67"/>
    <w:rsid w:val="0016662B"/>
    <w:rsid w:val="001A1215"/>
    <w:rsid w:val="00211473"/>
    <w:rsid w:val="0026034F"/>
    <w:rsid w:val="002627EC"/>
    <w:rsid w:val="002D78CE"/>
    <w:rsid w:val="003024C0"/>
    <w:rsid w:val="0041014D"/>
    <w:rsid w:val="00421EA2"/>
    <w:rsid w:val="00434A16"/>
    <w:rsid w:val="005A6CC0"/>
    <w:rsid w:val="006511BF"/>
    <w:rsid w:val="006959E2"/>
    <w:rsid w:val="0075676A"/>
    <w:rsid w:val="0078491D"/>
    <w:rsid w:val="00790E21"/>
    <w:rsid w:val="0079195C"/>
    <w:rsid w:val="00841F1D"/>
    <w:rsid w:val="00844A05"/>
    <w:rsid w:val="00922108"/>
    <w:rsid w:val="00931913"/>
    <w:rsid w:val="0093664E"/>
    <w:rsid w:val="0095434A"/>
    <w:rsid w:val="009E4F45"/>
    <w:rsid w:val="00A33E4C"/>
    <w:rsid w:val="00A8511F"/>
    <w:rsid w:val="00A90DB0"/>
    <w:rsid w:val="00AB26A8"/>
    <w:rsid w:val="00AD76FF"/>
    <w:rsid w:val="00B27A45"/>
    <w:rsid w:val="00B40C70"/>
    <w:rsid w:val="00BA2AD7"/>
    <w:rsid w:val="00BC19A1"/>
    <w:rsid w:val="00C604D6"/>
    <w:rsid w:val="00CE1204"/>
    <w:rsid w:val="00DB1B5A"/>
    <w:rsid w:val="00DC0044"/>
    <w:rsid w:val="00DC08E5"/>
    <w:rsid w:val="00DD031C"/>
    <w:rsid w:val="00DD687B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E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5613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Надя</cp:lastModifiedBy>
  <cp:revision>20</cp:revision>
  <dcterms:created xsi:type="dcterms:W3CDTF">2019-10-06T18:19:00Z</dcterms:created>
  <dcterms:modified xsi:type="dcterms:W3CDTF">2019-10-30T18:21:00Z</dcterms:modified>
</cp:coreProperties>
</file>