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05FD" w14:textId="77777777" w:rsidR="00894A5D" w:rsidRPr="002844B4" w:rsidRDefault="00894A5D" w:rsidP="00894A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ОГЛЯДИ</w:t>
      </w:r>
    </w:p>
    <w:p w14:paraId="5121A861" w14:textId="77777777" w:rsidR="00894A5D" w:rsidRPr="002844B4" w:rsidRDefault="00894A5D" w:rsidP="00894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44B4">
        <w:rPr>
          <w:rFonts w:ascii="Times New Roman" w:hAnsi="Times New Roman" w:cs="Times New Roman"/>
          <w:sz w:val="24"/>
          <w:szCs w:val="24"/>
        </w:rPr>
        <w:t>У</w:t>
      </w:r>
      <w:r w:rsidRPr="002844B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844B4">
        <w:rPr>
          <w:rFonts w:ascii="Times New Roman" w:hAnsi="Times New Roman" w:cs="Times New Roman"/>
          <w:sz w:val="24"/>
          <w:szCs w:val="24"/>
        </w:rPr>
        <w:t>К 616.379</w:t>
      </w:r>
      <w:r w:rsidRPr="002844B4">
        <w:rPr>
          <w:rFonts w:ascii="Times New Roman" w:hAnsi="Times New Roman" w:cs="Times New Roman"/>
          <w:sz w:val="24"/>
          <w:szCs w:val="24"/>
        </w:rPr>
        <w:softHyphen/>
        <w:t>008.64</w:t>
      </w:r>
      <w:r w:rsidRPr="002844B4">
        <w:rPr>
          <w:rFonts w:ascii="Times New Roman" w:hAnsi="Times New Roman" w:cs="Times New Roman"/>
          <w:sz w:val="24"/>
          <w:szCs w:val="24"/>
        </w:rPr>
        <w:softHyphen/>
        <w:t>02:616.37</w:t>
      </w:r>
      <w:r w:rsidRPr="002844B4">
        <w:rPr>
          <w:rFonts w:ascii="Times New Roman" w:hAnsi="Times New Roman" w:cs="Times New Roman"/>
          <w:sz w:val="24"/>
          <w:szCs w:val="24"/>
        </w:rPr>
        <w:softHyphen/>
        <w:t>008.64</w:t>
      </w:r>
      <w:r w:rsidRPr="002844B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844B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844B4">
        <w:rPr>
          <w:rFonts w:ascii="Times New Roman" w:hAnsi="Times New Roman" w:cs="Times New Roman"/>
          <w:sz w:val="24"/>
          <w:szCs w:val="24"/>
        </w:rPr>
        <w:t>: 10.33149/vkp.2019.03.01</w:t>
      </w:r>
    </w:p>
    <w:p w14:paraId="6B5756D9" w14:textId="2445EBF6" w:rsidR="00894A5D" w:rsidRPr="002844B4" w:rsidRDefault="00894A5D" w:rsidP="00894A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844B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844B4">
        <w:rPr>
          <w:rFonts w:ascii="Times New Roman" w:hAnsi="Times New Roman" w:cs="Times New Roman"/>
          <w:b/>
          <w:sz w:val="32"/>
          <w:szCs w:val="32"/>
          <w:lang w:val="uk-UA"/>
        </w:rPr>
        <w:t>Зовнішньосекреторна</w:t>
      </w:r>
      <w:proofErr w:type="spellEnd"/>
      <w:r w:rsidRPr="002844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недостатність підшлункової залози при цукровому діабеті: частота, патогенез, діагностика, лікування </w:t>
      </w:r>
    </w:p>
    <w:p w14:paraId="10ABA25E" w14:textId="77777777" w:rsidR="00894A5D" w:rsidRPr="002844B4" w:rsidRDefault="00894A5D" w:rsidP="00894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80BA68" w14:textId="77777777" w:rsidR="00894A5D" w:rsidRPr="002844B4" w:rsidRDefault="00894A5D" w:rsidP="00894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Н. Б. </w:t>
      </w:r>
      <w:proofErr w:type="spellStart"/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Губергріц</w:t>
      </w:r>
      <w:proofErr w:type="spellEnd"/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Н. В. Бєляєва, А. Є. </w:t>
      </w:r>
      <w:proofErr w:type="spellStart"/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Клочков</w:t>
      </w:r>
      <w:proofErr w:type="spellEnd"/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, П. Г. Фоменко</w:t>
      </w:r>
    </w:p>
    <w:p w14:paraId="1C7BDB7C" w14:textId="77777777" w:rsidR="00894A5D" w:rsidRPr="002844B4" w:rsidRDefault="00894A5D" w:rsidP="00894A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Донецький національний медичний університет, Україна</w:t>
      </w:r>
    </w:p>
    <w:p w14:paraId="569FE442" w14:textId="77777777" w:rsidR="00894A5D" w:rsidRPr="002844B4" w:rsidRDefault="00894A5D" w:rsidP="00894A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04AB5E" w14:textId="77777777" w:rsidR="00894A5D" w:rsidRPr="002844B4" w:rsidRDefault="00894A5D" w:rsidP="0089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підшлункова залоза,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внутрішньосекреторна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функції підшлункової залози, взаємозв'язок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- та ендокринної панкреатичної недостатності, лікування, замісна терапія</w:t>
      </w:r>
    </w:p>
    <w:p w14:paraId="012F0480" w14:textId="77777777" w:rsidR="00894A5D" w:rsidRPr="002844B4" w:rsidRDefault="00894A5D" w:rsidP="0089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C63B1" w14:textId="77777777" w:rsidR="00894A5D" w:rsidRPr="002844B4" w:rsidRDefault="00894A5D" w:rsidP="00894A5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Підшлункова залоза (ПЗ) є унікальним органом із надзвичайно складною анатомо-фізіологічною організацією. Одночасне існування тканин, що володіють ендокринною та екзокринною активністю, вимагало проведення багаторічних досліджень для вивчення функціональних взаємозв'язків між цими двома частинами органу. Як з фізіологічної, так і з клінічної точки зору набагато легше вивчати зовнішньо- та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внутрішньосекреторну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функції окремо. Тому протягом багатьох років екзокринна частина ПЗ (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) досліджувалася гастроентерологами, тоді як функціональна активність ендокринних ділянок (острівців) була областю пильного інтересу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діабетологів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Однак на сучасному етапі розвитку медичної науки приходить розуміння того, що ці різні відділи ПЗ є частиною одного органу, тому порушення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 і ендокринної функції слід розглядати цілісно, в рамках так званої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ацинарно-острівцево-ацинарної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(АОА) осі [56, 57].</w:t>
      </w:r>
    </w:p>
    <w:p w14:paraId="531931D3" w14:textId="77777777" w:rsidR="00894A5D" w:rsidRPr="002844B4" w:rsidRDefault="00894A5D" w:rsidP="00894A5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 даний час усі вчені та лікарі прекрасно розуміють механізми виникнення вторинного, тобто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панкреатогенного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цукрового діабету (ЦД) у хворих на хронічний панкреатит, який також називають ЦД 3-го типу. А ось положення про те, що при ЦД може вторинно страждати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функція ПЗ, відомо менше. Розберемо ситуацію, зворотну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панкреатогенному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ЦД.</w:t>
      </w:r>
    </w:p>
    <w:p w14:paraId="08995DA8" w14:textId="77777777" w:rsidR="00894A5D" w:rsidRPr="002844B4" w:rsidRDefault="00894A5D" w:rsidP="00894A5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Дійсно, у великої кількості хворих на ЦД спостерігається значне зниження не тільки ендокринної, а й екзокринної функції ПЗ, що було вперше показано H.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Pollardу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ще в 1943 р. [58]. Більш того, у хворих на ЦД спостерігаються досить виразні морфологічні зміни екзокринної тканини ПЗ [34]. Патофізіологічні механізми, що призводять до розвитку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ПЗ, ще не в повному обсязі вивчені, але все ж в основі цієї недостатності лежать переважно порушення взаємодії між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ендо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- та екзокринними структурами органу.</w:t>
      </w:r>
    </w:p>
    <w:p w14:paraId="7EAA9CC4" w14:textId="77777777" w:rsidR="00894A5D" w:rsidRPr="002844B4" w:rsidRDefault="00894A5D" w:rsidP="00894A5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У більшості досліджень наголошується, що ступінь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 при ЦД частіше буває легкою або помірною, а важка недостатність зі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стеатореєю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зустрічається порівняно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Незважаючи на це, у хворих на ЦД доведено зміщення максимуму абсорбції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нутрієнтів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дистальні відділи тонкої кишки, що характерно для екзокринної недостатності ПЗ (ЕНПЗ).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Збільшення обсягу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нутрієнтів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що надходять в клубову кишку, сприяють порушенню її моторики і секреції, а отже, і появі симптомів кишкової диспепсії (спастичний кишковий біль, метеоризм, бурчання, порушення випорожнення) [32, 33, 40, 43, 44]. Ці симптоми нерідко приймають за діабетичну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гастро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колопатію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тоді як в ряді випадків вони пов'язані із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зовнішньосекреторною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недостатністю ПЗ [3, 11, 65]. Це змушує ретельніше розібрати патогенез і засоби лікування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ПЗ, що розвилася в результаті ЦД.</w:t>
      </w:r>
    </w:p>
    <w:p w14:paraId="724D07E2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Особливості будови і нормальної фізіології ПЗ</w:t>
      </w:r>
    </w:p>
    <w:p w14:paraId="2FB51165" w14:textId="77777777" w:rsidR="00894A5D" w:rsidRPr="002844B4" w:rsidRDefault="00894A5D" w:rsidP="008F7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Функціонально активна паренхіма ПЗ, представлена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ацинусами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й острівцями, синтезує велику кількість різноманітних гормонів. Відомо, що здорова ПЗ дорослої людини містить близько 1 млн острівців, розкиданих по всьому органу. Один острівець містить, в середньому, близько 5000 ендокринних клітин, в тому числі клітини, які синтезують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секретують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інсулін,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амілін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2844B4">
        <w:rPr>
          <w:rFonts w:ascii="SymbolMT" w:hAnsi="SymbolMT"/>
        </w:rPr>
        <w:t>β</w:t>
      </w:r>
      <w:r w:rsidRPr="002844B4">
        <w:rPr>
          <w:lang w:val="uk-UA"/>
        </w:rPr>
        <w:t>-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клітини),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глюкагон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(α-клітини),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2844B4">
        <w:rPr>
          <w:rFonts w:ascii="Times New Roman" w:hAnsi="Times New Roman" w:cs="Times New Roman"/>
          <w:sz w:val="28"/>
          <w:szCs w:val="28"/>
        </w:rPr>
        <w:t>δ</w:t>
      </w:r>
      <w:r w:rsidRPr="002844B4">
        <w:rPr>
          <w:lang w:val="uk-UA"/>
        </w:rPr>
        <w:t>-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клітини), панкреатичний поліпептид (ПП)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адреномедулін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(РР/F-клітини). Їхня кількість в панкреатичних острівцях становить, відповідно, 68%, 20%, 1% і 2%. Нещодавно також виявлені ε-клітини, які продукують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грелін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Кожен гормон, що виробляється ПЗ, має величезне значення для організму. Так, інсулін, що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секретується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β-клітинами, бере участь в регуляції екзокринної секреції ПЗ: він стимулює базальну секрецію амілази і потенціює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секретагог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-стимульовану секрецію амілази [67]. В умовах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vivo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доведено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інгібіторний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вплив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глюкагону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на панкреатичну секрецію; передбачається, що цей вплив може бути опосередковано стимуляцією викиду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виявляють в δ-клітинах ПЗ, тонкій кишці та нервових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терміналях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Він пригнічує екзокринну секрецію ПЗ 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острівцево-ацинарній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осі, але механізм цього гальмівного впливу ще вивчається [67]. Згідно з однією із теорій,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паракринний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месенджер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 інгібує функцію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клітин, зв'язуючись з рецепторами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на їх поверхні; за іншою версією, цей гормон чинить опосередкований вплив, пригнічуючи вивільнення секретину,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й інсуліну [67]. ПП надходить в кровотік тільки після їжі. Натщесерце ендогенний ПП вивільняється циклічно і його надходження в кров тісно пов'язане з діяльністю циклічного мігруючого моторного комплексу в дванадцятипалій кишці. Внутрішньовенне введення ПП призводить до придушення базальної та стимульованої панкреатичної секреції амілази та бікарбонатів. В даний час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грелін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визнано сильним інгібітором секреції панкреатичної амілази, він також має здатність гальмувати вивільнення інсуліну.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Амілін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який синтезується в β-клітинах у відповідь на прийом їжі, вважається потужним інгібітором стимульованої секреції панкреатичних ферментів.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Панкреастатин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який виявляють в α-, β- і δ-клітинах острівців, перешкоджає вивільненню інсуліну, індукованому різними фізіологічними та гормональними стимулами. Відомо ще кілька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інгібіторних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гормонів: пептид YY пригнічує секретин-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холецистокінін-стімульовану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панкреатичну секрецію, 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адреномедулін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гальмує секрецію інсуліну.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який чинить стимулюючий вплив на секрецію інсуліну, здатний регулювати скоротність жовчного міхура й екзокринну секрецію ПЗ, а як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нейропептид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він впливає на рівень тривожності, насичуваності й інші поведінкові реакції [67].</w:t>
      </w:r>
    </w:p>
    <w:p w14:paraId="50692A94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Важливою особливістю, що забезпечує гармонійне функціонування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 й ендокринної паренхіми ПЗ, є унікальна система кровопостачання органу, яка дозволила вченим заявити про існування так званої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інсулоацинарної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судинної системи (рис. 1).</w:t>
      </w:r>
    </w:p>
    <w:p w14:paraId="464D4B58" w14:textId="77777777" w:rsidR="00D025B1" w:rsidRPr="002844B4" w:rsidRDefault="00894A5D" w:rsidP="00781F9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наявними в даний час даними вважається, що кровотік в ПЗ є спрямованим від острівців до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Інсуло-ацинарна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система представлена  аферентними судинами, які спочатку йдуть до острівців, утворюючи в них</w:t>
      </w:r>
      <w:r w:rsidR="00D025B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25B1" w:rsidRPr="002844B4">
        <w:rPr>
          <w:rFonts w:ascii="Times New Roman" w:hAnsi="Times New Roman" w:cs="Times New Roman"/>
          <w:sz w:val="28"/>
          <w:szCs w:val="28"/>
          <w:lang w:val="uk-UA"/>
        </w:rPr>
        <w:t>внутрішньоострівцеві</w:t>
      </w:r>
      <w:proofErr w:type="spellEnd"/>
      <w:r w:rsidR="00D025B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клубочки, а потім залишають панкреатичні острівці у вигляді еферентних капілярів, що постачають кров'ю екзокринну частина органу (рис. 2).</w:t>
      </w:r>
    </w:p>
    <w:p w14:paraId="48615B20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395C4" w14:textId="49AD7803" w:rsidR="00894A5D" w:rsidRPr="002844B4" w:rsidRDefault="00894A5D" w:rsidP="008F7729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1</w:t>
      </w:r>
    </w:p>
    <w:p w14:paraId="2F855A7E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ED68E5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1. Ділянка скупчення панкреатичних острівців в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задньонижній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частині голівки залози (за  І. І. Каган і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співавт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2004 [4]). Фотографія сагітальної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гістотопограми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голівки. Забарвлення за Ван-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Гізоном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А - оглядовий знімок, Б - ділянка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задньонижньої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частини голівки.</w:t>
      </w:r>
    </w:p>
    <w:p w14:paraId="13DDD9DC" w14:textId="25C60104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21C966" w14:textId="77777777" w:rsidR="00D025B1" w:rsidRPr="002844B4" w:rsidRDefault="00D025B1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CFF6A0" w14:textId="77777777" w:rsidR="00894A5D" w:rsidRPr="002844B4" w:rsidRDefault="00894A5D" w:rsidP="008F7729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354440" w14:textId="284A6466" w:rsidR="00894A5D" w:rsidRPr="002844B4" w:rsidRDefault="00894A5D" w:rsidP="008F7729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2</w:t>
      </w:r>
    </w:p>
    <w:p w14:paraId="718802EB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4F001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2. Людський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внутрішньолобулярний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острівець (ІІ), розташований глибоко в екзокринній часточці (ЕL) ПЗ (за Т.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Murakami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1997. [52]). Глибоко розташований острівець має безліч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інсулоацинарних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портальних судин (наконечник стрілки), які продовжуються в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лобулярні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капіляри (ЕL). Примітка: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ia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аферентні судини острівців.</w:t>
      </w:r>
    </w:p>
    <w:p w14:paraId="2ED808F1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BD055" w14:textId="77777777" w:rsidR="00894A5D" w:rsidRPr="002844B4" w:rsidRDefault="00894A5D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E7482E" w14:textId="77777777" w:rsidR="00E451FC" w:rsidRPr="002844B4" w:rsidRDefault="00894A5D" w:rsidP="00D025B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Така особливість кровопостачання призводить до створення високої концентрації гормонів (в тому числі інсуліну) в екзокринній частині ПЗ в порівнянні із загальним кровотоком. Передбачається, що саме описана вище особливість пояснює тісні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внутрішньопанкреатичні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між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ендо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- та екзокринною частинами ПЗ: здатність гормонів ПЗ впливати на зовнішню секрецію органу. В даний час точні механізми впливу ендокринних острівців на екзокринну паренхіму ПЗ ще не визначені, але, можливо, даний вплив опосередковується через мембранні контакти сусідніх клітин</w:t>
      </w:r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паракринних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взаємодій неконтактуючих клітин, а також за рахунок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мікроваскуляторних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портальних взаємин [7]. Інші автори наводять дані, що демонструють існування спеціальних сигнальних шляхів між панкреатичними клітинами, які здійснюють функціональний взаємозв'язок між ними за допомогою позаклітинної рідини; підкреслюється також значимість локальних взаємодій кінцевих продуктів метаболізму як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ендо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-, так і екзокринних частин ПЗ </w:t>
      </w:r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[56]. Тому, описуючи тісні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внутрішньопанкреатичні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взаємини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 і ендокринної паренхіми ПЗ, деякі дослідники говорять про існування так званої АОА-осі, що забезпечує утилізацію глюкози за допомогою інсулінозалежного (в м'язовій, жировій тканинах) і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амілазозалежного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(в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кишковику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з обов'язковою участю його мікрофлори) механізмів [56]. Дана теорія АОА-осі пояснює здатність панкреатичних ферментів впливати на гомеостаз глюкози на рівні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кишковика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системної циркуляції, а також описує додаткові </w:t>
      </w:r>
      <w:proofErr w:type="spellStart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>позатравні</w:t>
      </w:r>
      <w:proofErr w:type="spellEnd"/>
      <w:r w:rsidR="00E451FC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ферментів ПЗ.</w:t>
      </w:r>
    </w:p>
    <w:p w14:paraId="37C8B360" w14:textId="77777777" w:rsidR="00E451FC" w:rsidRPr="002844B4" w:rsidRDefault="00E451FC" w:rsidP="00E451FC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У сучасній літературі наводяться переконливі докази існування ОАО-осі, які демонструють здатність інсуліну й інших гормонів, що синтезуються острівцями ПЗ (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глюкагон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та ін.), чинити істотний вплив на функціонування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клітин, зокрема щодо синтезу амілази (особливість, яка отримала широку популярність під назвою «Halo-феномен»).</w:t>
      </w:r>
    </w:p>
    <w:p w14:paraId="2996393A" w14:textId="77777777" w:rsidR="00E451FC" w:rsidRPr="002844B4" w:rsidRDefault="00E451FC" w:rsidP="00E451FC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Епідеміологія</w:t>
      </w:r>
    </w:p>
    <w:p w14:paraId="031E2743" w14:textId="77777777" w:rsidR="00E451FC" w:rsidRPr="002844B4" w:rsidRDefault="00E451FC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На думку N.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Ewald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., які представили огляд літератури за останні 10 років з проблеми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панкреатогенного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ЦД, ЦД 3-го типу зустрічається значно частіше, ніж ЦД 1-го типу, і часто неправильно інтерпретується [19].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Панкреатогенний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ЦД слід підозрювати в кожному випадку вперше виявленого ЦД. Дослідники наполягають на обов'язковому визначенні ступеня ЕНПЗ, уточнення рівня глікемії, С-пептиду, HbA</w:t>
      </w:r>
      <w:r w:rsidRPr="002844B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1c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>, ПП, автоімунних маркерів (антитіл до острівців і інсуліну), вітаміну D.</w:t>
      </w:r>
    </w:p>
    <w:p w14:paraId="36D4E9DE" w14:textId="77777777" w:rsidR="00E451FC" w:rsidRPr="002844B4" w:rsidRDefault="00E451FC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У більшій частині досліджень екзокринної функції ПЗ при ЦД отримано дані про зниження продукції бікарбонатів і ферментів.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недостатність ПЗ більш виразна при інсулінозалежному ЦД (ІЗЦД) і виявляється у 40-80% таких хворих [26, 28, 30, 39, 58]. Все ж ступінь зниження продукції різних ферментів відрізняється: наприклад, при ІЗЦД в більшій мірі страждає продукція протеолітичних ферментів. Крім того, порушується реакція на різні стимулятори панкреатичної секреції [26].</w:t>
      </w:r>
    </w:p>
    <w:p w14:paraId="211CA9CB" w14:textId="77777777" w:rsidR="00E451FC" w:rsidRPr="002844B4" w:rsidRDefault="00E451FC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У хворих з ЦД 2-го типу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недостатність ПЗ зазвичай виражена менше і зустрічається рідше - у 15-73% пацієнтів [28, 60]. Однак, при обстеженні хворих на ЦД 2-го типу з діареєю та периферичною невропатією виявилося, що порушення екзокринної функції ПЗ має місце у всіх таких пацієнтів, а продукція амілази та бікарбонатів при введенні різних стимуляторів досягала всього лише 40% від норми [15].</w:t>
      </w:r>
    </w:p>
    <w:p w14:paraId="63AA8771" w14:textId="77777777" w:rsidR="00E451FC" w:rsidRPr="002844B4" w:rsidRDefault="00E451FC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 останні роки з введенням у широку клінічну практику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беззондового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методу дослідження панкреатичної секреції - визначення панкреатичної фекальної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еластази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1 (ФЕ-1) - збільшилася кількість досліджень по вивченню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функції ПЗ при ЦД. Такі дослідження проводяться і в Україні. Так, В. Г.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співавт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. (2004) [8] обстежили 35 хворих із ІЗЦД і 92 хворих із ЦД 2-го типу. Зниження показників ФЕ-1, тобто наявність панкреатичної недостатності, було виявлено відповідно у 57,1% і 53,3% випадків, тобто у 54,3%</w:t>
      </w:r>
      <w:r w:rsidRPr="002844B4">
        <w:rPr>
          <w:rFonts w:ascii="Times New Roman" w:hAnsi="Times New Roman" w:cs="Times New Roman"/>
          <w:sz w:val="28"/>
          <w:szCs w:val="28"/>
        </w:rPr>
        <w:t xml:space="preserve">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>всіх обстежених хворих на ЦД. У тій же клініці</w:t>
      </w:r>
      <w:r w:rsidRPr="002844B4">
        <w:rPr>
          <w:rFonts w:ascii="Times New Roman" w:hAnsi="Times New Roman" w:cs="Times New Roman"/>
          <w:sz w:val="28"/>
          <w:szCs w:val="28"/>
        </w:rPr>
        <w:t xml:space="preserve">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Гдаль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зі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співавт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. (2001) [2] обстежили 18 хворих на ЦД 1-го та 2-го типів, яким проводили</w:t>
      </w:r>
      <w:r w:rsidRPr="002844B4">
        <w:rPr>
          <w:rFonts w:ascii="Times New Roman" w:hAnsi="Times New Roman" w:cs="Times New Roman"/>
          <w:sz w:val="28"/>
          <w:szCs w:val="28"/>
        </w:rPr>
        <w:t xml:space="preserve">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оцінку продукції ліпази ПЗ за допомогою </w:t>
      </w:r>
      <w:r w:rsidRPr="002844B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С-тригліцеридного дихального тесту. У 16 з 18 пацієнтів показники дихального тесту були знижені,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причому у хворих із тяжким перебігом ЦД і середнім ступенем тяжкості захворювання виявлено значне зниження результатів дихального тесту в усіх випадках.</w:t>
      </w:r>
    </w:p>
    <w:p w14:paraId="201AEAD2" w14:textId="77777777" w:rsidR="00E451FC" w:rsidRPr="002844B4" w:rsidRDefault="00E451FC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В даний час проведено досить велику кількість епідеміологічних досліджень</w:t>
      </w:r>
      <w:r w:rsidRPr="002844B4">
        <w:rPr>
          <w:rFonts w:ascii="Times New Roman" w:hAnsi="Times New Roman" w:cs="Times New Roman"/>
          <w:sz w:val="28"/>
          <w:szCs w:val="28"/>
        </w:rPr>
        <w:t xml:space="preserve">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по вивченню частоти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 при ЦД як за допомогою «золотого</w:t>
      </w:r>
      <w:r w:rsidRPr="002844B4">
        <w:rPr>
          <w:rFonts w:ascii="Times New Roman" w:hAnsi="Times New Roman" w:cs="Times New Roman"/>
          <w:sz w:val="28"/>
          <w:szCs w:val="28"/>
        </w:rPr>
        <w:t xml:space="preserve">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стандарту» - прямого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зондового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методу (секретин-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панкреозімінового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тесту - СПЗТ), так і за допомогою різних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беззондових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методів (ФЕ-1,</w:t>
      </w:r>
      <w:r w:rsidRPr="002844B4">
        <w:rPr>
          <w:rFonts w:ascii="Times New Roman" w:hAnsi="Times New Roman" w:cs="Times New Roman"/>
          <w:sz w:val="28"/>
          <w:szCs w:val="28"/>
        </w:rPr>
        <w:t xml:space="preserve">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>дихальні тести та ін.). Результати представлені в табл. 1.</w:t>
      </w:r>
    </w:p>
    <w:p w14:paraId="43AF3BED" w14:textId="77777777" w:rsidR="00E451FC" w:rsidRPr="002844B4" w:rsidRDefault="00E451FC" w:rsidP="00E451FC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</w:p>
    <w:p w14:paraId="349AD16F" w14:textId="77777777" w:rsidR="00E451FC" w:rsidRPr="002844B4" w:rsidRDefault="00E451FC" w:rsidP="00E451FC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Частота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 при ЦД (за J. Е. </w:t>
      </w:r>
      <w:r w:rsidRPr="002844B4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2844B4">
        <w:rPr>
          <w:rFonts w:ascii="Times New Roman" w:hAnsi="Times New Roman" w:cs="Times New Roman"/>
          <w:sz w:val="28"/>
          <w:szCs w:val="28"/>
        </w:rPr>
        <w:t>ominguez-Munoz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, 2005, з доповненнями)</w:t>
      </w:r>
    </w:p>
    <w:p w14:paraId="32615D1A" w14:textId="77777777" w:rsidR="00E451FC" w:rsidRPr="002844B4" w:rsidRDefault="00E451FC" w:rsidP="00E451FC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1554"/>
        <w:gridCol w:w="2415"/>
        <w:gridCol w:w="3260"/>
      </w:tblGrid>
      <w:tr w:rsidR="002844B4" w:rsidRPr="002844B4" w14:paraId="2701151A" w14:textId="77777777" w:rsidTr="00D025B1">
        <w:tc>
          <w:tcPr>
            <w:tcW w:w="2405" w:type="dxa"/>
          </w:tcPr>
          <w:p w14:paraId="5C3D76C0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Дослідження</w:t>
            </w:r>
          </w:p>
        </w:tc>
        <w:tc>
          <w:tcPr>
            <w:tcW w:w="1554" w:type="dxa"/>
          </w:tcPr>
          <w:p w14:paraId="3D018874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хворих</w:t>
            </w:r>
          </w:p>
        </w:tc>
        <w:tc>
          <w:tcPr>
            <w:tcW w:w="2415" w:type="dxa"/>
          </w:tcPr>
          <w:p w14:paraId="7EDCA8C6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Частота панкреатичної недостатності</w:t>
            </w:r>
          </w:p>
        </w:tc>
        <w:tc>
          <w:tcPr>
            <w:tcW w:w="3260" w:type="dxa"/>
          </w:tcPr>
          <w:p w14:paraId="72439D9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Застосовуваний метод дослідження</w:t>
            </w:r>
          </w:p>
        </w:tc>
      </w:tr>
      <w:tr w:rsidR="002844B4" w:rsidRPr="002844B4" w14:paraId="0215B6E3" w14:textId="77777777" w:rsidTr="00BC1824">
        <w:tc>
          <w:tcPr>
            <w:tcW w:w="9634" w:type="dxa"/>
            <w:gridSpan w:val="4"/>
          </w:tcPr>
          <w:p w14:paraId="6F93544B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ІЗЦД</w:t>
            </w:r>
          </w:p>
        </w:tc>
      </w:tr>
      <w:tr w:rsidR="002844B4" w:rsidRPr="002844B4" w14:paraId="601A51D5" w14:textId="77777777" w:rsidTr="00D025B1">
        <w:tc>
          <w:tcPr>
            <w:tcW w:w="2405" w:type="dxa"/>
          </w:tcPr>
          <w:p w14:paraId="1615DCD6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B. M.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Frier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1976 [22]</w:t>
            </w:r>
          </w:p>
        </w:tc>
        <w:tc>
          <w:tcPr>
            <w:tcW w:w="1554" w:type="dxa"/>
          </w:tcPr>
          <w:p w14:paraId="5FC5C453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15" w:type="dxa"/>
          </w:tcPr>
          <w:p w14:paraId="4109990A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260" w:type="dxa"/>
          </w:tcPr>
          <w:p w14:paraId="2840FC4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СПЗТ</w:t>
            </w:r>
          </w:p>
        </w:tc>
      </w:tr>
      <w:tr w:rsidR="002844B4" w:rsidRPr="002844B4" w14:paraId="23B69E5B" w14:textId="77777777" w:rsidTr="00D025B1">
        <w:tc>
          <w:tcPr>
            <w:tcW w:w="2405" w:type="dxa"/>
          </w:tcPr>
          <w:p w14:paraId="6CC23AC2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P.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Lankisch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1982 [39]</w:t>
            </w:r>
          </w:p>
        </w:tc>
        <w:tc>
          <w:tcPr>
            <w:tcW w:w="1554" w:type="dxa"/>
          </w:tcPr>
          <w:p w14:paraId="72551145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415" w:type="dxa"/>
          </w:tcPr>
          <w:p w14:paraId="44847A61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3260" w:type="dxa"/>
          </w:tcPr>
          <w:p w14:paraId="2957ADE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СПЗТ</w:t>
            </w:r>
          </w:p>
        </w:tc>
      </w:tr>
      <w:tr w:rsidR="002844B4" w:rsidRPr="002844B4" w14:paraId="541FE85F" w14:textId="77777777" w:rsidTr="00D025B1">
        <w:tc>
          <w:tcPr>
            <w:tcW w:w="2405" w:type="dxa"/>
          </w:tcPr>
          <w:p w14:paraId="2FE5C81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P.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Hardt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1999 [27]</w:t>
            </w:r>
          </w:p>
        </w:tc>
        <w:tc>
          <w:tcPr>
            <w:tcW w:w="1554" w:type="dxa"/>
          </w:tcPr>
          <w:p w14:paraId="1D395187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128*</w:t>
            </w:r>
          </w:p>
        </w:tc>
        <w:tc>
          <w:tcPr>
            <w:tcW w:w="2415" w:type="dxa"/>
          </w:tcPr>
          <w:p w14:paraId="3AF96C9A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3260" w:type="dxa"/>
          </w:tcPr>
          <w:p w14:paraId="0DC83181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1,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хімотрипсин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калі</w:t>
            </w:r>
          </w:p>
        </w:tc>
      </w:tr>
      <w:tr w:rsidR="002844B4" w:rsidRPr="002844B4" w14:paraId="0D18BCC9" w14:textId="77777777" w:rsidTr="00D025B1">
        <w:tc>
          <w:tcPr>
            <w:tcW w:w="2405" w:type="dxa"/>
          </w:tcPr>
          <w:p w14:paraId="67225B6D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P.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Hardt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2000 [28]</w:t>
            </w:r>
          </w:p>
        </w:tc>
        <w:tc>
          <w:tcPr>
            <w:tcW w:w="1554" w:type="dxa"/>
          </w:tcPr>
          <w:p w14:paraId="2C1A596A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114*</w:t>
            </w:r>
          </w:p>
        </w:tc>
        <w:tc>
          <w:tcPr>
            <w:tcW w:w="2415" w:type="dxa"/>
          </w:tcPr>
          <w:p w14:paraId="09E4F1CE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260" w:type="dxa"/>
          </w:tcPr>
          <w:p w14:paraId="2F1D2B74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56CDB014" w14:textId="77777777" w:rsidTr="00D025B1">
        <w:tc>
          <w:tcPr>
            <w:tcW w:w="2405" w:type="dxa"/>
          </w:tcPr>
          <w:p w14:paraId="090F34FA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W.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Rathmann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2001 [60]</w:t>
            </w:r>
          </w:p>
        </w:tc>
        <w:tc>
          <w:tcPr>
            <w:tcW w:w="1554" w:type="dxa"/>
          </w:tcPr>
          <w:p w14:paraId="27701903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2415" w:type="dxa"/>
          </w:tcPr>
          <w:p w14:paraId="127C58CA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60" w:type="dxa"/>
          </w:tcPr>
          <w:p w14:paraId="476708E9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0FE43F50" w14:textId="77777777" w:rsidTr="00D025B1">
        <w:tc>
          <w:tcPr>
            <w:tcW w:w="2405" w:type="dxa"/>
          </w:tcPr>
          <w:p w14:paraId="2BE8DC8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Г.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Передерій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співавт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2004 [8]</w:t>
            </w:r>
          </w:p>
        </w:tc>
        <w:tc>
          <w:tcPr>
            <w:tcW w:w="1554" w:type="dxa"/>
          </w:tcPr>
          <w:p w14:paraId="1F6060FD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415" w:type="dxa"/>
          </w:tcPr>
          <w:p w14:paraId="4F7583C1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260" w:type="dxa"/>
          </w:tcPr>
          <w:p w14:paraId="6A4C65A4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72483355" w14:textId="77777777" w:rsidTr="00D025B1">
        <w:tc>
          <w:tcPr>
            <w:tcW w:w="2405" w:type="dxa"/>
          </w:tcPr>
          <w:p w14:paraId="6160A619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С. Ларін зі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співавт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2006 [6]</w:t>
            </w:r>
          </w:p>
        </w:tc>
        <w:tc>
          <w:tcPr>
            <w:tcW w:w="1554" w:type="dxa"/>
          </w:tcPr>
          <w:p w14:paraId="53D0FA8D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2415" w:type="dxa"/>
          </w:tcPr>
          <w:p w14:paraId="1328DB87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260" w:type="dxa"/>
          </w:tcPr>
          <w:p w14:paraId="74C8829B" w14:textId="000EF005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06F351D7" w14:textId="77777777" w:rsidTr="00D025B1">
        <w:tc>
          <w:tcPr>
            <w:tcW w:w="2405" w:type="dxa"/>
          </w:tcPr>
          <w:p w14:paraId="56E6340C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N.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Еwald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2007 [18]</w:t>
            </w:r>
          </w:p>
        </w:tc>
        <w:tc>
          <w:tcPr>
            <w:tcW w:w="1554" w:type="dxa"/>
          </w:tcPr>
          <w:p w14:paraId="5867870D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546</w:t>
            </w:r>
          </w:p>
        </w:tc>
        <w:tc>
          <w:tcPr>
            <w:tcW w:w="2415" w:type="dxa"/>
          </w:tcPr>
          <w:p w14:paraId="16B4DDA2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21,1 </w:t>
            </w:r>
          </w:p>
          <w:p w14:paraId="33A75683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тяжка</w:t>
            </w:r>
          </w:p>
        </w:tc>
        <w:tc>
          <w:tcPr>
            <w:tcW w:w="3260" w:type="dxa"/>
          </w:tcPr>
          <w:p w14:paraId="508D55E3" w14:textId="581AA8D6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2D5070BE" w14:textId="77777777" w:rsidTr="00BC1824">
        <w:tc>
          <w:tcPr>
            <w:tcW w:w="9634" w:type="dxa"/>
            <w:gridSpan w:val="4"/>
          </w:tcPr>
          <w:p w14:paraId="094D13FA" w14:textId="2E48E4AA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ЦД 2-го типу</w:t>
            </w:r>
          </w:p>
        </w:tc>
      </w:tr>
      <w:tr w:rsidR="002844B4" w:rsidRPr="002844B4" w14:paraId="2D9F06B2" w14:textId="77777777" w:rsidTr="00D025B1">
        <w:tc>
          <w:tcPr>
            <w:tcW w:w="2405" w:type="dxa"/>
          </w:tcPr>
          <w:p w14:paraId="0201E1D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P. D.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Hardt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1999 [27]</w:t>
            </w:r>
          </w:p>
        </w:tc>
        <w:tc>
          <w:tcPr>
            <w:tcW w:w="1554" w:type="dxa"/>
          </w:tcPr>
          <w:p w14:paraId="1D4102FE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128*</w:t>
            </w:r>
          </w:p>
        </w:tc>
        <w:tc>
          <w:tcPr>
            <w:tcW w:w="2415" w:type="dxa"/>
          </w:tcPr>
          <w:p w14:paraId="621C8B9D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260" w:type="dxa"/>
          </w:tcPr>
          <w:p w14:paraId="287922D2" w14:textId="76616BC2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1,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хімотрипсин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калі</w:t>
            </w:r>
          </w:p>
        </w:tc>
      </w:tr>
      <w:tr w:rsidR="002844B4" w:rsidRPr="002844B4" w14:paraId="2FEBFBB8" w14:textId="77777777" w:rsidTr="00D025B1">
        <w:tc>
          <w:tcPr>
            <w:tcW w:w="2405" w:type="dxa"/>
          </w:tcPr>
          <w:p w14:paraId="48D0A25F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P. D.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Hardt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2000 [28]</w:t>
            </w:r>
          </w:p>
        </w:tc>
        <w:tc>
          <w:tcPr>
            <w:tcW w:w="1554" w:type="dxa"/>
          </w:tcPr>
          <w:p w14:paraId="06F1E9D6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114*</w:t>
            </w:r>
          </w:p>
        </w:tc>
        <w:tc>
          <w:tcPr>
            <w:tcW w:w="2415" w:type="dxa"/>
          </w:tcPr>
          <w:p w14:paraId="09A4699F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260" w:type="dxa"/>
          </w:tcPr>
          <w:p w14:paraId="72A92245" w14:textId="126FE3BF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1CB6C49E" w14:textId="77777777" w:rsidTr="00D025B1">
        <w:tc>
          <w:tcPr>
            <w:tcW w:w="2405" w:type="dxa"/>
          </w:tcPr>
          <w:p w14:paraId="0B248D1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Іcks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2001 [30]</w:t>
            </w:r>
          </w:p>
        </w:tc>
        <w:tc>
          <w:tcPr>
            <w:tcW w:w="1554" w:type="dxa"/>
          </w:tcPr>
          <w:p w14:paraId="1444D378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</w:t>
            </w:r>
          </w:p>
        </w:tc>
        <w:tc>
          <w:tcPr>
            <w:tcW w:w="2415" w:type="dxa"/>
          </w:tcPr>
          <w:p w14:paraId="2F715399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60" w:type="dxa"/>
          </w:tcPr>
          <w:p w14:paraId="71F580AC" w14:textId="6980CA03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75C6806B" w14:textId="77777777" w:rsidTr="00D025B1">
        <w:tc>
          <w:tcPr>
            <w:tcW w:w="2405" w:type="dxa"/>
          </w:tcPr>
          <w:p w14:paraId="2AA1A343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Г.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Передерій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співавт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2004 [8]</w:t>
            </w:r>
          </w:p>
        </w:tc>
        <w:tc>
          <w:tcPr>
            <w:tcW w:w="1554" w:type="dxa"/>
          </w:tcPr>
          <w:p w14:paraId="16010E38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2415" w:type="dxa"/>
          </w:tcPr>
          <w:p w14:paraId="418B3BC2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260" w:type="dxa"/>
          </w:tcPr>
          <w:p w14:paraId="26A5D13F" w14:textId="0CD2B4B4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487B01BC" w14:textId="77777777" w:rsidTr="00D025B1">
        <w:tc>
          <w:tcPr>
            <w:tcW w:w="2405" w:type="dxa"/>
          </w:tcPr>
          <w:p w14:paraId="5B39766A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С. Ларін зі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співавт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2006 [6]</w:t>
            </w:r>
          </w:p>
        </w:tc>
        <w:tc>
          <w:tcPr>
            <w:tcW w:w="1554" w:type="dxa"/>
          </w:tcPr>
          <w:p w14:paraId="4680AFED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2415" w:type="dxa"/>
          </w:tcPr>
          <w:p w14:paraId="51E9F4C2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260" w:type="dxa"/>
          </w:tcPr>
          <w:p w14:paraId="0708AF0F" w14:textId="0A6B082E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1F9A742D" w14:textId="77777777" w:rsidTr="00D025B1">
        <w:tc>
          <w:tcPr>
            <w:tcW w:w="2405" w:type="dxa"/>
          </w:tcPr>
          <w:p w14:paraId="31FE6AA1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R.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Kangrga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2016 [31]</w:t>
            </w:r>
          </w:p>
        </w:tc>
        <w:tc>
          <w:tcPr>
            <w:tcW w:w="1554" w:type="dxa"/>
          </w:tcPr>
          <w:p w14:paraId="084D7A75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48*</w:t>
            </w:r>
          </w:p>
        </w:tc>
        <w:tc>
          <w:tcPr>
            <w:tcW w:w="2415" w:type="dxa"/>
          </w:tcPr>
          <w:p w14:paraId="1F5F976C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33,3</w:t>
            </w:r>
          </w:p>
        </w:tc>
        <w:tc>
          <w:tcPr>
            <w:tcW w:w="3260" w:type="dxa"/>
          </w:tcPr>
          <w:p w14:paraId="189973EC" w14:textId="47257552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0BCE6463" w14:textId="77777777" w:rsidTr="00D025B1">
        <w:tc>
          <w:tcPr>
            <w:tcW w:w="2405" w:type="dxa"/>
          </w:tcPr>
          <w:p w14:paraId="0367930E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Lindkvist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2018 [45]</w:t>
            </w:r>
          </w:p>
        </w:tc>
        <w:tc>
          <w:tcPr>
            <w:tcW w:w="1554" w:type="dxa"/>
          </w:tcPr>
          <w:p w14:paraId="3781361C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309</w:t>
            </w:r>
          </w:p>
        </w:tc>
        <w:tc>
          <w:tcPr>
            <w:tcW w:w="2415" w:type="dxa"/>
          </w:tcPr>
          <w:p w14:paraId="7305A896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легка –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5,2%,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середньотяжка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4,9%</w:t>
            </w:r>
          </w:p>
        </w:tc>
        <w:tc>
          <w:tcPr>
            <w:tcW w:w="3260" w:type="dxa"/>
          </w:tcPr>
          <w:p w14:paraId="4B48E8E9" w14:textId="0312B5DE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  <w:tr w:rsidR="002844B4" w:rsidRPr="002844B4" w14:paraId="3B9A7A18" w14:textId="77777777" w:rsidTr="00D025B1">
        <w:tc>
          <w:tcPr>
            <w:tcW w:w="2405" w:type="dxa"/>
          </w:tcPr>
          <w:p w14:paraId="07EDD1AE" w14:textId="77777777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N. R.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Prasanna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Kumar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2018 [59]</w:t>
            </w:r>
          </w:p>
        </w:tc>
        <w:tc>
          <w:tcPr>
            <w:tcW w:w="1554" w:type="dxa"/>
          </w:tcPr>
          <w:p w14:paraId="4991BE07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2415" w:type="dxa"/>
          </w:tcPr>
          <w:p w14:paraId="7733E6C2" w14:textId="77777777" w:rsidR="008F7729" w:rsidRPr="002844B4" w:rsidRDefault="008F7729" w:rsidP="00D0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середньотяжка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7,7%,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тяжка –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34,1%</w:t>
            </w:r>
          </w:p>
        </w:tc>
        <w:tc>
          <w:tcPr>
            <w:tcW w:w="3260" w:type="dxa"/>
          </w:tcPr>
          <w:p w14:paraId="064382BC" w14:textId="7FD7A869" w:rsidR="008F7729" w:rsidRPr="002844B4" w:rsidRDefault="008F7729" w:rsidP="00D0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Еластаза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</w:tr>
    </w:tbl>
    <w:p w14:paraId="304ACA2E" w14:textId="77777777" w:rsidR="007E18F9" w:rsidRPr="002844B4" w:rsidRDefault="007E18F9" w:rsidP="007E18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Примітка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>: * - обстежені хворі з ЦД і 1-го, і 2-го типу.</w:t>
      </w:r>
    </w:p>
    <w:p w14:paraId="403B09EC" w14:textId="77777777" w:rsidR="007E18F9" w:rsidRPr="002844B4" w:rsidRDefault="007E18F9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Вкрай суперечливими є дані про частоту розвитку панкреатичної недостатності у хворих на ЦД в залежності від їхньої маси тіла, статі, віку, давності ЦД. Так, за даними одних дослідників, чим «старший вік» ЦД, тим більша ймовірність панкреатичної недостатності, знижені показники ФЕ-1 частіше виявляють при тривалості діабетичного анамнезу більше 10 років [3, 6]; інші автори вказують, що залежності між тривалістю ЦД і ступенем панкреатичної недостатності немає [22, 39]. Деякі автори вважають, що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функція ПЗ частіше страждає у пацієнтів із ЦД зрілого віку [9], інші вказують на можливість панкреатичної недостатності у молодих хворих на ЦД [3].</w:t>
      </w:r>
    </w:p>
    <w:p w14:paraId="33F879F4" w14:textId="77777777" w:rsidR="007E18F9" w:rsidRPr="002844B4" w:rsidRDefault="007E18F9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Морфологічні зміни екзокринної тканини ПЗ при ЦД</w:t>
      </w:r>
    </w:p>
    <w:p w14:paraId="5E6B4999" w14:textId="77777777" w:rsidR="007E18F9" w:rsidRPr="002844B4" w:rsidRDefault="007E18F9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ПЗ у хворих на ЦД має менший розмір порівняно зі здоровими індивідуумами, що пояснюють інволюцією екзокринної тканини залози [46]. Найчастіше більш виразною виявляється атрофія в області тіла ПЗ у хворих на ІЗЦД, ніж у хворих на ЦД 2-го типу [24]. Переконливих даних про залежність між морфологічними змінами ПЗ і тривалістю ЦД, а також віком  пацієнта немає [46]. Однак доведено зв'язок між наявністю в крові хворих на ЦД антитіл до клітин острівців (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islet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cell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antibodies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- ICA) і розвитком змін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протокової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системи ПЗ. Наприклад, зміни при проведенні ендоскопічної ретроградної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панкреатографії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виявляють у 40% хворих з ІЗЦД і у 59% хворих на ЦД 2-го типу, що мають ICA в крові, але тільки у 9% хворих на ЦД 2-го типу без ICA [53]. Крім змін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ПЗ у хворих на ІЗЦД при морфологічному дослідженні виявляють фіброз, жирову інфільтрацію ПЗ [23, 34].</w:t>
      </w:r>
    </w:p>
    <w:p w14:paraId="54F3691E" w14:textId="77777777" w:rsidR="007E18F9" w:rsidRPr="002844B4" w:rsidRDefault="007E18F9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При морфологічному дослідженні ПЗ при ІЗЦД виявлено, що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ацинарні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клітини, розташовані навколо острівців, атрофуються, що може бути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пояснено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втратою трофічного ефекту інсуліну і втратою гало-феномену [21]. Показано, що при ІЗЦД вже після маніфестації в ПЗ може розвиватися процес переродження залозистої тканини в сполучну, що і призводить до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 [3]. </w:t>
      </w:r>
    </w:p>
    <w:p w14:paraId="19148B61" w14:textId="77777777" w:rsidR="007E18F9" w:rsidRPr="002844B4" w:rsidRDefault="007E18F9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автопсійного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матеріалу, отриманого у пацієнтів, що страждали на ЕНПЗ і ІЗЦД, констатував значне зменшення кількості острівців і зон β-клітин, недостовірне зниження числа зон, що містять α-клітини, при збереженні кількості острівців [70]. Крім фіброзу, атрофії та жирового переродження, в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екзокринній частині ПЗ виявлена виразна лімфатична інфільтрація (46,8%) з переважним домінуванням в інфільтраті Т-лімфоцитів і макрофагів. Даний факт дослідники пояснили виникненням імунних реакцій при ІЗЦД щодо екзокринної тканини ПЗ і, зокрема, β-клітин.</w:t>
      </w:r>
    </w:p>
    <w:p w14:paraId="4433B5CB" w14:textId="77777777" w:rsidR="007E18F9" w:rsidRPr="002844B4" w:rsidRDefault="007E18F9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Нещодавно опублікований огляд, виконаний S.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Mohapatra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., резюмував сучасні дані про структурні та функціональні зміни, що відбуваються в екзокринній паренхімі ПЗ [50]. Автори цієї роботи навели переконливі дані про зменшення маси і об'єму ПЗ у хворих на ЦД 1-го типу (р &lt;0,005) та 2-го типу в порівнянні з контрольними особами, порівнянними за віком, статтю, індексом маси тіла (ІМТ). Аналіз даних автопсії (n = 1272) підтвердив, що на тлі ЦД відбуваються значні гістологічні зміни в тканині ПЗ: розвивається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інтраацинарний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фіброз різного ступеня виразності, з'являється незначна запальна інфільтрація 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гіалінізацією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артерій без значущих змін панкреатичної протоки. Ґрунтуючись на отриманих даних, вчені вважають, що помірний / виразний субклінічний фіброз ПЗ, що розвивається на тлі ЦД як 1-го, так і 2-го типу, обумовлює розвиток і виникнення екзокринної дисфункції ПЗ середнього ступеня тяжкості навіть при відсутності клінічних або гістологічних ознак хронічного панкреатиту. Виявлений феномен S.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Mohapatra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описують як «діабетична екзокринна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панкреатопатія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ED2175F" w14:textId="77777777" w:rsidR="007E18F9" w:rsidRPr="002844B4" w:rsidRDefault="007E18F9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Патогенез</w:t>
      </w:r>
    </w:p>
    <w:p w14:paraId="149F45B8" w14:textId="77777777" w:rsidR="00D93D05" w:rsidRPr="002844B4" w:rsidRDefault="007E18F9" w:rsidP="008F7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Як вже було зазначено вище, патогенез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 при ЦД до кінця</w:t>
      </w:r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 з'ясований, однак підкреслюється багатофакторність механізмів, що визначають виникнення ЕНПЗ на тлі ЦД [73]. Одну з головних ролей в розвитку ЕНПЗ віддають атрофії ПЗ. З огляду на трофічну дію інсуліну на </w:t>
      </w:r>
      <w:proofErr w:type="spellStart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>ацинарну</w:t>
      </w:r>
      <w:proofErr w:type="spellEnd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тканину ПЗ через </w:t>
      </w:r>
      <w:proofErr w:type="spellStart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>інсуло-ацинарну</w:t>
      </w:r>
      <w:proofErr w:type="spellEnd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портальну систему, вчені припускають, що локальне зменшення надходження інсуліну може призвести до атрофії ПЗ [73]. Встановлено, що зменшення ПЗ в обсязі асоційоване з виникненням ЕНПЗ при ЦД. З іншого боку, є відомості про </w:t>
      </w:r>
      <w:proofErr w:type="spellStart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>інгібування</w:t>
      </w:r>
      <w:proofErr w:type="spellEnd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базальної і </w:t>
      </w:r>
      <w:proofErr w:type="spellStart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</w:t>
      </w:r>
      <w:proofErr w:type="spellEnd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>-стимульованої секреції ферментів ПЗ в умовах гострої гіперглікемії. В умовах гіперглікемії відбувається також проліферація і активація панкреатичних зірчастих клітин, що призводить до утворення колагену та фіброзу ПЗ.</w:t>
      </w:r>
    </w:p>
    <w:p w14:paraId="3D425034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В даний час представлено наступні гіпотези, які пояснюють формування ЕНПЗ при ЦД:</w:t>
      </w:r>
    </w:p>
    <w:p w14:paraId="340BA2BF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• дисбаланс стимулюючих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інгібуючих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панкреатичну секрецію гормонів (інсулін ↓,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глюкагон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↑,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↑ (рис. 3));</w:t>
      </w:r>
    </w:p>
    <w:p w14:paraId="3D6F5AA5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• фіброз ПЗ як результат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ангіопатії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F53CF0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• автоімунні механізми;</w:t>
      </w:r>
    </w:p>
    <w:p w14:paraId="222FAA97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• автономна невропатія;</w:t>
      </w:r>
    </w:p>
    <w:p w14:paraId="19B02FCF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• порушення екскреції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гастроінтестинальних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медіаторів;</w:t>
      </w:r>
    </w:p>
    <w:p w14:paraId="1726E095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інгібуючий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вплив на зовнішню секрецію ПЗ діабетичного ацидозу.</w:t>
      </w:r>
    </w:p>
    <w:p w14:paraId="49827970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Так, зокрема, у експериментальних тварин і у хворих на ЦД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глюкагон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малих дозах призводив до зниження вироблення трипсину і ліпази, а в великих дозах - і амілази [14, 20]. Більш того, була висунута гіпотеза, що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глюкагон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може сприяти розвитку атрофії ПЗ [39].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знижує базальну панкреатичну секрецію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50% і чітко пригнічує стимульовану секрецію ПЗ [16, 69]. Вважають, що це відбувається як в результаті прямої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пригнічувальної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дії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так і внаслідок зниження вироблення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під впливом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соматостатину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[16]. З іншого боку, цілком імовірно, що в умовах тривалої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гіперінсулінемії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(має місце при ожирінні, ЦД 2-го типу)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гіперстимуляції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панкреатичних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 гормони, що виробляються острівцями, вступають в контакт із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ацинусами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, послаблюючи синтез ферментів ПЗ. Ці дані дозволяють припускати, що дисбаланс між гормонами острівців ПЗ є однією з головних причин панкреатичної недостатності при ЦД (рис. 3). Однак ця гіпотеза суперечить тому, що екзокринна функція ПЗ знижується хоча й у більшості, але не у всіх хворих на ІЗЦД.</w:t>
      </w:r>
    </w:p>
    <w:p w14:paraId="2D799834" w14:textId="77777777" w:rsidR="00D93D05" w:rsidRPr="002844B4" w:rsidRDefault="00D93D05" w:rsidP="008F77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Дані про роль діабетичної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ангіопатії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патогенезі зниження зовнішньої секреції ПЗ нечисленні. Ця гіпотеза представляється досить обґрунтованою, тим паче що більшість авторів знаходять зв'язок між давністю ЦД і частотою панкреатичної недостатності [34].</w:t>
      </w:r>
    </w:p>
    <w:p w14:paraId="605DE9E2" w14:textId="77777777" w:rsidR="00D93D05" w:rsidRPr="002844B4" w:rsidRDefault="00D93D05" w:rsidP="00D93D0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DE27B11" w14:textId="77777777" w:rsidR="00D93D05" w:rsidRPr="002844B4" w:rsidRDefault="00D93D05" w:rsidP="00D93D0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4497E73C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3</w:t>
      </w:r>
    </w:p>
    <w:p w14:paraId="128EBB25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AE45D3" w14:textId="77777777" w:rsidR="00D93D05" w:rsidRPr="002844B4" w:rsidRDefault="00D93D05" w:rsidP="00D93D05">
      <w:pPr>
        <w:spacing w:after="0" w:line="240" w:lineRule="auto"/>
        <w:ind w:firstLine="3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3. Дисбаланс між гормонами, стимулюючими секрецію ПЗ (зелена стрілка) та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інгібуючими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її (червоні стрілки) при ЦД (за J.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Keller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2004 [34]; Н.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Beger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[67].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Ацинарні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клітини зменшені в розмірі, в них знижена кількість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зимогенних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гранул (зображення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ацинуса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за K.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Morgenroth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., 1991 [51]).</w:t>
      </w:r>
    </w:p>
    <w:p w14:paraId="20B958CA" w14:textId="77777777" w:rsidR="00D93D05" w:rsidRPr="002844B4" w:rsidRDefault="00D93D05" w:rsidP="00D93D0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1900C83" w14:textId="77777777" w:rsidR="00D93D05" w:rsidRPr="002844B4" w:rsidRDefault="00D93D05" w:rsidP="00D93D05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E3CA9E0" w14:textId="1C83ECD2" w:rsidR="00D93D05" w:rsidRPr="002844B4" w:rsidRDefault="00114FB4" w:rsidP="00114F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Певне значення надають автоімунним механізмам, зокрема ICA, які, можливо, діють не тільки на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острівцеву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а й на </w:t>
      </w:r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ендокринну тканину ПЗ [47]. Цікаво, що у 75% хворих на ІЗЦД в крові виявляють антитіла до панкреатичної ліпази. Ці ж антитіла виявляють у 30% родичів першого ступеня споріднення пацієнтів з ІЗЦД, але тільки у 10% здорових, які не є родичами хворих на ІЗЦД [54]. У розвитку панкреатичної недостатності припускають також патогенетичне значення </w:t>
      </w:r>
      <w:proofErr w:type="spellStart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>антицитокератин-автоантитіл</w:t>
      </w:r>
      <w:proofErr w:type="spellEnd"/>
      <w:r w:rsidR="00D93D05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[36, 37].</w:t>
      </w:r>
    </w:p>
    <w:p w14:paraId="11ACEBFD" w14:textId="77777777" w:rsidR="00D93D05" w:rsidRPr="002844B4" w:rsidRDefault="00D93D05" w:rsidP="00114F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На наш погляд, важливими є дані, отримані C.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Semakula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(1996) [63], які показали, що при ІЗЦД у 10% хворих реєструється підвищений рівень ліпази або амілази в крові з одночасним виявленням високого титру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автоантитіл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острівцевих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клітин. У 20% хворих активність ліпази або амілази крові була знижена. Автори припускають, що підвищені показники ферментів крові можуть свідчити про пошкодження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клітин, тоді як знижений рівень ферментів може спостерігатися внаслідок зменшення виразності гало-ефекту. Слід зазначити, що роль автоімунних механізмів у розвитку панкреатичної недостатності при ЦД не до кінця з'ясована. Можливо, автоімунні механізми призводять до одночасного зниження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 й ендокринної функцій ПЗ. Не виключено, що автоімунний процес зачіпає спочатку екзокринну паренхіму з подальшим поширенням процесу на ендокринну тканину або навпаки. На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підтвердження даного факту слід згадати про роботу J.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Ross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[61]. Обстеживши хворих на ЦД 1-го типу з тривалістю захворювання &lt; 3 місяців (n = 70), пацієнтів з ЦД 1-го типу зі стажем захворювання &gt; 3 місяців (n = 57), а також осіб без ЦД, але 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автоантитілами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характерними для ЦД 1-го типу, (n = 56) і здорових добровольців (n = 110), дослідники зафіксували цікавий факт [61]. Виявилося, що мінімальний рівень активності амілази і ліпази крові реєструвався у хворих на ЦД 1-го типу, в т. ч. з невеликою тривалістю захворювання в порівнянні з учасниками, які мали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автоантитіла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але не страждали на ЦД. Ґрунтуючись на отриманих даних, дослідники припустили, що зниження продукції панкреатичних ферментів може бути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предиктором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і прогресування ЦД 1-го типу.</w:t>
      </w:r>
    </w:p>
    <w:p w14:paraId="31E5F99D" w14:textId="77777777" w:rsidR="00D93D05" w:rsidRPr="002844B4" w:rsidRDefault="00D93D05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Подібні дані отримано у дітей, які страждають на ЦД: вміст ФЕ-1 у маленьких пацієнтів, хворих на ЦД 1-го типу, був достовірно нижчим у порівнянні з представниками контрольної групи, які не мали даної метаболічної патології [38]. Автори припустили, що ЕНПЗ посилюватиметься в міру посилення вироблення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автоантитіл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, специфічних для ЦД 1-го типу.</w:t>
      </w:r>
    </w:p>
    <w:p w14:paraId="5EA5D86C" w14:textId="77777777" w:rsidR="00D93D05" w:rsidRPr="002844B4" w:rsidRDefault="00D93D05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Не з'ясовано роль вірусів у формуванні функціональної недостатності ПЗ (і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-, і ендокринної); ймовірно, віруси можуть виступати в ролі тригерних факторів автоімунного процесу або прямо вражати тканину ПЗ.</w:t>
      </w:r>
    </w:p>
    <w:p w14:paraId="1B6C7FA7" w14:textId="77777777" w:rsidR="00D93D05" w:rsidRPr="002844B4" w:rsidRDefault="00D93D05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Автономна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нейропатія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є досить частим ускладненням ЦД, цим, наприклад, пояснюють розвиток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гастропарезу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порушення моторики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при ІЗЦД. Продукція ферментів ПЗ у людини сильно залежить від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холінергічного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тонусу, який, в свою чергу, модулюється впливом на рецептори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розташовані в парасимпатичних нервах. Ось чому у хворих з автономною невропатією порушується реакція панкреатичної секреції на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його аналоги. Наприклад, у хворих на ЦД 2-го типу знижена продукція ферментів ПЗ у відповідь на стимуляцію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холецистокініном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введення амінокислот [15]. Отже, автономна невропатія порушує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-панкреатичні рефлекси [61].</w:t>
      </w:r>
    </w:p>
    <w:p w14:paraId="2C69EA08" w14:textId="77777777" w:rsidR="00D93D05" w:rsidRPr="002844B4" w:rsidRDefault="00D93D05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У хворих на ЦД спостерігаються порушення вироблення ПП, кишкових гормонів (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мотиліну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), що мають потенційний вплив на екзокринну функцію ПЗ. Припускають також, що у формуванні панкреатичної недостатності при ЦД має значення зниження продукції кишкових пептидів - пептиду YY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глюкагоноподібного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пептиду 1 [25, 29]. У патогенезі панкреатичної недостатності при ЦД припускають також роль діабетичного ацидозу, який може провокувати розвиток панкреатиту [68].</w:t>
      </w:r>
    </w:p>
    <w:p w14:paraId="76440FDE" w14:textId="77777777" w:rsidR="00D93D05" w:rsidRPr="002844B4" w:rsidRDefault="00D93D05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На думку R.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Talukdar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. [66], які постаралися підсумувати всі ці відомості, схематично патогенез ЕНПЗ при ЦД виглядає наступним чином (рис. 4).</w:t>
      </w:r>
    </w:p>
    <w:p w14:paraId="2C21A51F" w14:textId="77777777" w:rsidR="00D93D05" w:rsidRPr="002844B4" w:rsidRDefault="00D93D05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C85847" w14:textId="77777777" w:rsidR="00D93D05" w:rsidRPr="002844B4" w:rsidRDefault="00D93D05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EF503F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4</w:t>
      </w:r>
    </w:p>
    <w:p w14:paraId="00E63A10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4E1BA1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4. Патогенез ЕНПЗ при ЦД (за </w:t>
      </w:r>
      <w:r w:rsidRPr="002844B4">
        <w:rPr>
          <w:rFonts w:ascii="Times New Roman" w:hAnsi="Times New Roman" w:cs="Times New Roman"/>
          <w:i/>
          <w:sz w:val="28"/>
          <w:szCs w:val="28"/>
        </w:rPr>
        <w:t>R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2844B4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alukdar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et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al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., 2017 [66]).</w:t>
      </w:r>
    </w:p>
    <w:p w14:paraId="1E86C296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E3C454" w14:textId="77777777" w:rsidR="00D93D05" w:rsidRPr="002844B4" w:rsidRDefault="00D93D05" w:rsidP="00D93D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розвитку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 велике значення має не тільки сам ЦД, але і метаболічний синдром (МС), що включає в себе в якості компонента ЦД 2-го типу. Детально таку концепцію розвинув професор Х. У.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Клер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(Німеччина) в своїй лекції в V Національній школі гастроентерологів,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гепатологів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України (Київ, 2003) [5] (рис. 5).</w:t>
      </w:r>
    </w:p>
    <w:p w14:paraId="66EFA5D0" w14:textId="52286778" w:rsidR="00D93D05" w:rsidRPr="002844B4" w:rsidRDefault="00D93D05" w:rsidP="00D93D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Перш за все, розвитку і МС, і панкреатиту як гострого, так і хронічного сприяє надмірне споживання жирної їжі, алкоголю. Цьому ж сприяє сучасний «американський» стиль харчування в бістро типу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Макдоналдс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ін. При розвитку МС порушується гормональний профіль з підвищенням рівня в крові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естрогенів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або андрогенів. При підвищенні вмісту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естрогенів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крові формується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антиатерогенний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ліпідний профіль крові, а холестерин, що надходить з їжею, в основному виділяється в жовч. Внаслідок цього жовч перенасичується, в ній формуються мікроліти, а потім і конкременти. При тривалому травмуванні мікролітами області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фатерова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соска формується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папілостеноз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2B91636" w14:textId="77777777" w:rsidR="00D93D05" w:rsidRPr="002844B4" w:rsidRDefault="00D93D05" w:rsidP="00D93D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5D827" w14:textId="77777777" w:rsidR="00D93D05" w:rsidRPr="002844B4" w:rsidRDefault="00D93D05" w:rsidP="00D93D0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923565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5</w:t>
      </w:r>
    </w:p>
    <w:p w14:paraId="20174CBE" w14:textId="77777777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E7E1D3" w14:textId="476E98EB" w:rsidR="00D93D05" w:rsidRPr="002844B4" w:rsidRDefault="00D93D05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44B4">
        <w:rPr>
          <w:rFonts w:ascii="Times New Roman" w:hAnsi="Times New Roman" w:cs="Times New Roman"/>
          <w:i/>
          <w:sz w:val="28"/>
          <w:szCs w:val="28"/>
        </w:rPr>
        <w:t xml:space="preserve">Рис. 5. Патогенез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2844B4">
        <w:rPr>
          <w:rFonts w:ascii="Times New Roman" w:hAnsi="Times New Roman" w:cs="Times New Roman"/>
          <w:i/>
          <w:sz w:val="28"/>
          <w:szCs w:val="28"/>
        </w:rPr>
        <w:t>н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2844B4">
        <w:rPr>
          <w:rFonts w:ascii="Times New Roman" w:hAnsi="Times New Roman" w:cs="Times New Roman"/>
          <w:i/>
          <w:sz w:val="28"/>
          <w:szCs w:val="28"/>
        </w:rPr>
        <w:t>ч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их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прояв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ів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боку </w:t>
      </w:r>
      <w:r w:rsidRPr="002844B4">
        <w:rPr>
          <w:rFonts w:ascii="Times New Roman" w:hAnsi="Times New Roman" w:cs="Times New Roman"/>
          <w:i/>
          <w:sz w:val="28"/>
          <w:szCs w:val="28"/>
        </w:rPr>
        <w:t>орган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травлення 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при ЦД (за J.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Keller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et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al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>., 2004 [34]).</w:t>
      </w:r>
    </w:p>
    <w:p w14:paraId="78ED3F04" w14:textId="40977FE1" w:rsidR="000A04D1" w:rsidRPr="002844B4" w:rsidRDefault="000A04D1" w:rsidP="00D93D05">
      <w:pPr>
        <w:spacing w:after="0" w:line="240" w:lineRule="auto"/>
        <w:ind w:firstLine="34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2FEFDD2" w14:textId="38C3C7B6" w:rsidR="000A04D1" w:rsidRPr="002844B4" w:rsidRDefault="00114FB4" w:rsidP="00BC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Він, в свою чергу, сприяє розвитку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внутрішньопротокової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панкреатичної гіпертензії, хронічного обструктивного панкреатиту. Зрозуміло, що при панкреатиті прогресує функціональна недостатність ПЗ, в тому числі ендокринна. Вона включається в патогенез МС, посилюючи прояви ЦД. Таким чином формується перше замкнуте патогенетичне кільце. При переважному підвищенні рівня андрогенів в крові створюється </w:t>
      </w:r>
      <w:proofErr w:type="spellStart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атерогенний</w:t>
      </w:r>
      <w:proofErr w:type="spellEnd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ліпідний профіль, який сприяє прогресуванню атеросклерозу. Порушення трофіки ПЗ, як і інших органів черевної порожнини, прискорює її </w:t>
      </w:r>
      <w:proofErr w:type="spellStart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фіброзування</w:t>
      </w:r>
      <w:proofErr w:type="spellEnd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прогресування панкреатичної недостатності. В цьому випадку </w:t>
      </w:r>
      <w:proofErr w:type="spellStart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панкреатогенний</w:t>
      </w:r>
      <w:proofErr w:type="spellEnd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ЦД, який знову формується, посилює прояви МС (друге патогенетичне кільце). Взагалі ж ожиріння як компонент МС і саме по собі сприяє зниженню зовнішньої секреції ПЗ, ймовірно через жирову дистрофію </w:t>
      </w:r>
      <w:proofErr w:type="spellStart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ацинарних</w:t>
      </w:r>
      <w:proofErr w:type="spellEnd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 і / або </w:t>
      </w:r>
      <w:proofErr w:type="spellStart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ліпоїдоз</w:t>
      </w:r>
      <w:proofErr w:type="spellEnd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органу. </w:t>
      </w:r>
      <w:proofErr w:type="spellStart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панкреатична недостатність розвивається приблизно в третині випадків у хворих на ожиріння [1]. Крім </w:t>
      </w:r>
      <w:proofErr w:type="spellStart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папілостенозу</w:t>
      </w:r>
      <w:proofErr w:type="spellEnd"/>
      <w:r w:rsidR="000A04D1" w:rsidRPr="002844B4">
        <w:rPr>
          <w:rFonts w:ascii="Times New Roman" w:hAnsi="Times New Roman" w:cs="Times New Roman"/>
          <w:sz w:val="28"/>
          <w:szCs w:val="28"/>
          <w:lang w:val="uk-UA"/>
        </w:rPr>
        <w:t>, про який було сказано вище, розвитку панкреатиту сприяє і жовчнокам'яна хвороба, яка є загальновизнаним етіологічним фактором гострого та хронічного панкреатиту [13]. Цю гіпотезу, здебільшого підтверджену результатами наукових досліджень, слід враховувати на практиці при складанні плану обстеження і лікування пацієнтів.</w:t>
      </w:r>
    </w:p>
    <w:p w14:paraId="7B5C3761" w14:textId="77777777" w:rsidR="000A04D1" w:rsidRPr="002844B4" w:rsidRDefault="000A04D1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ЦД 2-го типу не тільки самостійно, але і в складі МС бере участь у розвитку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ПЗ. Але вже не так через дисбаланс інсуліну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контрінсулярних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гормонів, діабетичну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ангіопатію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т. д., скільки через формування хронічного панкреатиту. Взагалі, ми вважаємо, що чимала частина випадків ЕНПЗ у хворих на ЦД зумовлена саме хронічним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панкреатитом, тобто ці хворі спочатку страждають на панкреатит, а результатом є зниження як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-, так і ендокринної функцій ПЗ, тобто ЦД 3-го типу. Можливо тому при ЦД настільки часто зустрічаються виразні морфологічні зміни паренхіми ПЗ і її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протокової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системи. Подібну гіпотезу висловлюють і інші автори [6, 12].</w:t>
      </w:r>
    </w:p>
    <w:p w14:paraId="1BC57921" w14:textId="77777777" w:rsidR="000A04D1" w:rsidRPr="002844B4" w:rsidRDefault="000A04D1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Патогенез клінічних проявів, які розвиваються при ЦД як в результаті діабетичної автономної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нейропатії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так і в результаті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ПЗ, представлено на рис. 6. З цього рисунка видно, що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недостатність ПЗ має велике, якщо не сказати вирішальне, значення в розвитку больового синдрому, диспепсії, порушень стільця у хворих на ЦД.</w:t>
      </w:r>
    </w:p>
    <w:p w14:paraId="3A9FF43D" w14:textId="77777777" w:rsidR="000A04D1" w:rsidRPr="002844B4" w:rsidRDefault="000A04D1" w:rsidP="000A04D1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25698F0B" w14:textId="77777777" w:rsidR="000A04D1" w:rsidRPr="002844B4" w:rsidRDefault="000A04D1" w:rsidP="000A04D1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6</w:t>
      </w:r>
    </w:p>
    <w:p w14:paraId="5DA16C64" w14:textId="77777777" w:rsidR="000A04D1" w:rsidRPr="002844B4" w:rsidRDefault="000A04D1" w:rsidP="000A04D1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C8188A" w14:textId="77777777" w:rsidR="000A04D1" w:rsidRPr="002844B4" w:rsidRDefault="000A04D1" w:rsidP="000A04D1">
      <w:pPr>
        <w:spacing w:after="0" w:line="240" w:lineRule="auto"/>
        <w:ind w:firstLine="34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</w:rPr>
        <w:t xml:space="preserve">Рис. 6.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2844B4">
        <w:rPr>
          <w:rFonts w:ascii="Times New Roman" w:hAnsi="Times New Roman" w:cs="Times New Roman"/>
          <w:i/>
          <w:sz w:val="28"/>
          <w:szCs w:val="28"/>
        </w:rPr>
        <w:t>за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мо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зв’язок </w:t>
      </w:r>
      <w:r w:rsidRPr="002844B4">
        <w:rPr>
          <w:rFonts w:ascii="Times New Roman" w:hAnsi="Times New Roman" w:cs="Times New Roman"/>
          <w:i/>
          <w:sz w:val="28"/>
          <w:szCs w:val="28"/>
        </w:rPr>
        <w:t>М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 панкреатит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 Х. У. Клер, 2003 [5]).</w:t>
      </w:r>
    </w:p>
    <w:p w14:paraId="5B62224D" w14:textId="77777777" w:rsidR="000A04D1" w:rsidRPr="002844B4" w:rsidRDefault="000A04D1" w:rsidP="000A04D1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CAB857" w14:textId="77777777" w:rsidR="000A04D1" w:rsidRPr="002844B4" w:rsidRDefault="000A04D1" w:rsidP="000A04D1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CBEE36" w14:textId="77777777" w:rsidR="00114FB4" w:rsidRPr="002844B4" w:rsidRDefault="00114FB4" w:rsidP="00114FB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Оптимальна діагностика ЕНПЗ при ЦД</w:t>
      </w:r>
    </w:p>
    <w:p w14:paraId="5B7E77CA" w14:textId="77777777" w:rsidR="00114FB4" w:rsidRPr="002844B4" w:rsidRDefault="00114FB4" w:rsidP="00114F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ФЕ-1 дозволяє виміряти рівні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еластази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1 - протеолітичного ферменту, </w:t>
      </w:r>
    </w:p>
    <w:p w14:paraId="220ECFAD" w14:textId="77777777" w:rsidR="000A04D1" w:rsidRPr="002844B4" w:rsidRDefault="000A04D1" w:rsidP="00BC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який продукують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ацинарні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клітини ПЗ, в калі. Доведено, що вміст ФЕ-1 корелює з продукцією інших ферментів ПЗ,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еластаза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калі дуже стабільна і легко вимірюється [73]. ФЕ-1 продемонструвала хорошу чутливість і специфічність в діагностиці помірної та важкої ЕНПЗ. Саме тому вимірювання рівня ФЕ-1 визнано «Інструментом скринінгу ЕНПЗ», яке також може використовуватися при ЦД.</w:t>
      </w:r>
    </w:p>
    <w:p w14:paraId="2D41F32B" w14:textId="77777777" w:rsidR="000A04D1" w:rsidRPr="002844B4" w:rsidRDefault="000A04D1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Згідно із результатами різних досліджень, між вмістом ФЕ-1 і різними показниками компенсації вуглеводного обміну, концентрацією панкреатичних ферментів існують сильні взаємозв'язки. Наприклад, R.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Kangrga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., проводячи скринінг ЕНПЗ у хворих на ЦД за допомогою визначення рівня ФЕ-1, констатували різке зниження рівня ФЕ-1 у хворих на ЦД (р = 0,001), також як і концентрації С-пептиду (р = 0,03), амілази (р = 0,02) в порівнянні зі здоровими добровольцями (рис. 7) [31]. При цьому вміст С-реактивного протеїну (р = 0,004)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тригліцеридів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(р = 0,02) значно перевершував аналогічні показники в контрольній групі. Примітно, що у хворих на ЦД вміст вітаміну D разюче відрізнявся від такого у здорових волонтерів, будучи набагато нижчим за нормативні значення (р = 0,001). Дослідники зафіксували наявність позитивного кореляційного зв'язку у хворих на ЦД між показниками ФЕ і рівнем С-пептиду (р = 0,04), ліпази (р = 0,009), С-реактивного протеїну (р = 0,04), ІМТ (р = 0,02), а також статтю (р = 0,03).</w:t>
      </w:r>
    </w:p>
    <w:p w14:paraId="561A91DC" w14:textId="77777777" w:rsidR="000A04D1" w:rsidRPr="002844B4" w:rsidRDefault="000A04D1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В іншій роботі зафіксовано зворотній кореляційний взаємозв'язок між значеннями ФЕ-1 і тривалістю ЦД (р = 0,004), рівнем HbA</w:t>
      </w:r>
      <w:r w:rsidRPr="002844B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1c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(р = 0,031) [17]. Вміст С-пептиду позитивно корелював з показниками ФЕ-1 (р &lt;0,001); між значеннями ІМТ і ФЕ-1 також зафіксовано значущий кореляційний зв'язок (р = 0,042; рис. 8).</w:t>
      </w:r>
    </w:p>
    <w:p w14:paraId="4863136F" w14:textId="77777777" w:rsidR="008E1FB9" w:rsidRPr="002844B4" w:rsidRDefault="000A04D1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ході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проспективного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порівняльного дослідження, в якому взяли участь хворі на ЦД 2-го типу і здорові волонтери, аналізувалася </w:t>
      </w:r>
      <w:r w:rsidR="008E1FB9" w:rsidRPr="002844B4">
        <w:rPr>
          <w:rFonts w:ascii="Times New Roman" w:hAnsi="Times New Roman" w:cs="Times New Roman"/>
          <w:sz w:val="28"/>
          <w:szCs w:val="28"/>
          <w:lang w:val="uk-UA"/>
        </w:rPr>
        <w:t>поширеність ЕНПЖ і залежність між вмістом ФЕ-1 і ступенем гіперглікемії [59]. Автори зафіксували статистично значущий взаємозв'язок між рівнем ФЕ-1 і HbA</w:t>
      </w:r>
      <w:r w:rsidR="008E1FB9" w:rsidRPr="002844B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1c</w:t>
      </w:r>
      <w:r w:rsidR="008E1FB9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(р = 0,003), а також між вмістом ФЕ-1 і розвитком ретинопатії (р = 0,001), станом периферичних артерій (р = 0,001). Вчені вважають, що рання діагностика ЕНПЖ і своєчасне призначення панкреатичних ферментів може поліпшити якість життя пацієнтів з тяжкою панкреатичною недостатністю.</w:t>
      </w:r>
    </w:p>
    <w:p w14:paraId="1BED69E9" w14:textId="77777777" w:rsidR="008E1FB9" w:rsidRPr="002844B4" w:rsidRDefault="008E1FB9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між ФЕ -1 і абсорбцією ліпідів аналізувалася у відкритому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рандомізованому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перехресному дослідженні, виконаному В.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Lindkvist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[45]. Згідно з дизайном дослідження, в ньому взяли участь хворі на ЦД 2-го типу, які отримували пероральні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гіпоглікемічні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препарати, у віці 18-70 років (</w:t>
      </w:r>
      <w:r w:rsidRPr="002844B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= 315). Незважаючи на те, що поширеність легкої і помірної ЕНПЖ була відносно невелика (5,2% і 4,9%, відповідно), дослідники зафіксували наявність кореляційного зв'язку між зниженням рівня ФЕ-1 і низькою концентрацією вітаміну D,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ейкозопентаєнової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кислоти в сироватці крові.</w:t>
      </w:r>
    </w:p>
    <w:p w14:paraId="7E04C849" w14:textId="77777777" w:rsidR="008E1FB9" w:rsidRPr="002844B4" w:rsidRDefault="008E1FB9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Панкреатичні ферменти і контроль рівня глікемії</w:t>
      </w:r>
    </w:p>
    <w:p w14:paraId="1884A503" w14:textId="77777777" w:rsidR="008E1FB9" w:rsidRPr="002844B4" w:rsidRDefault="008E1FB9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Факт того, що інсулін, який синтезується в β-клітинах ПЗ, впливає на продукцію ферментів 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ацинусах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відомий впродовж багатьох років; проте є велика кількість робіт (хоча деякі з них і не знайшли широкої підтримки), що описують здатність панкреатичних ферментів брати участь у контролі рівня глікемії. Наприклад, L.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Lozinska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довели, що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ентеральне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введення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ацинарних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ферментів допомагає контролювати продукцію і / або вивільнення інсуліну у відповідь на зміну рівня глікемії [47].</w:t>
      </w:r>
    </w:p>
    <w:p w14:paraId="33BB2DBF" w14:textId="77777777" w:rsidR="008E1FB9" w:rsidRPr="002844B4" w:rsidRDefault="008E1FB9" w:rsidP="00BC182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 експериментальній роботі S.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Pierzynowski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продемонстрували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екстратравні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панкреатичних ферментів на рівні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їх здатність впливати на абсорбцію глюкози та її метаболізм [57]. Вчені довели, що пероральний прийом панкреатичних ферментів за 1 год. до проведення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глюкозоперорального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тесту є асоційованим зі зниженням рівня глікемії, тоді як після внутрішньовенного введення глюкози її елімінація уповільнюється</w:t>
      </w:r>
    </w:p>
    <w:p w14:paraId="2ED6C112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7FB98A5B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0BFDB574" w14:textId="77777777" w:rsidR="008E1FB9" w:rsidRPr="002844B4" w:rsidRDefault="008E1FB9" w:rsidP="008E1FB9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7</w:t>
      </w:r>
    </w:p>
    <w:p w14:paraId="1F26E84D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32AA9E8D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56915320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</w:rPr>
        <w:t xml:space="preserve">Рис. 7.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Розподіл досліджуваних показників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 у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хворих на ЦД </w:t>
      </w:r>
      <w:r w:rsidRPr="002844B4">
        <w:rPr>
          <w:rFonts w:ascii="Times New Roman" w:hAnsi="Times New Roman" w:cs="Times New Roman"/>
          <w:i/>
          <w:sz w:val="28"/>
          <w:szCs w:val="28"/>
        </w:rPr>
        <w:t>(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 R.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Kangrgа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еt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аl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., 2016 [31]).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Дані наведено у вигляді </w:t>
      </w:r>
      <w:r w:rsidRPr="002844B4">
        <w:rPr>
          <w:rFonts w:ascii="Times New Roman" w:hAnsi="Times New Roman" w:cs="Times New Roman"/>
          <w:i/>
          <w:sz w:val="28"/>
          <w:szCs w:val="28"/>
        </w:rPr>
        <w:t>25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>, 50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 (мед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ана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та</w:t>
      </w:r>
      <w:r w:rsidRPr="002844B4">
        <w:rPr>
          <w:rFonts w:ascii="Times New Roman" w:hAnsi="Times New Roman" w:cs="Times New Roman"/>
          <w:i/>
          <w:sz w:val="28"/>
          <w:szCs w:val="28"/>
        </w:rPr>
        <w:t xml:space="preserve"> 75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</w:rPr>
        <w:t xml:space="preserve"> перцентиля.</w:t>
      </w:r>
    </w:p>
    <w:p w14:paraId="202ECC8B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3E69A2C6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75965B32" w14:textId="77777777" w:rsidR="008E1FB9" w:rsidRPr="002844B4" w:rsidRDefault="008E1FB9" w:rsidP="008E1FB9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14:paraId="24358221" w14:textId="77777777" w:rsidR="008E1FB9" w:rsidRPr="002844B4" w:rsidRDefault="008E1FB9" w:rsidP="008E1FB9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8</w:t>
      </w:r>
    </w:p>
    <w:p w14:paraId="33CDF44C" w14:textId="77777777" w:rsidR="008E1FB9" w:rsidRPr="002844B4" w:rsidRDefault="008E1FB9" w:rsidP="008E1FB9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21C5F2" w14:textId="77777777" w:rsidR="008E1FB9" w:rsidRPr="002844B4" w:rsidRDefault="008E1FB9" w:rsidP="008E1FB9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B3D9E9" w14:textId="54B46343" w:rsidR="008E1FB9" w:rsidRPr="002844B4" w:rsidRDefault="008E1FB9" w:rsidP="00074489">
      <w:pPr>
        <w:spacing w:after="0" w:line="240" w:lineRule="auto"/>
        <w:ind w:firstLine="3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Рис. 8. Фактори, що впливають на формування екзокринної недостатності ПЗ у хворих на ЦД (за N.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Еwald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., 2009 [17]). Кореляційна залежність між рівнем ФЕ</w:t>
      </w:r>
      <w:r w:rsidRPr="002844B4">
        <w:rPr>
          <w:rFonts w:ascii="Times New Roman" w:hAnsi="Times New Roman" w:cs="Times New Roman"/>
          <w:i/>
          <w:sz w:val="28"/>
          <w:szCs w:val="28"/>
        </w:rPr>
        <w:t>-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1 і тривалістю ЦД (А), рівнем Н</w:t>
      </w:r>
      <w:r w:rsidRPr="002844B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2844B4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1с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(В), С-пептиду (С) та індексом маси тіла (</w:t>
      </w:r>
      <w:r w:rsidRPr="002844B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14:paraId="2750DBA1" w14:textId="6406849B" w:rsidR="003E2155" w:rsidRPr="002844B4" w:rsidRDefault="003E2155" w:rsidP="008E1FB9">
      <w:pPr>
        <w:spacing w:after="0" w:line="240" w:lineRule="auto"/>
        <w:ind w:firstLine="3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B154B8" w14:textId="77777777" w:rsidR="003E2155" w:rsidRPr="002844B4" w:rsidRDefault="003E2155" w:rsidP="003E2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спільно зі зменшенням вмісту інсуліну. Дану особливість дослідники пояснили дією амілази або пептидів, що утворюються при її розпаді: «... Ми припускаємо, що механізм, який лежить в основі даного феномена, ґрунтується на специфічному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трансдукціонному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сигналі, що надходить від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ентеральної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/ парентеральної амілази або її компонентів / пептидів, взаємодіючих 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глікокон'югатами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і, ймовірно, рецепторами на апікальній або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базолатеральній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поверхні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ентероциту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» [57].</w:t>
      </w:r>
    </w:p>
    <w:p w14:paraId="360BCD78" w14:textId="77777777" w:rsidR="003E2155" w:rsidRPr="002844B4" w:rsidRDefault="003E2155" w:rsidP="003E215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Вважається, що панкреатична амілаза зв'язується з N-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гліканами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щітковій облямівці, розташованій на мембрані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ентероцитів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і пригнічує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інтестинальну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абсорбцію глюкози за допомогою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натрійзалежних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переносників глюкози (SGLT) 1. Окрім того, амілаза і / або її похідні здатні змінювати надходження глюкози в інсулінозалежні тканини (наприклад,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ентероцити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) за допомогою GLUT1 або GLUT2; дана особливість розглядається в якості захисного механізму, який перешкоджає розвитку гіперглікемії. Вчені припускають, що амілаза обмежує секрецію інсуліну, направляючи глюкозу з системного кровотоку 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а кишкова амілаза знижує абсорбцію глюкози і зменшує вивільнення інсуліну [56]. Таким чином, утилізація глюкози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ентероцитами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під час першого її надходження в кровотік або виснаження рівня глюкози в крові може розглядатися як один з можливих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інсулінонезалежних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механізмів метаболізму глюкози, контрольований амілазою. Ці дані розкривають якісно нову роль амілази в контролі глікемії.</w:t>
      </w:r>
    </w:p>
    <w:p w14:paraId="7DD63807" w14:textId="77777777" w:rsidR="003E2155" w:rsidRPr="002844B4" w:rsidRDefault="003E2155" w:rsidP="003E215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A. L.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Mandel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P. A.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Breslin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(2012) продемонстрували, що висока активність ендогенної амілази в крові взаємопов'язана з поліпшенням гомеостазу глюкози [49], тоді як низька концентрація амілази в сироватці крові асоційована зі збільшенням ризику поширеності МС, зростанням ІМТ й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інсулінорезистентності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(ІР) [53].</w:t>
      </w:r>
    </w:p>
    <w:p w14:paraId="1E3050AB" w14:textId="77777777" w:rsidR="003E2155" w:rsidRPr="002844B4" w:rsidRDefault="003E2155" w:rsidP="003E215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Ґрунтуючись на наведених даних, S.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Pierzynowski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(2018) вважають роль АОА-осі в регуляції гомеостазу глюкози науково обґрунтованою і переконливо доведеною [56]. Висока концентрація α-амілази 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(крові) може бути чинником, що регулює абсорбцію глюкози і утилізацію 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визначає її подальшу передачу по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інсулінзалежному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шляху по всьому організму. Тому вчені стверджують: «Продукція панкреатичних ферментів і «здоровий стан» панкреатичних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є основним чинником, що визначає вивільнення інсуліну і гормонів, залучених до регуляції продукції інсуліну, а також є необхідними умовами для метаболізму глюкози» [56].</w:t>
      </w:r>
    </w:p>
    <w:p w14:paraId="3E9367CB" w14:textId="77777777" w:rsidR="003E2155" w:rsidRPr="002844B4" w:rsidRDefault="003E2155" w:rsidP="003E215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Вищевказані автори пропонують наступне пояснення нормального функціонування і патологічної зміни діяльності АОА-осі, яка призводить до порушення контролю над глікемією (рис. 9). У нормі, при помірному споживанні вуглеводів, обидві частини паренхіми (як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ендо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-, так і екзокринна) ПЗ працюють на оптимальному рівні. Діяльність АОА-осі повністю збалансована, що 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забезпечує адекватну абсорбцію глюкози, її перерозподіл і метаболізм. При цьому відносно невелика частина харчової глюкози використовується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інтестинальними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клітинами (в тому числі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ентероцитами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) або йде на синтез глікогену кишковою мікрофлорою.</w:t>
      </w:r>
    </w:p>
    <w:p w14:paraId="3801AF03" w14:textId="77777777" w:rsidR="003E2155" w:rsidRPr="002844B4" w:rsidRDefault="003E2155" w:rsidP="003E215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У разі надходження з їжею великої кількості глюкози / вуглеводів, функціональна активність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- і ендокринної частин ПЗ підвищується для підтримки адекватного рівня травлення і відкладання глюкози в депо. На цій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транзиторній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стадії також може зростати споживання глюкози 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(рис. 9В). Надмірне вживання цукрів здатне стимулювати подальше підвищення рівня амілази і збільшення продукції інсуліну, що може сприяти розрішенню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постпрандіальної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гіперглікемії, що формується. Однак в умовах ожиріння надмірне споживання простих цукрів, що стимулюють секрецію інсуліну, призводить до виникнення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гіперінсулінемії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подальшої гіперсекреції панкреатичних ферментів. Імовірно, амілаза за допомогою своїх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позатравних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властивостей бере участь в асиміляції глюкози в інсулінозалежних тканинах (наприклад, в слизовій оболонці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). Але наявність «вільного» інсуліну в крові обумовлює розвиток ІР, яка посилюється при наявності панкреатичних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протеїназ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крові [56].</w:t>
      </w:r>
    </w:p>
    <w:p w14:paraId="33A3DEE2" w14:textId="77777777" w:rsidR="003E2155" w:rsidRPr="002844B4" w:rsidRDefault="003E2155" w:rsidP="003E215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Подальша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гіперстимуляція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ПЗ призводить до розвитку МС і ЦД (рис. 9С). На тлі триваючого значного споживання вуглеводів розвивається виснаження АОА-осі, яке супроводжується різким падінням продукції панкреатичних ферментів або відсутністю реакції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що знаходяться в стані ІР, на інсулін. З'являються ознаки функціональної ЕНПЗ - так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гіперпродукція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інсуліну може виснажити здатність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синтезувати панкреатичні ферменти. Всі описані зміни здатні спровокувати інволюцію ПЗ і порушити функціонування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ацинусів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що вплине на сприйнятливість до інсуліну і призведе до розвитку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екзо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- і ендокринної панкреатичної недостатності внаслідок погіршення секреції панкреатичних ферментів [56].</w:t>
      </w:r>
    </w:p>
    <w:p w14:paraId="30AA40F2" w14:textId="77777777" w:rsidR="003E2155" w:rsidRPr="002844B4" w:rsidRDefault="003E2155" w:rsidP="003E215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Природний перебіг ЦД 2-го типу передбачає використання в його лікуванні препаратів інсуліну, що є наслідком функціональної недостатності β-клітин острівців, яка передує появі периферичної ІР (рис. 10А). Цілком імовірно, що пероральне введення амілази на цій стадії може підтримати ефективність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інсулінотерапії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безпосередньо впливаючи на метаболізм глюкози в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кишковику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(рис. 10В), а також сприяючи зменшенню кількості інсуліну, необхідного для парентерального введення. Деякі автори навіть припускають, що пероральне введення амілази в стадії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гіпоінсулінемії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гіперглікемії (рис. 9С) може відстрочити / запобігти трансформацію ЦД в інсулінозалежне захворювання.</w:t>
      </w:r>
    </w:p>
    <w:p w14:paraId="5FB654E6" w14:textId="77777777" w:rsidR="00114FB4" w:rsidRPr="002844B4" w:rsidRDefault="00114FB4" w:rsidP="00EA5527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A8377F" w14:textId="1DC668FC" w:rsidR="00EA5527" w:rsidRPr="002844B4" w:rsidRDefault="00EA5527" w:rsidP="00EA5527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9</w:t>
      </w:r>
    </w:p>
    <w:p w14:paraId="5465EAE9" w14:textId="77777777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F1DC70" w14:textId="77777777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28ED4" w14:textId="77777777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9. Роль АОА в розвитку ожиріння і ЦД (за S.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Рiеrzynowski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еt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2018 [56]). А - збалансований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ацинарно-острівцево-ацинарний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(АОА) зворотний взаємозв'язок забезпечує стійку утилізацію глюкози за допомогою інсулінозалежного (м'язова, жирова тканина і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т.д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.) і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амілазозалежного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механізмів засвоєння глюкози (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кишковик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мікрофлора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кишковика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). В - надмірна стимуляція ПЗ підсилює захисний механізм АОА від гіперглікемії. С - виснаження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ацинарних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клітин призводить до розвитку функціональної екзокринної панкреатичної недостатності і, як наслідок, гіперглікемії.</w:t>
      </w:r>
    </w:p>
    <w:p w14:paraId="504E2232" w14:textId="77777777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82C76E" w14:textId="77777777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9BD0D" w14:textId="77777777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Замісна ферментна терапія при ЦД</w:t>
      </w:r>
    </w:p>
    <w:p w14:paraId="20465964" w14:textId="77777777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Абсолютно логічним є те, що описані вище клінічні прояви можуть бути усунені при лікуванні ферментними препаратами (ФП) [40, 42]. Однак деякі автори підкреслюють, що вибір ФП може вплинути на ефективність лікування. На думку R.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Talukdar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., необхідно використовувати оптимальний ФП: захищений від впливу кислого вмісту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(має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ентеросолюбільну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оболонку), що надходить в дванадцятипалу кишку одночасно 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хімусом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(володіє мінімальним розміром &lt; 2 мм, випускається у вигляді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мінімікросфер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), який містить адекватну кількість ліпази (не менше 20 000 Од), -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[66].</w:t>
      </w:r>
    </w:p>
    <w:p w14:paraId="45E0179C" w14:textId="0479F4FE" w:rsidR="00EA5527" w:rsidRPr="002844B4" w:rsidRDefault="00EA5527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Важливо, що ФП, і перш за все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показані не тільки для компенсації панкреатичної недостатності при ЦД, а й для усунення больового синдрому. Пояснюється це наступним чином. Ми вже писали про те, що навіть при невеликому зниженні панкреатичної секреції (без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стеатореї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) відбувається зміщення найбільш інтенсивних процесів травлення в дистальні відділи тонкої кишки. У відповідь на надходження більшої кількості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нутрієнтів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клубову кишку вироблення дистальних кишкових медіаторів (в основному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інгібуючих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) також збільшується [40]. Результатом є порушення моторики та секреції тонкої кишки, яке, в свою чергу, реалізується в розвиток кишкової диспепсії у хворих на ЦД. </w:t>
      </w:r>
    </w:p>
    <w:p w14:paraId="629F2BF9" w14:textId="77777777" w:rsidR="000F3C8A" w:rsidRPr="002844B4" w:rsidRDefault="000F3C8A" w:rsidP="00EA552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AC48F1" w14:textId="77777777" w:rsidR="000F3C8A" w:rsidRPr="002844B4" w:rsidRDefault="000F3C8A" w:rsidP="000F3C8A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10</w:t>
      </w:r>
    </w:p>
    <w:p w14:paraId="4976EC4A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53A933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F03F7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10. Класична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інсулінотерапія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ЦД 2-го типу й альтернативна терапія ЦД 2-го типу (за s.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Рiеrzynowski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еt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2018 [56]). А - класична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інсулінотерапія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ЦД 2-го типу, що не дозволяє подолати ІР. В - поєднана амілазо-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інсулінотерапія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, як можлива оптимальна корекція порушеного метаболізму глюкози.</w:t>
      </w:r>
    </w:p>
    <w:p w14:paraId="1F97C6B7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F25DC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C386D" w14:textId="55B8582A" w:rsidR="000F3C8A" w:rsidRPr="002844B4" w:rsidRDefault="00114FB4" w:rsidP="000F3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сприяє усуненню цих порушень </w:t>
      </w:r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і, відповідно,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купірування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больового синдрому [34]. Отже,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Креон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показаний при ЦД і з точки зору усунення проявів панкреатичної недостатності, тобто як засіб замісної терапії, і як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патогенетично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обґрунтований препарат для усунення болю в животі і кишкової диспепсії. Підтвердженням доцільності призначення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купірування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кишкового болю і диспепсії є його висока ефективність в цьому відношенні у здорових індивідуумів, які вживають в їжу велику кількість жирів [64]. Ефективність же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як засобу замісної ферментної терапії (ЗФТ) при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зовнішньосекреторній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ПЗ будь-якого походження доведена безліччю досліджень, що відповідають рівню доказовості А. Результати цих </w:t>
      </w:r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досліджень опубліковані в академічних посібниках з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панкреатології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[10, 13 та ін.] і настільки переконливі, що </w:t>
      </w:r>
      <w:proofErr w:type="spellStart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>Креон</w:t>
      </w:r>
      <w:proofErr w:type="spellEnd"/>
      <w:r w:rsidR="000F3C8A"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- безперечний лідер серед ФП в усьому світі.</w:t>
      </w:r>
    </w:p>
    <w:p w14:paraId="351D565C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Однією з перших робіт, які довели ефективність і безпеку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лікуванні ЕНПЗ при ЦД, є дослідження, виконане N.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Ewald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(2007) [18]. Автори цього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багатоцентрового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рандомізованого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подвійного сліпого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плацебоконтрольованого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проводили скринінг ЕНПЗ у хворих на ЦД, які потребували замісної терапії інсуліном (n = 546), визначаючи рівень ФЕ-1. Пацієнтам з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діагностованою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ЕНПЗ (n = 115; ФЕ-1 &lt; 100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мкг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/ г) пропонували взяти участь у дослідженні; згодом їх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рандомізували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на дві групи для прийому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(n = 39) або плацебо (n = 41) протягом 16 тижнів. Учасникам, що ввійшли в групу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рекомендували приймати препарат в дозі 40 000 ОД з основними прийомами їжі, а також 20 000 ОД з додатковими (2-3-кратними)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перекушуваннями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. Дослідники аналізували рівень HbA</w:t>
      </w:r>
      <w:r w:rsidRPr="002844B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1c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, глікемії натще,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постпрандіальної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глікемії, а також рівні вітамінів А, D, Е в динаміці лікування. Виявилося, що прийом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не чинив значного впливу на дозу інсуліну, рівень HbA</w:t>
      </w:r>
      <w:r w:rsidRPr="002844B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1c</w:t>
      </w: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постпрандіальної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глікемії (рис. 11). Дослідники констатували достовірне підвищення рівня вітамінів D і Е у пацієнтів, що приймали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. Цікавим фактом стала констатація зниження кількості епізодів м'якої і помірної гіпоглікемії в групі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до 16-го тижня терапії (рис. 11). Дане дослідження переконливо продемонструвало, що ЗФТ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Креоном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безпечна у хворих на ЦД, вона не чинить негативного впливу на компенсацію ЦД. Зменшення кількості епізодів м'якої / помірної гіпоглікемії, навпаки, свідчить про більш стабільний контроль над рівнем інсуліну при прийомі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[18].</w:t>
      </w:r>
    </w:p>
    <w:p w14:paraId="4186DA11" w14:textId="7E15049C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Крім цього дослідження, ефективність і безпеку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продемонстровано в інших дослідженнях (табл. 2). Аналізуючи результати цих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трайлів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, необхідно підкреслити особливо важливий висновок: результатом терапії є не тільки компенсація зниження панкреатичної секреції, але і поліпшення перебігу ЦД.</w:t>
      </w:r>
    </w:p>
    <w:p w14:paraId="075EBDF3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DF98A" w14:textId="77777777" w:rsidR="000F3C8A" w:rsidRPr="002844B4" w:rsidRDefault="000F3C8A" w:rsidP="000F3C8A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РИСУНОК 1</w:t>
      </w:r>
      <w:r w:rsidRPr="002844B4">
        <w:rPr>
          <w:rFonts w:ascii="Times New Roman" w:hAnsi="Times New Roman" w:cs="Times New Roman"/>
          <w:sz w:val="28"/>
          <w:szCs w:val="28"/>
        </w:rPr>
        <w:t>1</w:t>
      </w:r>
    </w:p>
    <w:p w14:paraId="29DAD9E8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E66AA7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66C8C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Рис. 11</w:t>
      </w:r>
      <w:bookmarkStart w:id="0" w:name="_Hlk16540073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ЗФТ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Креоном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хворих на ЦД, які отримують інсулін (за N.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Еwald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2007 [18]). Вплив </w:t>
      </w:r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добову дозу інсуліну (А), рівень Н</w:t>
      </w:r>
      <w:r w:rsidRPr="002844B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2844B4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1с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2844B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), </w:t>
      </w:r>
      <w:bookmarkEnd w:id="0"/>
      <w:proofErr w:type="spellStart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постпрандіальної</w:t>
      </w:r>
      <w:proofErr w:type="spellEnd"/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глікемії (</w:t>
      </w:r>
      <w:r w:rsidRPr="002844B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) і кількість епізодів м'якої гіпоглікемії (</w:t>
      </w:r>
      <w:r w:rsidRPr="002844B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844B4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14:paraId="62CF1591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7B4C4B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2AB34F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14:paraId="072DC448" w14:textId="77777777" w:rsidR="000F3C8A" w:rsidRPr="002844B4" w:rsidRDefault="000F3C8A" w:rsidP="000F3C8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та безпечність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Креону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в лікуванні ЕНПЗ при ЦД (за R.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Тalukdar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. 2017 [66])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333"/>
        <w:gridCol w:w="2206"/>
        <w:gridCol w:w="992"/>
        <w:gridCol w:w="2967"/>
        <w:gridCol w:w="2136"/>
      </w:tblGrid>
      <w:tr w:rsidR="002844B4" w:rsidRPr="002844B4" w14:paraId="5154AB7D" w14:textId="77777777" w:rsidTr="00BF768F">
        <w:tc>
          <w:tcPr>
            <w:tcW w:w="1333" w:type="dxa"/>
          </w:tcPr>
          <w:p w14:paraId="01CFA4D3" w14:textId="77777777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Автори </w:t>
            </w:r>
          </w:p>
        </w:tc>
        <w:tc>
          <w:tcPr>
            <w:tcW w:w="2206" w:type="dxa"/>
          </w:tcPr>
          <w:p w14:paraId="15F2DBA4" w14:textId="77777777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Дизайн дослідження</w:t>
            </w:r>
          </w:p>
        </w:tc>
        <w:tc>
          <w:tcPr>
            <w:tcW w:w="992" w:type="dxa"/>
          </w:tcPr>
          <w:p w14:paraId="20E0E3C5" w14:textId="453DDDFF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Ліку</w:t>
            </w:r>
            <w:r w:rsidR="00BF768F"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67" w:type="dxa"/>
          </w:tcPr>
          <w:p w14:paraId="6E8EC817" w14:textId="77777777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Ефективність </w:t>
            </w:r>
          </w:p>
        </w:tc>
        <w:tc>
          <w:tcPr>
            <w:tcW w:w="2136" w:type="dxa"/>
          </w:tcPr>
          <w:p w14:paraId="769F1E27" w14:textId="77777777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Побічні ефекти</w:t>
            </w:r>
          </w:p>
        </w:tc>
      </w:tr>
      <w:tr w:rsidR="002844B4" w:rsidRPr="002844B4" w14:paraId="331AEB95" w14:textId="77777777" w:rsidTr="00BF768F">
        <w:tc>
          <w:tcPr>
            <w:tcW w:w="1333" w:type="dxa"/>
          </w:tcPr>
          <w:p w14:paraId="3843B4D9" w14:textId="77777777" w:rsidR="000F3C8A" w:rsidRPr="002844B4" w:rsidRDefault="000F3C8A" w:rsidP="00114F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N.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ewald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2007 [18]</w:t>
            </w:r>
          </w:p>
        </w:tc>
        <w:tc>
          <w:tcPr>
            <w:tcW w:w="2206" w:type="dxa"/>
          </w:tcPr>
          <w:p w14:paraId="187DCBE4" w14:textId="77777777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Проспективне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мультицентрове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2D03A240" w14:textId="696CDA9D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пла</w:t>
            </w:r>
            <w:r w:rsidR="00114FB4"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цебо</w:t>
            </w:r>
          </w:p>
        </w:tc>
        <w:tc>
          <w:tcPr>
            <w:tcW w:w="2967" w:type="dxa"/>
          </w:tcPr>
          <w:p w14:paraId="7F744278" w14:textId="77777777" w:rsidR="000F3C8A" w:rsidRPr="002844B4" w:rsidRDefault="000F3C8A" w:rsidP="00114F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рівня вітаміну D в групі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Креону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підвищення рівня вітаміну Е в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крові в обох групах під час періоду спостереження. Зниження частоти легкої і помірної гіпоглікемії в групі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Креону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16-му тижні</w:t>
            </w:r>
          </w:p>
        </w:tc>
        <w:tc>
          <w:tcPr>
            <w:tcW w:w="2136" w:type="dxa"/>
          </w:tcPr>
          <w:p w14:paraId="2A26F1E7" w14:textId="77777777" w:rsidR="000F3C8A" w:rsidRPr="002844B4" w:rsidRDefault="000F3C8A" w:rsidP="00114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Подібні в обох групах (головний біль,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інфекції, діарея, диспепсія)</w:t>
            </w:r>
          </w:p>
        </w:tc>
      </w:tr>
      <w:tr w:rsidR="002844B4" w:rsidRPr="002844B4" w14:paraId="26546398" w14:textId="77777777" w:rsidTr="00BF768F">
        <w:tc>
          <w:tcPr>
            <w:tcW w:w="1333" w:type="dxa"/>
          </w:tcPr>
          <w:p w14:paraId="2ACC839A" w14:textId="77777777" w:rsidR="000F3C8A" w:rsidRPr="002844B4" w:rsidRDefault="000F3C8A" w:rsidP="008402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F. K.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Knop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2007 [35]</w:t>
            </w:r>
          </w:p>
        </w:tc>
        <w:tc>
          <w:tcPr>
            <w:tcW w:w="2206" w:type="dxa"/>
          </w:tcPr>
          <w:p w14:paraId="02E187EF" w14:textId="77777777" w:rsidR="000F3C8A" w:rsidRPr="002844B4" w:rsidRDefault="000F3C8A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Відкрите</w:t>
            </w:r>
          </w:p>
        </w:tc>
        <w:tc>
          <w:tcPr>
            <w:tcW w:w="992" w:type="dxa"/>
          </w:tcPr>
          <w:p w14:paraId="21289F43" w14:textId="4DDE14DD" w:rsidR="000F3C8A" w:rsidRPr="002844B4" w:rsidRDefault="000F3C8A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стан</w:t>
            </w:r>
            <w:r w:rsidR="00114FB4"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дарт</w:t>
            </w:r>
            <w:proofErr w:type="spellEnd"/>
            <w:r w:rsidR="00114FB4"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ха</w:t>
            </w:r>
            <w:r w:rsidR="00114FB4"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рчу</w:t>
            </w:r>
            <w:r w:rsidR="00114FB4"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</w:t>
            </w:r>
            <w:proofErr w:type="spellEnd"/>
          </w:p>
        </w:tc>
        <w:tc>
          <w:tcPr>
            <w:tcW w:w="2967" w:type="dxa"/>
          </w:tcPr>
          <w:p w14:paraId="2E72931A" w14:textId="77777777" w:rsidR="000F3C8A" w:rsidRPr="002844B4" w:rsidRDefault="000F3C8A" w:rsidP="008402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загального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глюкагоноподібного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пептиду 1 ((7,8 ± 1,2)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nM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(5,3 ± 1,6)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nM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 = 0,01) і загального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інсулінотропного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поліпептиду ((375 ± 77)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nM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проти (270 ± 84)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nM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 = 0,04) збільшився після призначення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Креону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міру підвищення рівня інсуліну крові та загальної секреції інсуліну</w:t>
            </w:r>
          </w:p>
        </w:tc>
        <w:tc>
          <w:tcPr>
            <w:tcW w:w="2136" w:type="dxa"/>
          </w:tcPr>
          <w:p w14:paraId="7C821B0B" w14:textId="77777777" w:rsidR="000F3C8A" w:rsidRPr="002844B4" w:rsidRDefault="000F3C8A" w:rsidP="00114F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вказівки на побічні ефекти</w:t>
            </w:r>
          </w:p>
        </w:tc>
      </w:tr>
      <w:tr w:rsidR="002844B4" w:rsidRPr="002844B4" w14:paraId="213CCD01" w14:textId="77777777" w:rsidTr="00BF768F">
        <w:tc>
          <w:tcPr>
            <w:tcW w:w="1333" w:type="dxa"/>
          </w:tcPr>
          <w:p w14:paraId="0B34C29C" w14:textId="77777777" w:rsidR="00BF768F" w:rsidRPr="002844B4" w:rsidRDefault="00BF768F" w:rsidP="008402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C. Whitcomb et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al., 2016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[71]</w:t>
            </w:r>
          </w:p>
        </w:tc>
        <w:tc>
          <w:tcPr>
            <w:tcW w:w="2206" w:type="dxa"/>
          </w:tcPr>
          <w:p w14:paraId="021A9306" w14:textId="5BD34C4F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після</w:t>
            </w:r>
            <w:r w:rsidRPr="00284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закінчення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</w:t>
            </w:r>
            <w:r w:rsidR="00114FB4"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домізованого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клінічного дослідження</w:t>
            </w:r>
          </w:p>
        </w:tc>
        <w:tc>
          <w:tcPr>
            <w:tcW w:w="992" w:type="dxa"/>
          </w:tcPr>
          <w:p w14:paraId="5086F112" w14:textId="695BBA61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</w:rPr>
              <w:t>Креон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44B4"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 w:rsidR="00114FB4" w:rsidRPr="002844B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844B4">
              <w:rPr>
                <w:rFonts w:ascii="Times New Roman" w:hAnsi="Times New Roman" w:cs="Times New Roman"/>
                <w:sz w:val="28"/>
                <w:szCs w:val="28"/>
              </w:rPr>
              <w:t>цебо</w:t>
            </w:r>
          </w:p>
        </w:tc>
        <w:tc>
          <w:tcPr>
            <w:tcW w:w="2967" w:type="dxa"/>
          </w:tcPr>
          <w:p w14:paraId="63DB199A" w14:textId="77777777" w:rsidR="00BF768F" w:rsidRPr="002844B4" w:rsidRDefault="00BF768F" w:rsidP="008402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Збільшення індексу абсорбції жиру від початку дослідження при </w:t>
            </w:r>
            <w:r w:rsidRPr="002844B4">
              <w:rPr>
                <w:rFonts w:ascii="Times New Roman" w:hAnsi="Times New Roman" w:cs="Times New Roman"/>
                <w:sz w:val="28"/>
                <w:szCs w:val="28"/>
              </w:rPr>
              <w:t>ЦД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склало 36% (18,6%) в групі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Креону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7,5% (12,3%) в групі плацебо (р &lt; 0,0001). Зміна коефіцієнта абсорбції азоту від початку дослідження при ЦД склала 33,4% (30,5%) в групі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Креону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3,7% (29%) в групі плацебо (р &lt; 0,0002). Середня зміна обох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коефіцієнтів у групі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Креону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було достовірно вищою, ніж в групі плацебо (р &lt;0,0001)</w:t>
            </w:r>
          </w:p>
        </w:tc>
        <w:tc>
          <w:tcPr>
            <w:tcW w:w="2136" w:type="dxa"/>
          </w:tcPr>
          <w:p w14:paraId="67722686" w14:textId="77777777" w:rsidR="00BF768F" w:rsidRPr="002844B4" w:rsidRDefault="00BF768F" w:rsidP="008402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 більшості хворих на ЦД побічних ефектів не було. Однак у одного хворого на ЦД в групі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Креону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змінився і почастішав стілець, контроль глікемії став неадекватним. У одного пацієнта із ЦД </w:t>
            </w: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реєструвалися епізоди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гіпер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 гіпоглікемії</w:t>
            </w:r>
          </w:p>
        </w:tc>
      </w:tr>
    </w:tbl>
    <w:p w14:paraId="34916F8A" w14:textId="77777777" w:rsidR="00BF768F" w:rsidRPr="002844B4" w:rsidRDefault="00BF768F" w:rsidP="00BF76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70C23F" w14:textId="77777777" w:rsidR="00BF768F" w:rsidRPr="002844B4" w:rsidRDefault="00BF768F" w:rsidP="00BF76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Таким чином, перебіг ЦД асоціюється зі значним зниженням рівня ФЕ-1, що є проявом ЕНПЗ; корекція ЕНПЗ у хворих на ЦД за допомогою ЗФТ може не тільки нівелювати абдомінальні прояви, нормалізувати рівень вітаміну D, а й надати сприятливий вплив на ступінь компенсації ЦД.</w:t>
      </w:r>
    </w:p>
    <w:p w14:paraId="62D8BECE" w14:textId="77777777" w:rsidR="00BF768F" w:rsidRPr="002844B4" w:rsidRDefault="00BF768F" w:rsidP="00BF76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На закінчення наводимо основні дані для успішної корекції ЕНПЗ, що виникла на тлі ЦД (табл. 3).</w:t>
      </w:r>
    </w:p>
    <w:p w14:paraId="301CCF76" w14:textId="77777777" w:rsidR="00BF768F" w:rsidRPr="002844B4" w:rsidRDefault="00BF768F" w:rsidP="00BF76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14:paraId="5C4FA78D" w14:textId="77777777" w:rsidR="00BF768F" w:rsidRPr="002844B4" w:rsidRDefault="00BF768F" w:rsidP="00BF76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Ключові моменти в лікуванні ЕНПЗ, асоційованої з ЦД (за R.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Тalukdar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44B4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2844B4">
        <w:rPr>
          <w:rFonts w:ascii="Times New Roman" w:hAnsi="Times New Roman" w:cs="Times New Roman"/>
          <w:sz w:val="28"/>
          <w:szCs w:val="28"/>
          <w:lang w:val="uk-UA"/>
        </w:rPr>
        <w:t>. 2017 [66])</w:t>
      </w:r>
    </w:p>
    <w:p w14:paraId="76DBA336" w14:textId="77777777" w:rsidR="00BF768F" w:rsidRPr="002844B4" w:rsidRDefault="00BF768F" w:rsidP="00BF76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F768F" w:rsidRPr="002844B4" w14:paraId="2FC934F3" w14:textId="77777777" w:rsidTr="008402DE">
        <w:tc>
          <w:tcPr>
            <w:tcW w:w="11498" w:type="dxa"/>
          </w:tcPr>
          <w:p w14:paraId="63114A66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Хворим на ЦД властивий високий ризик розвитку ЕНПЗ через атрофію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ацинусів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ПЗ.</w:t>
            </w:r>
          </w:p>
          <w:p w14:paraId="29600798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Симптоми ЕНПЗ клінічно не проявляються до тих пір, поки активність дуоденальної ліпази не знизиться на 5-10% нижче від нормального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постпрандіального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рівня.</w:t>
            </w:r>
          </w:p>
          <w:p w14:paraId="64101235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Клінічна значимість ЕНПЗ полягає в порушенні всмоктування жирів, що призводить до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стеатореї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зниження маси тіла.</w:t>
            </w:r>
          </w:p>
          <w:p w14:paraId="579759BD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При наявності клінічної підозри на ЕНПЗ слід визначити функцію ПЗ для діагностики субклінічної ЕНПЗ.</w:t>
            </w:r>
          </w:p>
          <w:p w14:paraId="645A835F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• ЗФТ є основним способом корекції ЕНПЗ. Оптимальним препаратом є </w:t>
            </w:r>
            <w:proofErr w:type="spellStart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Креон</w:t>
            </w:r>
            <w:proofErr w:type="spellEnd"/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F6EB9EF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Мінімальна рекомендована доза ЗФТ становить 25 000-40 000 Од ліпази на один прийом їжі; згодом доза титрується залежно від клінічної відповіді. Максимальна рекомендована доза ЗФТ у дорослих - 75 000-80 000 Од ліпази на кожний прийом їжі. У дітей і підлітків максимальна рекомендована доза становить 10 000 Од ліпази / кг на добу. При легких перекусах доза ФП може бути зменшена вдвічі.</w:t>
            </w:r>
          </w:p>
          <w:p w14:paraId="55E011A4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ФП найбільш ефективні, якщо їх приймати одночасно з їжею, а не до їжі або після неї.</w:t>
            </w:r>
          </w:p>
          <w:p w14:paraId="10119853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• ЗФТ допомагає стабілізувати масу тіла і поліпшити якість життя хворих на ЦД.</w:t>
            </w:r>
          </w:p>
          <w:p w14:paraId="0E0D502B" w14:textId="77777777" w:rsidR="00BF768F" w:rsidRPr="002844B4" w:rsidRDefault="00BF768F" w:rsidP="008402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• Бажаний додатковий прийом жиророзчинних вітамінів.</w:t>
            </w:r>
          </w:p>
        </w:tc>
      </w:tr>
    </w:tbl>
    <w:p w14:paraId="55011203" w14:textId="77777777" w:rsidR="00BF768F" w:rsidRPr="002844B4" w:rsidRDefault="00BF768F" w:rsidP="00BF76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CDEB9" w14:textId="77777777" w:rsidR="00BF768F" w:rsidRPr="002844B4" w:rsidRDefault="00BF768F" w:rsidP="00BC1824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4B4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  <w:bookmarkStart w:id="1" w:name="_GoBack"/>
      <w:bookmarkEnd w:id="1"/>
    </w:p>
    <w:sectPr w:rsidR="00BF768F" w:rsidRPr="002844B4" w:rsidSect="00BF768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A7"/>
    <w:rsid w:val="00074489"/>
    <w:rsid w:val="000A04D1"/>
    <w:rsid w:val="000C20A7"/>
    <w:rsid w:val="000F3C8A"/>
    <w:rsid w:val="00114FB4"/>
    <w:rsid w:val="001A5A72"/>
    <w:rsid w:val="002844B4"/>
    <w:rsid w:val="003E2155"/>
    <w:rsid w:val="00403C65"/>
    <w:rsid w:val="00781F9F"/>
    <w:rsid w:val="007E18F9"/>
    <w:rsid w:val="00894A5D"/>
    <w:rsid w:val="008A7F22"/>
    <w:rsid w:val="008E1FB9"/>
    <w:rsid w:val="008F7729"/>
    <w:rsid w:val="009A1F8F"/>
    <w:rsid w:val="00BC1824"/>
    <w:rsid w:val="00BF768F"/>
    <w:rsid w:val="00D025B1"/>
    <w:rsid w:val="00D93D05"/>
    <w:rsid w:val="00E451FC"/>
    <w:rsid w:val="00E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DAF8"/>
  <w15:chartTrackingRefBased/>
  <w15:docId w15:val="{762E4A9B-B6AA-4A3E-B47B-E08D066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A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1F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6734</Words>
  <Characters>38390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2019-08-27T17:19:00Z</dcterms:created>
  <dcterms:modified xsi:type="dcterms:W3CDTF">2019-08-28T10:56:00Z</dcterms:modified>
</cp:coreProperties>
</file>