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F4D21" w14:textId="77777777" w:rsidR="00875DC3" w:rsidRPr="001533EB" w:rsidRDefault="00875DC3" w:rsidP="00875DC3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>ЛЕКЦІЇ ДЛЯ ЛІКАРІВ</w:t>
      </w:r>
      <w:r w:rsidRPr="001533EB">
        <w:rPr>
          <w:rFonts w:ascii="Times New Roman" w:hAnsi="Times New Roman" w:cs="Times New Roman"/>
          <w:sz w:val="28"/>
          <w:szCs w:val="28"/>
        </w:rPr>
        <w:br/>
      </w:r>
      <w:r w:rsidRPr="001533EB">
        <w:rPr>
          <w:rFonts w:ascii="Times New Roman" w:hAnsi="Times New Roman" w:cs="Times New Roman"/>
          <w:sz w:val="20"/>
          <w:szCs w:val="20"/>
        </w:rPr>
        <w:t>У</w:t>
      </w:r>
      <w:r w:rsidRPr="001533EB">
        <w:rPr>
          <w:rFonts w:ascii="Times New Roman" w:hAnsi="Times New Roman" w:cs="Times New Roman"/>
          <w:sz w:val="20"/>
          <w:szCs w:val="20"/>
          <w:lang w:val="uk-UA"/>
        </w:rPr>
        <w:t>Д</w:t>
      </w:r>
      <w:r w:rsidRPr="001533EB">
        <w:rPr>
          <w:rFonts w:ascii="Times New Roman" w:hAnsi="Times New Roman" w:cs="Times New Roman"/>
          <w:sz w:val="20"/>
          <w:szCs w:val="20"/>
        </w:rPr>
        <w:t>К 616.37</w:t>
      </w:r>
      <w:r w:rsidRPr="001533EB">
        <w:rPr>
          <w:rFonts w:ascii="Times New Roman" w:hAnsi="Times New Roman" w:cs="Times New Roman"/>
          <w:sz w:val="20"/>
          <w:szCs w:val="20"/>
        </w:rPr>
        <w:softHyphen/>
        <w:t>002.2(048.8)</w:t>
      </w:r>
      <w:r w:rsidRPr="001533EB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Pr="001533EB">
        <w:rPr>
          <w:rFonts w:ascii="Times New Roman" w:hAnsi="Times New Roman" w:cs="Times New Roman"/>
          <w:sz w:val="20"/>
          <w:szCs w:val="20"/>
        </w:rPr>
        <w:t>doi</w:t>
      </w:r>
      <w:proofErr w:type="spellEnd"/>
      <w:r w:rsidRPr="001533EB">
        <w:rPr>
          <w:rFonts w:ascii="Times New Roman" w:hAnsi="Times New Roman" w:cs="Times New Roman"/>
          <w:sz w:val="20"/>
          <w:szCs w:val="20"/>
        </w:rPr>
        <w:t>: 10.33149/vkp.2019.03.04</w:t>
      </w:r>
    </w:p>
    <w:p w14:paraId="295EE3A0" w14:textId="77777777" w:rsidR="00875DC3" w:rsidRPr="001533EB" w:rsidRDefault="00875DC3" w:rsidP="00875DC3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533EB">
        <w:rPr>
          <w:rFonts w:ascii="Times New Roman" w:hAnsi="Times New Roman" w:cs="Times New Roman"/>
          <w:b/>
          <w:sz w:val="32"/>
          <w:szCs w:val="32"/>
          <w:lang w:val="uk-UA"/>
        </w:rPr>
        <w:t>Хронічний панкреатит: про деякі сучасні положення, вказані у класифікаціях останніх років</w:t>
      </w:r>
    </w:p>
    <w:p w14:paraId="384F35AF" w14:textId="77777777" w:rsidR="00875DC3" w:rsidRPr="001533EB" w:rsidRDefault="00875DC3" w:rsidP="00875DC3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51CB5C21" w14:textId="77777777" w:rsidR="00875DC3" w:rsidRPr="001533EB" w:rsidRDefault="00875DC3" w:rsidP="00875DC3">
      <w:pPr>
        <w:spacing w:after="0" w:line="240" w:lineRule="auto"/>
        <w:ind w:firstLine="34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Т. Н. Христич</w:t>
      </w:r>
      <w:r w:rsidRPr="001533EB"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1</w:t>
      </w: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, А. І. Федів</w:t>
      </w:r>
      <w:r w:rsidRPr="001533EB"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2</w:t>
      </w: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, Д. А. Гонцарюк</w:t>
      </w:r>
      <w:r w:rsidRPr="001533EB"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2</w:t>
      </w:r>
    </w:p>
    <w:p w14:paraId="019A4ADD" w14:textId="77777777" w:rsidR="00875DC3" w:rsidRPr="001533EB" w:rsidRDefault="00875DC3" w:rsidP="00875DC3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>Черновицький національний університет ім. Ю. Федьковича</w:t>
      </w:r>
    </w:p>
    <w:p w14:paraId="1736B0D7" w14:textId="77777777" w:rsidR="00875DC3" w:rsidRPr="001533EB" w:rsidRDefault="00875DC3" w:rsidP="00875DC3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>Буковинський державний медичний університет, Чернівці, Україна</w:t>
      </w:r>
    </w:p>
    <w:p w14:paraId="282AF68F" w14:textId="77777777" w:rsidR="00875DC3" w:rsidRPr="001533EB" w:rsidRDefault="00875DC3" w:rsidP="00875DC3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134191BF" w14:textId="77777777" w:rsidR="00875DC3" w:rsidRPr="001533EB" w:rsidRDefault="00875DC3" w:rsidP="00875DC3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слова: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гострий панкреатит, хронічний панкреатит, класифікації, ускладнення, бальна оцінка тяжкості перебігу</w:t>
      </w:r>
    </w:p>
    <w:p w14:paraId="55811AA6" w14:textId="77777777" w:rsidR="00875DC3" w:rsidRPr="001533EB" w:rsidRDefault="00875DC3" w:rsidP="00875DC3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54E834B9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>Існує достатня кількість клінічних класифікацій хронічного панкреатиту (ХП), проте у зв'язку зі складністю і різноманітністю клінічної картини і діагностичних можливостей в практичній медицині вони не використовуються в повному обсязі [4].</w:t>
      </w:r>
    </w:p>
    <w:p w14:paraId="6B3B7A44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Аналізуючи численні класифікації (більше 40), можна виділити клінічні класифікації, складені з урахуванням характеру больового синдрому; морфологічні класифікації, що враховують локалізацію і характер морфологічних змін патологічного процесу; етіологічні і патогенетичні; класифікації, які використовують змішані принципи побудови; міжнародні класифікації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CE7378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міжнародній класифікації </w:t>
      </w:r>
      <w:proofErr w:type="spellStart"/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хвороб</w:t>
      </w:r>
      <w:proofErr w:type="spellEnd"/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причин смерті 10-го перегляду (МКБ-10) 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>виділяють наступні рубрики:</w:t>
      </w:r>
    </w:p>
    <w:p w14:paraId="0230AAAC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>1. Хронічний алкогольний панкреатит (шифр К86.0).</w:t>
      </w:r>
    </w:p>
    <w:p w14:paraId="2010476D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2. Інші види панкреатиту (шифр К86.1) (інфекційний ХП, хронічний рецидивний, спадковий,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ідіопатичний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>, автоімунний).</w:t>
      </w:r>
    </w:p>
    <w:p w14:paraId="2B90EA42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>3. Кісти підшлункової залози (ПЗ) (К86.2).</w:t>
      </w:r>
    </w:p>
    <w:p w14:paraId="71779F4B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Псевдокісти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ПЗ (К86.3).</w:t>
      </w:r>
    </w:p>
    <w:p w14:paraId="1526FEBA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5. Інші доведені захворювання ПЗ (К86.8) - атрофія,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літіаз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, фіброз, цироз, панкреатичний інфантилізм, некроз (жировий, асептичний). При цьому виключається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кістозно</w:t>
      </w:r>
      <w:proofErr w:type="spellEnd"/>
      <w:r w:rsidRPr="001533EB">
        <w:rPr>
          <w:rFonts w:ascii="Times New Roman" w:hAnsi="Times New Roman" w:cs="Times New Roman"/>
          <w:sz w:val="28"/>
          <w:szCs w:val="28"/>
        </w:rPr>
        <w:t>-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фіброзна хвороба (Е.В);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нізидіобластома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(D13.7); панкреатична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стеаторея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(К90.3).</w:t>
      </w:r>
    </w:p>
    <w:p w14:paraId="1406F06D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6. Панкреатична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стеаторея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(К90.1).</w:t>
      </w:r>
    </w:p>
    <w:p w14:paraId="69424AAE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міжнародній класифікації </w:t>
      </w:r>
      <w:proofErr w:type="spellStart"/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хвороб</w:t>
      </w:r>
      <w:proofErr w:type="spellEnd"/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причин смерті 11-го перегляду (МКБ-11)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виділяють наступні рубрики щодо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ПЗ:</w:t>
      </w:r>
    </w:p>
    <w:p w14:paraId="2F37E12F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DC50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Кістозні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хвороби ПЗ.</w:t>
      </w:r>
    </w:p>
    <w:p w14:paraId="0DC6981A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DC50.0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Кіста ПЗ.</w:t>
      </w:r>
    </w:p>
    <w:p w14:paraId="16C5D0A0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i/>
          <w:sz w:val="28"/>
          <w:szCs w:val="28"/>
          <w:lang w:val="uk-UA"/>
        </w:rPr>
        <w:t>Виключено - вроджена кіста ПЗ (LB21).</w:t>
      </w:r>
    </w:p>
    <w:p w14:paraId="3DE13FED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DC50.1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Псевдокіста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ПЗ.</w:t>
      </w:r>
    </w:p>
    <w:p w14:paraId="055E2A9D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DC50.Y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Інші визначені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кістозні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хвороби.</w:t>
      </w:r>
    </w:p>
    <w:p w14:paraId="08956F67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DC50.Z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Кістозні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хвороби ПЗ, невизначені.</w:t>
      </w:r>
    </w:p>
    <w:p w14:paraId="67DF75E4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 xml:space="preserve">DC51 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>Гострий панкреатит.</w:t>
      </w:r>
    </w:p>
    <w:p w14:paraId="02BAA3DE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Визначення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>. Запалення ПЗ з гострим початком. У легких випадках настає одужання без ускладнень; важкі випадки асоціюються з високою летальністю внаслідок системних ускладнень, незалежно від проведеної інтенсивної терапії.</w:t>
      </w:r>
    </w:p>
    <w:p w14:paraId="4D2D2EAD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i/>
          <w:sz w:val="28"/>
          <w:szCs w:val="28"/>
          <w:lang w:val="uk-UA"/>
        </w:rPr>
        <w:t>Виключено:</w:t>
      </w:r>
    </w:p>
    <w:p w14:paraId="59647113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Цитомегаловірусний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панкреатит.</w:t>
      </w:r>
    </w:p>
    <w:p w14:paraId="7D52C8A8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>Панкреатит внаслідок вірусного паротиту.</w:t>
      </w:r>
    </w:p>
    <w:p w14:paraId="6BE8BE4E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DC51.1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Гострий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ідіопатичний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панкреатит.</w:t>
      </w:r>
    </w:p>
    <w:p w14:paraId="5AD9981E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Визначення.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Гострий панкреатит, етіологію якого неможливо визначити. Діагноз встановлюють після виключення алкогольної, жовчнокам'яної та іншої можливої етіології.</w:t>
      </w:r>
    </w:p>
    <w:p w14:paraId="68AD9262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DC51.2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Гострий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алкогольно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>-індукований панкреатит.</w:t>
      </w:r>
    </w:p>
    <w:p w14:paraId="65D5B17C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Визначення.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Гострий панкреатит, асоційований зі вживанням алкоголю. Хоча вживання алкоголю є основною причиною даного захворювання, діагноз слід встановлювати після виключення інших етіологічних факторів.</w:t>
      </w:r>
    </w:p>
    <w:p w14:paraId="5206D3DD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DC51.3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Гострий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біліарний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панкреатит.</w:t>
      </w:r>
    </w:p>
    <w:p w14:paraId="6AFA9BC0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Визначення.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Гострий панкреатит, асоційований з жовчними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каменями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. Діагностується після виключення інших етіологічних факторів. Ймовірною причиною вважають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рефлюкс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жовчі в панкреатичну протоку внаслідок обструкції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каменем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сосочка дванадцятипалої кишки.</w:t>
      </w:r>
    </w:p>
    <w:p w14:paraId="2B36061E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DC51.3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Гострий медикаментозно-індукований панкреатит.</w:t>
      </w:r>
    </w:p>
    <w:p w14:paraId="52957FFE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Визначення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. Гострий панкреатит, викликаний призначенням медикаментозного препарату. Гострий панкреатит можуть викликати деякі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діуретики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, антибіотики,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естрогеновмісні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контрацептиви,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азатіоприн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та ін.</w:t>
      </w:r>
    </w:p>
    <w:p w14:paraId="4C5C1DF9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DC51.4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Спадковий гострий панкреатит.</w:t>
      </w:r>
    </w:p>
    <w:p w14:paraId="0634773E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i/>
          <w:sz w:val="28"/>
          <w:szCs w:val="28"/>
          <w:lang w:val="uk-UA"/>
        </w:rPr>
        <w:t>Визначення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>. Рецидивне гостре запалення ПЗ, що характеризується епізодами інтенсивного болю в животі. З таким панкреатитом пов'язані генетичні мутації. Початок захворювання є характерним для осіб до 20 років, проте зустрічається в будь-якому віці.</w:t>
      </w:r>
    </w:p>
    <w:p w14:paraId="25CF4B36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DC51.5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Загострення ХП.</w:t>
      </w:r>
    </w:p>
    <w:p w14:paraId="1C851E3E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DC51.Y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Інший визначений гострий панкреатит.</w:t>
      </w:r>
    </w:p>
    <w:p w14:paraId="39E5EDA1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DC51.Z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Гострий панкреатит, невизначений.</w:t>
      </w:r>
    </w:p>
    <w:p w14:paraId="44DA050E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DC52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ХП.</w:t>
      </w:r>
    </w:p>
    <w:p w14:paraId="7B00B7DC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i/>
          <w:sz w:val="28"/>
          <w:szCs w:val="28"/>
          <w:lang w:val="uk-UA"/>
        </w:rPr>
        <w:t>Виключено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59A6197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Муковісцидоз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E9EC2A2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Панкреатична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стеаторея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B9DA674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DC52.1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Кальцифікуючий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панкреатит.</w:t>
      </w:r>
    </w:p>
    <w:p w14:paraId="4A0795AB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i/>
          <w:sz w:val="28"/>
          <w:szCs w:val="28"/>
          <w:lang w:val="uk-UA"/>
        </w:rPr>
        <w:t>Визначення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. Запалення ПЗ, що вимагає негайного медичного втручання і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шпиталізації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протягом нападу, і при якому солі кальцію відкладаються в м'яких тканинах, викликаючи затвердіння.</w:t>
      </w:r>
    </w:p>
    <w:p w14:paraId="20059FAF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DC52.2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Парадуоденальний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панкреатит.</w:t>
      </w:r>
    </w:p>
    <w:p w14:paraId="12CBB8E5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i/>
          <w:sz w:val="28"/>
          <w:szCs w:val="28"/>
          <w:lang w:val="uk-UA"/>
        </w:rPr>
        <w:t>Визначення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>. Запалення в просторі між голівкою ПЗ (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медіально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>) і низхідною частиною дванадцятипалої кишки (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латерально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). Хронічний запальний процес в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задньокраніальному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відділі голівки ПЗ, де перетинаються вивідні протоки ПЗ і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холедоха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в жолобі стінки дванадцятипалої кишки.</w:t>
      </w:r>
    </w:p>
    <w:p w14:paraId="2C80E523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DC52.3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Спадковий ХП.</w:t>
      </w:r>
    </w:p>
    <w:p w14:paraId="67E32F2D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Визначення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>. Рідкісна форма ХП з початком в дитячому віці. При виключенні більш раннього початку і повільного клінічного перебігу, морфологічних ознак та лабораторних даних не відрізняється від алкогольного ХП.</w:t>
      </w:r>
    </w:p>
    <w:p w14:paraId="1195CBC9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DC52.4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Хронічний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алкогольно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>-індукований панкреатит.</w:t>
      </w:r>
    </w:p>
    <w:p w14:paraId="3AB789DA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DC52.5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Хронічний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ідіопатичний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панкреатит.</w:t>
      </w:r>
    </w:p>
    <w:p w14:paraId="2E305400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i/>
          <w:sz w:val="28"/>
          <w:szCs w:val="28"/>
          <w:lang w:val="uk-UA"/>
        </w:rPr>
        <w:t>Визначення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>. Запалення ПЗ, що характеризується рецидивним або постійним болем в животі, не пов'язане з відомими факторами ризику.</w:t>
      </w:r>
    </w:p>
    <w:p w14:paraId="0F135BBF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DC52.6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Тропічний панкреатит.</w:t>
      </w:r>
    </w:p>
    <w:p w14:paraId="74B35665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i/>
          <w:sz w:val="28"/>
          <w:szCs w:val="28"/>
          <w:lang w:val="uk-UA"/>
        </w:rPr>
        <w:t>Визначення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. Рідкісне захворювання з початком в дитячому або юнацькому віці, спостерігається переважно в тропічних країнах і характеризується болем в животі,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стеатореєю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фіброкалькульозною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панкреатопатією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на тлі хронічного неалкогольного панкреатиту. При звичайному ХП значно частіше поєднується з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калькульозом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або раком ПЗ.</w:t>
      </w:r>
    </w:p>
    <w:p w14:paraId="1F0660BF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DC52.Y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Інший визначений ХП.</w:t>
      </w:r>
    </w:p>
    <w:p w14:paraId="52BA4332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DC52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ХП, невизначений.</w:t>
      </w:r>
    </w:p>
    <w:p w14:paraId="4EB0BDC3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DC53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Автоімунний панкреатит.</w:t>
      </w:r>
    </w:p>
    <w:p w14:paraId="6D6CD18E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i/>
          <w:sz w:val="28"/>
          <w:szCs w:val="28"/>
          <w:lang w:val="uk-UA"/>
        </w:rPr>
        <w:t>Визначення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. Рідкісне захворювання, що характеризується хронічним неалкогольним панкреатитом, проявляється болем у животі,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стеатореєю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і обструктивною жовтяницею, піддається лікуванню кортикостероїдами. Існує два типи автоімунного панкреатиту. Перший тип спостерігається у чоловіків похилого віку, асоціюється з ураженням інших органів і підвищенням рівня імуноглобуліну G4 (IgG4). Інший тип діагностується з однаковою частотою у чоловіків і жінок, маніфестує в більш ранньому віці і не поєднується з ураженням інших органів або підвищенням рівня імуноглобуліну G4 (IgG4).</w:t>
      </w:r>
    </w:p>
    <w:p w14:paraId="02B02E20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DC54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Обструктивний панкреатит.</w:t>
      </w:r>
    </w:p>
    <w:p w14:paraId="3BE626B7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i/>
          <w:sz w:val="28"/>
          <w:szCs w:val="28"/>
          <w:lang w:val="uk-UA"/>
        </w:rPr>
        <w:t>Визначення.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Обструкція в запаленій ПЗ, вимагає негайного медичного втручання і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шпиталізації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впродовж нападу. Має багато причин і симптомів, що виявляються в разі коли панкреатичні ферменти (трипсин) призначаються для перетравлення їжі, але активуються в ПЗ замість просвіту тонкої кишки.</w:t>
      </w:r>
    </w:p>
    <w:p w14:paraId="076810F4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DC55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Деякі специфічні захворювання.</w:t>
      </w:r>
    </w:p>
    <w:p w14:paraId="3E5F1C49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DC55.0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Атрофія ПЗ.</w:t>
      </w:r>
    </w:p>
    <w:p w14:paraId="61CCE679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DC55.1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Вторинна панкреатична недостатність.</w:t>
      </w:r>
    </w:p>
    <w:p w14:paraId="0CB29484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DC55.2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Панкреатична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стеаторея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9F8364A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DC55.Z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Деякі специфічні захворювання ПЗ.</w:t>
      </w:r>
    </w:p>
    <w:p w14:paraId="0247806A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DC5Y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Інші визначені захворювання ПЗ.</w:t>
      </w:r>
    </w:p>
    <w:p w14:paraId="0C161995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 xml:space="preserve">DC5Z 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>Хвороби ПЗ, невизначені.</w:t>
      </w:r>
    </w:p>
    <w:p w14:paraId="46E03003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Розроблені в Україні стандарти діагностики і лікування включають європейські та світові рекомендації щодо використання класифікацій. Найчастіше в клінічній практиці застосовується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Марсельско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-Римська класифікація з уточненнями Я. С.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Циммермана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і Н. Б.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Губергріц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(2002) [13].</w:t>
      </w:r>
    </w:p>
    <w:p w14:paraId="219ECD7B" w14:textId="77777777" w:rsidR="00875DC3" w:rsidRPr="001533EB" w:rsidRDefault="00875DC3" w:rsidP="00875DC3">
      <w:pPr>
        <w:tabs>
          <w:tab w:val="left" w:pos="7938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Згідно з цією класифікацією за етіологічними факторами розрізняють первинний і вторинний ХП. За особливостями морфологічних змін захворювання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верифікують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кальцифікуючий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, обструктивний, запальний,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індуративний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фіброзно-склерозуючий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гіперферментний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ХП. Розрізняють такі клінічні варіанти: безперервно-рецидивний, больовий,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псевдотуморозний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lastRenderedPageBreak/>
        <w:t>латентний (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безбольовий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) і такий, що поєднується з іншими захворюваннями. В останні 10-15 років в Україні проводиться ряд досліджень, спрямованих на вивчення ролі інших захворювань внутрішніх органів в механізмах розвитку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коморбідності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мультиморбідності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ХП. Так, вивчаються патогенетичні моменти прогресування захворювання при його поєднанні з ішемічною хворобою серця [2, 3, 14], ХОЗЛ [8], ожирінням [12], цукровим діабетом [6, 9], метаболічним синдромом [1, 10] і гастроентерологічними захворюваннями [11].</w:t>
      </w:r>
    </w:p>
    <w:p w14:paraId="643DAF8A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У представленій класифікації виділені періоди загострення і ремісії, характер функціональних порушень (розрізняють ХП з порушенням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зовнішньосекреторної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функції ПЗ, а також ХП з порушенням ендокринної функції (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гіперінсулінізм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, гіпофункція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інсулярного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апарату)). Дається класифікація ступеня тяжкості (легка, середньої важкості, важка). До ускладнень віднесені кровотеча, шок,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плевропульмональні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розлади, гостра ниркова і печінкова недостатність,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панкреатогенна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енцефалопатія, гепатити та нефрити, кардіоміопатія, динамічна кишкова непрохідність, абсцес печінки, механічна жовтяниця,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гіпокальціємія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>, ДВЗ-синдром, діабетична кома.</w:t>
      </w:r>
    </w:p>
    <w:p w14:paraId="031B0A32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До ускладнень, які вимагають обов'язкового спільного спостереження з хірургом, віднесено кісти,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псевдокісти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, асцит, стриктура панкреатичних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проток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і / або загальної жовчної протоки, дуоденальний стеноз, рак ПЗ.</w:t>
      </w:r>
    </w:p>
    <w:p w14:paraId="3F62DEF4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Слід зазначити, що клініцисти позитивно оцінюють запропоновану в 2007 р. класифікацію M-ANNHEIM, оскільки вона в повному обсязі висвітлює клінічний перебіг ХП з точки зору етіологічних і патогенетичних механізмів. Розшифровується назва класифікації у такий спосіб: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Multiple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- багатофакторна,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Alcohol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- алкоголь,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Nikotine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- нікотин,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Nutrition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- харчування,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Heredity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- спадковість;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Efferent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pancreatic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ducts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factors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- фактори, що впливають на діаметр панкреатичних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проток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і виділення секрету;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Immunologic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factors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- імунологічні фактори;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Miscellaneous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metabolic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factors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- різноманітні інші метаболічні фактори.</w:t>
      </w:r>
    </w:p>
    <w:p w14:paraId="4F1018B9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>Відмінністю діагностичних критеріїв алкогольного панкреатиту у запропонованій класифікації є включення пацієнтів згідно із дозою споживання алкоголю. Введена градація помірного споживання, оскільки тривале споживання малих і середніх доз також є факторами ризику розвитку ХП.</w:t>
      </w:r>
    </w:p>
    <w:p w14:paraId="37915922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Класифікація M-ANNHEIM є максимально наближеною до клініки, враховує етіологію, стадію ХП, стан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внутрішньосекреторної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зовнішньосекреторної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функції ПЗ, тяжкість перебігу, ускладнення, характеризується простотою і може бути використана як інструмент для вирішення як терапевтичних, так і хірургічних завдань.</w:t>
      </w:r>
    </w:p>
    <w:p w14:paraId="5E1544B7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У даній класифікації розглядається роль спадкових факторів, що сприяють розвитку спадкового, тропічного і сімейного, а також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ідіопатичного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панкреатиту з ранніми і пізніми проявами. Факторами, що впливають на діаметр панкреатичних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проток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і виділення секрету, вважаються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pancreas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divisum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; кільцеподібна ПЗ й інші аномалії; блокада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проток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ПЗ (наприклад, пухлиною); посттравматичні рубцеві стенози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проток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ПЗ; дисфункція сфінктера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Одді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. Підкреслюється, що імунологічні фактори викликають автоімунний панкреатит, панкреатит, асоційований із синдромом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Шегрена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, асоційований із запальними 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захворюваннями (наприклад, первинний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біліарний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цироз печінки). Різні метаболічні фактори можуть сприяти розвитку ХП, в тому числі медикаментозного і токсичного (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гіперкальціємія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гіперпаратиреоз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>, хронічна ниркова недостатність, лікарські та токсичні препарати). Це дуже важливо для проведення профілактичних заходів.</w:t>
      </w:r>
    </w:p>
    <w:p w14:paraId="70FA18BD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Залежно від симптоматики, клінічні стадії ХП представлені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безсимптомною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фазою і ХП з клінічною маніфестацією.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Безсимптомна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фаза представлена субклінічним ХП, що перебігає з періодом без симптомів (діагностується він випадково при автопсії, операції) і позначається літерою «а».</w:t>
      </w:r>
    </w:p>
    <w:p w14:paraId="4593F8F4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>Гострий панкреатит, коли перший епізод може бути початком ХП, позначається літерою «b».</w:t>
      </w:r>
    </w:p>
    <w:p w14:paraId="58C290DD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>Гострий панкреатит з важкими ускладненнями позначається літерою «с».</w:t>
      </w:r>
    </w:p>
    <w:p w14:paraId="3B3C6187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Слід зазначити, що пацієнти з першим епізодом гострого панкреатиту (при відсутності ХП), проте з факторами ризику (алкогольний анамнез), відносяться до стадії «0а», а при відсутності морфологічних і функціональних змін з боку ПЗ - до «0b». Якщо є відповідна симптоматика (наприклад,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кальцифікація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ПЗ), то таких хворих відносять до стадії «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Іа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16763975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>Діагноз ХП з клінічною маніфестацією встановлюється при клінічних проявах. При цьому розрізняють певні стадії.</w:t>
      </w:r>
    </w:p>
    <w:p w14:paraId="508706EF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>І стадія характеризується абдомінальним болем без панкреатичної недостатності: а) рецидив гострого панкреатиту (між епізодами гострого панкреатиту біль відсутній); b) рецидивний або постійний біль (у тому числі і між епізодами гострого панкреатиту); с) І а / b характеризує перебіг ХП з важкими ускладненнями.</w:t>
      </w:r>
    </w:p>
    <w:p w14:paraId="6721D8F6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ІІ стадія характеризується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екзо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- і ендокринною недостатністю ПЗ: а) ізольована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зовнішньосекреторна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(або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внутрішньосекреторна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) недостатність ПЗ (без болю); b) ізольована екзокринна (або ендокринна) недостатність ПЗ (з больовим синдромом); с) ІІ а / b - стадія з важкими ускладненнями. Отже, друга стадія характеризується як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ендо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-, так і екзокринною недостатністю як з абдомінальним больовим синдромом, так і без нього. Як правило, спочатку розвиваються симптоми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зовнішньосекреторної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недостатності ПЗ. Маніфестація функціональної недостатності з симптоматикою цукрового діабету зустрічається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рідко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(іноді при алкогольному та тропічному панкреатиті).</w:t>
      </w:r>
    </w:p>
    <w:p w14:paraId="188D42EA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ІІІ стадія характеризується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екзо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>- й ендокринною недостатністю ПЗ в поєднанні з абдомінальним болем: а) екзокринна й ендокринна недостатність залози (з болем, що вимагає застосування анальгетиків); b) стадія з важкими ускладненнями.</w:t>
      </w:r>
    </w:p>
    <w:p w14:paraId="7E4CD3E9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>IV стадія характеризується змінами інтенсивності больового синдрому (стадія «перегорання» ПЗ): а) екзокринна й ендокринна недостатність залози при відсутності болю без важких ускладнень; b) екзокринна й ендокринна недостатність залози при відсутності болю, але з важкими ускладненнями. При цій стадії абдомінальний біль може зовсім зникнути або значно зменшитися (частіше після 10 років). Вважається, що дана клініка обумовлена фіброзом і розвитком функціональної недостатності. Крім того,</w:t>
      </w:r>
      <w:r w:rsidRPr="001533EB">
        <w:rPr>
          <w:rFonts w:ascii="Times New Roman" w:hAnsi="Times New Roman" w:cs="Times New Roman"/>
          <w:sz w:val="28"/>
          <w:szCs w:val="28"/>
        </w:rPr>
        <w:t xml:space="preserve"> 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>причиною може бути деструкція нервових елементів тканин органу.</w:t>
      </w:r>
    </w:p>
    <w:p w14:paraId="2DF92CEE" w14:textId="3A088D5C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Важливим моментом можна вважати включення в класифікацію «визначеного» і «можливого» панкреатиту (діагностичні критерії були розроблені в 1997 році в Цюріху). До «визначеного» панкреатиту віднесені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кальцифікація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ПЗ, помірні або тяжкі зміни панкреатичних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проток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залози (згідно з Кембриджською класифікацією); значно виражена екзокринна недостатність ПЗ (наприклад,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стеаторея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>, значно зменшується при лікуванні ферментними препаратами); типова для ХП гістологічна картина.</w:t>
      </w:r>
    </w:p>
    <w:p w14:paraId="4B3D6C25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Діагностувати «можливий» панкреатит дозволяє наявність одного або декількох із наступних критеріїв: легкі зміни структури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проток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псевдокіста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>(и) - постійна або рецидивна;</w:t>
      </w:r>
      <w:r w:rsidRPr="001533EB">
        <w:rPr>
          <w:rFonts w:ascii="Times New Roman" w:hAnsi="Times New Roman" w:cs="Times New Roman"/>
          <w:sz w:val="28"/>
          <w:szCs w:val="28"/>
        </w:rPr>
        <w:t xml:space="preserve"> 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патологічні результати функціональних тестів (показників фекальної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еластази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1,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секретинового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тесту, секретин-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панкреазімінового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тесту); ендокринна недостатність (наприклад, патологічні результати тесту на толерантність до глюкози).</w:t>
      </w:r>
    </w:p>
    <w:p w14:paraId="0E6A9E70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У цю класифікацію введена категорія «приграничний» ХП. Це ХП, що перебігає з типовою симптоматикою, але при відсутності критеріїв «можливого» та «визначеного». Діагностується при розвитку першого епізоду гострого панкреатиту в разі наявності або відсутності таких чинників: сімейний анамнез із зазначенням захворювання ПЗ в сім'ї і у найближчих родичів; наявність факторів ризику, зазначених у класифікації M-ANNHEIM. Пацієнтів, які стосуються даної категорії, необхідно ретельно обстежити і спостерігати з метою своєчасного виявлення ранніх симптомів захворювання, використовуючи при цьому ендоскопічну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ехографію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B4CDDBE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>Відповідно до класифікації M-ANNHEIM введена бальна оцінка особливостей перебігу ХП, його тяжкості. Бальна оцінка розроблена за прикладом такої при хворобі Крона і деяких захворюваннях печінки. Вона допомагає визначитися з тактикою лікування й оцінити прогноз. Після заповнення оціночної бальної системи M-ANNHEIM бали підсумовуються. Сума балів складає індекс тяжкості. Так, градація панкреатичного болю проводиться за сумою балів і в разі потреби проводиться призначення наркотичних анальгетиків. Наприклад, якщо виставляється 2 бали, то необхідно призначати наркотичні анальгетики (за кордоном наркотичні засоби застосовують більш широко). Якщо при цьому реєструються періодичні панкреатичні атаки гострого панкреатиту, то виставляється 3 бали. Таким чином, в сумі тяжкість абдомінального больового синдрому оцінюється в 5 балів.</w:t>
      </w:r>
    </w:p>
    <w:p w14:paraId="3EE39E8F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>Важливо, що до розрахунку індексу тяжкості віднесені хірургічні втручання на ПЗ і всі важкі ускладнення, починаючи з перших клінічних проявів аж до всього анамнестичного періоду. Якщо у пацієнта було 2 і більше важких ускладнень, то кожне з них окремо має включатися в розрахунок індексу тяжкості.</w:t>
      </w:r>
    </w:p>
    <w:p w14:paraId="3D46BA4D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Оскільки тести, що оцінюють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зовнішньосекреторну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функцію ПЗ, недостатньо чутливі для виявлення легкої та помірної екзокринної недостатності, то періодичне послаблення стільця в поєднанні з панкреатичним характером випорожнень (навіть при нормальних показниках тестів)</w:t>
      </w:r>
    </w:p>
    <w:p w14:paraId="5D65FA75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C463638" w14:textId="77777777" w:rsidR="00875DC3" w:rsidRPr="001533EB" w:rsidRDefault="00875DC3" w:rsidP="00875D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9AC269" w14:textId="77777777" w:rsidR="00875DC3" w:rsidRPr="001533EB" w:rsidRDefault="00875DC3" w:rsidP="000637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lastRenderedPageBreak/>
        <w:t>Таблиця 1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br/>
        <w:t>Оціночна бальна система M-АNNHЕІM (для оцінки тяжкості ХП)</w:t>
      </w:r>
    </w:p>
    <w:p w14:paraId="7820F53B" w14:textId="77777777" w:rsidR="00875DC3" w:rsidRPr="001533EB" w:rsidRDefault="00875DC3" w:rsidP="000637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9"/>
        <w:gridCol w:w="5154"/>
        <w:gridCol w:w="1264"/>
      </w:tblGrid>
      <w:tr w:rsidR="001533EB" w:rsidRPr="001533EB" w14:paraId="4E3AD297" w14:textId="77777777" w:rsidTr="000B700A">
        <w:tc>
          <w:tcPr>
            <w:tcW w:w="8363" w:type="dxa"/>
            <w:gridSpan w:val="2"/>
          </w:tcPr>
          <w:p w14:paraId="236CD664" w14:textId="77777777" w:rsidR="00875DC3" w:rsidRPr="001533EB" w:rsidRDefault="00875DC3" w:rsidP="00063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Особливості ХП </w:t>
            </w:r>
          </w:p>
        </w:tc>
        <w:tc>
          <w:tcPr>
            <w:tcW w:w="1264" w:type="dxa"/>
          </w:tcPr>
          <w:p w14:paraId="21697AD8" w14:textId="77777777" w:rsidR="00875DC3" w:rsidRPr="001533EB" w:rsidRDefault="00875DC3" w:rsidP="00063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Оцінка,</w:t>
            </w:r>
          </w:p>
          <w:p w14:paraId="669A7301" w14:textId="77777777" w:rsidR="00875DC3" w:rsidRPr="001533EB" w:rsidRDefault="00875DC3" w:rsidP="00063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пункти</w:t>
            </w:r>
          </w:p>
        </w:tc>
      </w:tr>
      <w:tr w:rsidR="001533EB" w:rsidRPr="001533EB" w14:paraId="44A73815" w14:textId="77777777" w:rsidTr="000B700A">
        <w:tc>
          <w:tcPr>
            <w:tcW w:w="9627" w:type="dxa"/>
            <w:gridSpan w:val="3"/>
          </w:tcPr>
          <w:p w14:paraId="41ADD3E8" w14:textId="77777777" w:rsidR="00875DC3" w:rsidRPr="001533EB" w:rsidRDefault="00875DC3" w:rsidP="00063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Біль</w:t>
            </w:r>
          </w:p>
        </w:tc>
      </w:tr>
      <w:tr w:rsidR="001533EB" w:rsidRPr="001533EB" w14:paraId="13C0D3F4" w14:textId="77777777" w:rsidTr="000B700A">
        <w:tc>
          <w:tcPr>
            <w:tcW w:w="3209" w:type="dxa"/>
          </w:tcPr>
          <w:p w14:paraId="5E1F5E6F" w14:textId="77777777" w:rsidR="00875DC3" w:rsidRPr="001533EB" w:rsidRDefault="00875DC3" w:rsidP="00063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 відсутності лікування болю немає </w:t>
            </w:r>
          </w:p>
        </w:tc>
        <w:tc>
          <w:tcPr>
            <w:tcW w:w="5154" w:type="dxa"/>
          </w:tcPr>
          <w:p w14:paraId="7476BC3C" w14:textId="77777777" w:rsidR="00875DC3" w:rsidRPr="001533EB" w:rsidRDefault="00875DC3" w:rsidP="00063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 необхідності в призначенні ліків від болю</w:t>
            </w:r>
          </w:p>
        </w:tc>
        <w:tc>
          <w:tcPr>
            <w:tcW w:w="1264" w:type="dxa"/>
          </w:tcPr>
          <w:p w14:paraId="0A2049EE" w14:textId="77777777" w:rsidR="00875DC3" w:rsidRPr="001533EB" w:rsidRDefault="00875DC3" w:rsidP="00063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1533EB" w:rsidRPr="001533EB" w14:paraId="0473E2D7" w14:textId="77777777" w:rsidTr="000B700A">
        <w:tc>
          <w:tcPr>
            <w:tcW w:w="3209" w:type="dxa"/>
          </w:tcPr>
          <w:p w14:paraId="678FFCB9" w14:textId="77777777" w:rsidR="00875DC3" w:rsidRPr="001533EB" w:rsidRDefault="00875DC3" w:rsidP="00063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Рецидивний гострий панкреатит</w:t>
            </w:r>
          </w:p>
        </w:tc>
        <w:tc>
          <w:tcPr>
            <w:tcW w:w="5154" w:type="dxa"/>
          </w:tcPr>
          <w:p w14:paraId="19DF312E" w14:textId="77777777" w:rsidR="00875DC3" w:rsidRPr="001533EB" w:rsidRDefault="00875DC3" w:rsidP="00063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 епізодами гострого панкреатиту болю немає</w:t>
            </w:r>
          </w:p>
        </w:tc>
        <w:tc>
          <w:tcPr>
            <w:tcW w:w="1264" w:type="dxa"/>
          </w:tcPr>
          <w:p w14:paraId="226E81BD" w14:textId="77777777" w:rsidR="00875DC3" w:rsidRPr="001533EB" w:rsidRDefault="00875DC3" w:rsidP="00063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1533EB" w:rsidRPr="001533EB" w14:paraId="06B355AC" w14:textId="77777777" w:rsidTr="000B700A">
        <w:tc>
          <w:tcPr>
            <w:tcW w:w="3209" w:type="dxa"/>
          </w:tcPr>
          <w:p w14:paraId="6CD207E7" w14:textId="77777777" w:rsidR="00875DC3" w:rsidRPr="001533EB" w:rsidRDefault="00875DC3" w:rsidP="00063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Біль зникає при призначенні препаратів</w:t>
            </w:r>
          </w:p>
        </w:tc>
        <w:tc>
          <w:tcPr>
            <w:tcW w:w="5154" w:type="dxa"/>
          </w:tcPr>
          <w:p w14:paraId="508612CA" w14:textId="77777777" w:rsidR="00875DC3" w:rsidRPr="001533EB" w:rsidRDefault="00875DC3" w:rsidP="00063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 прийомі анальгетиків і / або проведенні ендоскопічного лікування біль зникає</w:t>
            </w:r>
          </w:p>
        </w:tc>
        <w:tc>
          <w:tcPr>
            <w:tcW w:w="1264" w:type="dxa"/>
          </w:tcPr>
          <w:p w14:paraId="428BC28C" w14:textId="77777777" w:rsidR="00875DC3" w:rsidRPr="001533EB" w:rsidRDefault="00875DC3" w:rsidP="00063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1533EB" w:rsidRPr="001533EB" w14:paraId="1DAFD127" w14:textId="77777777" w:rsidTr="000B700A">
        <w:tc>
          <w:tcPr>
            <w:tcW w:w="3209" w:type="dxa"/>
          </w:tcPr>
          <w:p w14:paraId="28EA4EAC" w14:textId="77777777" w:rsidR="00875DC3" w:rsidRPr="001533EB" w:rsidRDefault="00875DC3" w:rsidP="00063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Періодичний біль</w:t>
            </w:r>
          </w:p>
        </w:tc>
        <w:tc>
          <w:tcPr>
            <w:tcW w:w="5154" w:type="dxa"/>
          </w:tcPr>
          <w:p w14:paraId="3FD8F640" w14:textId="77777777" w:rsidR="00875DC3" w:rsidRPr="001533EB" w:rsidRDefault="00875DC3" w:rsidP="00063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Існують періоди, коли біль відсутній, незалежно від наявності або відсутності медикаментозного лікування; можливі епізоди гострого панкреатиту</w:t>
            </w:r>
          </w:p>
        </w:tc>
        <w:tc>
          <w:tcPr>
            <w:tcW w:w="1264" w:type="dxa"/>
          </w:tcPr>
          <w:p w14:paraId="016BBFF5" w14:textId="77777777" w:rsidR="00875DC3" w:rsidRPr="001533EB" w:rsidRDefault="00875DC3" w:rsidP="00063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1533EB" w:rsidRPr="001533EB" w14:paraId="716AB459" w14:textId="77777777" w:rsidTr="000B700A">
        <w:tc>
          <w:tcPr>
            <w:tcW w:w="3209" w:type="dxa"/>
          </w:tcPr>
          <w:p w14:paraId="7CF79304" w14:textId="77777777" w:rsidR="00875DC3" w:rsidRPr="001533EB" w:rsidRDefault="00875DC3" w:rsidP="00063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Постійний біль </w:t>
            </w:r>
          </w:p>
        </w:tc>
        <w:tc>
          <w:tcPr>
            <w:tcW w:w="5154" w:type="dxa"/>
          </w:tcPr>
          <w:p w14:paraId="40D00198" w14:textId="77777777" w:rsidR="00875DC3" w:rsidRPr="001533EB" w:rsidRDefault="00875DC3" w:rsidP="00063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Хворі постійно скаржаться на біль, незалежно від проведеного лікування; можливі епізоди гострого панкреатиту</w:t>
            </w:r>
          </w:p>
        </w:tc>
        <w:tc>
          <w:tcPr>
            <w:tcW w:w="1264" w:type="dxa"/>
          </w:tcPr>
          <w:p w14:paraId="06D9ED21" w14:textId="77777777" w:rsidR="00875DC3" w:rsidRPr="001533EB" w:rsidRDefault="00875DC3" w:rsidP="00063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1533EB" w:rsidRPr="001533EB" w14:paraId="77E91C24" w14:textId="77777777" w:rsidTr="000B700A">
        <w:tc>
          <w:tcPr>
            <w:tcW w:w="9627" w:type="dxa"/>
            <w:gridSpan w:val="3"/>
          </w:tcPr>
          <w:p w14:paraId="25959E5D" w14:textId="77777777" w:rsidR="00875DC3" w:rsidRPr="001533EB" w:rsidRDefault="00875DC3" w:rsidP="00063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 болю</w:t>
            </w:r>
          </w:p>
        </w:tc>
      </w:tr>
      <w:tr w:rsidR="001533EB" w:rsidRPr="001533EB" w14:paraId="6AA45B56" w14:textId="77777777" w:rsidTr="000B700A">
        <w:tc>
          <w:tcPr>
            <w:tcW w:w="8363" w:type="dxa"/>
            <w:gridSpan w:val="2"/>
          </w:tcPr>
          <w:p w14:paraId="44E9806C" w14:textId="77777777" w:rsidR="00875DC3" w:rsidRPr="001533EB" w:rsidRDefault="00875DC3" w:rsidP="00063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 необхідності в призначенні лікарських засобів</w:t>
            </w:r>
          </w:p>
          <w:p w14:paraId="4CF08613" w14:textId="77777777" w:rsidR="00875DC3" w:rsidRPr="001533EB" w:rsidRDefault="00875DC3" w:rsidP="00063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Необхідні ненаркотичні або слабо наркотичні анальгетики</w:t>
            </w:r>
          </w:p>
          <w:p w14:paraId="425474BF" w14:textId="77777777" w:rsidR="00875DC3" w:rsidRPr="001533EB" w:rsidRDefault="00875DC3" w:rsidP="00063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Необхідні сильні </w:t>
            </w:r>
            <w:proofErr w:type="spellStart"/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опіоїдні</w:t>
            </w:r>
            <w:proofErr w:type="spellEnd"/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анальгетики або ендоскопічне втручання</w:t>
            </w:r>
          </w:p>
        </w:tc>
        <w:tc>
          <w:tcPr>
            <w:tcW w:w="1264" w:type="dxa"/>
          </w:tcPr>
          <w:p w14:paraId="3D0FA82A" w14:textId="77777777" w:rsidR="00875DC3" w:rsidRPr="001533EB" w:rsidRDefault="00875DC3" w:rsidP="00063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  <w:p w14:paraId="1CB338DD" w14:textId="77777777" w:rsidR="00875DC3" w:rsidRPr="001533EB" w:rsidRDefault="00875DC3" w:rsidP="00063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  <w:p w14:paraId="22993574" w14:textId="77777777" w:rsidR="00875DC3" w:rsidRPr="001533EB" w:rsidRDefault="00875DC3" w:rsidP="00063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1533EB" w:rsidRPr="001533EB" w14:paraId="3E05440A" w14:textId="77777777" w:rsidTr="000B700A">
        <w:tc>
          <w:tcPr>
            <w:tcW w:w="9627" w:type="dxa"/>
            <w:gridSpan w:val="3"/>
          </w:tcPr>
          <w:p w14:paraId="3E50D4EC" w14:textId="77777777" w:rsidR="00875DC3" w:rsidRPr="001533EB" w:rsidRDefault="00875DC3" w:rsidP="00063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Хірургічні втручання</w:t>
            </w:r>
          </w:p>
        </w:tc>
      </w:tr>
      <w:tr w:rsidR="001533EB" w:rsidRPr="001533EB" w14:paraId="15AAA489" w14:textId="77777777" w:rsidTr="000B700A">
        <w:tc>
          <w:tcPr>
            <w:tcW w:w="8363" w:type="dxa"/>
            <w:gridSpan w:val="2"/>
          </w:tcPr>
          <w:p w14:paraId="6B101975" w14:textId="77777777" w:rsidR="00875DC3" w:rsidRPr="001533EB" w:rsidRDefault="00875DC3" w:rsidP="00063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Хірургічне втручання на ПЗ за будь-якими показаннями</w:t>
            </w:r>
          </w:p>
        </w:tc>
        <w:tc>
          <w:tcPr>
            <w:tcW w:w="1264" w:type="dxa"/>
          </w:tcPr>
          <w:p w14:paraId="63AD97EF" w14:textId="77777777" w:rsidR="00875DC3" w:rsidRPr="001533EB" w:rsidRDefault="00875DC3" w:rsidP="00063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1533EB" w:rsidRPr="001533EB" w14:paraId="428E6C4E" w14:textId="77777777" w:rsidTr="000B700A">
        <w:tc>
          <w:tcPr>
            <w:tcW w:w="9627" w:type="dxa"/>
            <w:gridSpan w:val="3"/>
          </w:tcPr>
          <w:p w14:paraId="4E76E726" w14:textId="77777777" w:rsidR="00875DC3" w:rsidRPr="001533EB" w:rsidRDefault="00875DC3" w:rsidP="00063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Екзокринна недостатність ПЗ</w:t>
            </w:r>
          </w:p>
        </w:tc>
      </w:tr>
      <w:tr w:rsidR="001533EB" w:rsidRPr="001533EB" w14:paraId="5E6DFD00" w14:textId="77777777" w:rsidTr="000B700A">
        <w:tc>
          <w:tcPr>
            <w:tcW w:w="8363" w:type="dxa"/>
            <w:gridSpan w:val="2"/>
          </w:tcPr>
          <w:p w14:paraId="6CDDBB75" w14:textId="77777777" w:rsidR="00875DC3" w:rsidRPr="001533EB" w:rsidRDefault="00875DC3" w:rsidP="00063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Відсутність екзокринної недостатності</w:t>
            </w:r>
          </w:p>
          <w:p w14:paraId="116D7084" w14:textId="77777777" w:rsidR="00875DC3" w:rsidRPr="001533EB" w:rsidRDefault="00875DC3" w:rsidP="00063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Наявність легкої, помірної або необ'єктивної екзокринної недостатності, яка потребує ферментної замісної терапії</w:t>
            </w:r>
          </w:p>
          <w:p w14:paraId="2E8238EB" w14:textId="77777777" w:rsidR="00875DC3" w:rsidRPr="001533EB" w:rsidRDefault="00875DC3" w:rsidP="00063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Доведена екзокринна недостатність (за даними функціональних тестів) або важка панкреатична недостатність, підтверджена кількісним дослідженням жиру в калі (&gt; 7 г жиру / 24 ч), який зникає або значно зменшується при прийомі ферментних препаратів</w:t>
            </w:r>
          </w:p>
        </w:tc>
        <w:tc>
          <w:tcPr>
            <w:tcW w:w="1264" w:type="dxa"/>
          </w:tcPr>
          <w:p w14:paraId="54CE555A" w14:textId="77777777" w:rsidR="00875DC3" w:rsidRPr="001533EB" w:rsidRDefault="00875DC3" w:rsidP="00063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  <w:p w14:paraId="0AAD5090" w14:textId="77777777" w:rsidR="00875DC3" w:rsidRPr="001533EB" w:rsidRDefault="00875DC3" w:rsidP="00063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  <w:p w14:paraId="35F8693F" w14:textId="77777777" w:rsidR="00875DC3" w:rsidRPr="001533EB" w:rsidRDefault="00875DC3" w:rsidP="00063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5EA73ED" w14:textId="77777777" w:rsidR="00875DC3" w:rsidRPr="001533EB" w:rsidRDefault="00875DC3" w:rsidP="00063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1533EB" w:rsidRPr="001533EB" w14:paraId="051A10E1" w14:textId="77777777" w:rsidTr="000B700A">
        <w:tc>
          <w:tcPr>
            <w:tcW w:w="8363" w:type="dxa"/>
            <w:gridSpan w:val="2"/>
          </w:tcPr>
          <w:p w14:paraId="2D348387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Особливості ХП </w:t>
            </w:r>
          </w:p>
        </w:tc>
        <w:tc>
          <w:tcPr>
            <w:tcW w:w="1264" w:type="dxa"/>
          </w:tcPr>
          <w:p w14:paraId="52A6A297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Оцінка,</w:t>
            </w:r>
          </w:p>
          <w:p w14:paraId="5DB85ECF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пункти</w:t>
            </w:r>
          </w:p>
        </w:tc>
      </w:tr>
      <w:tr w:rsidR="001533EB" w:rsidRPr="001533EB" w14:paraId="10E63E74" w14:textId="77777777" w:rsidTr="000B700A">
        <w:tc>
          <w:tcPr>
            <w:tcW w:w="9627" w:type="dxa"/>
            <w:gridSpan w:val="3"/>
          </w:tcPr>
          <w:p w14:paraId="54064DDF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Ендокринна недостатність</w:t>
            </w:r>
          </w:p>
        </w:tc>
      </w:tr>
      <w:tr w:rsidR="001533EB" w:rsidRPr="001533EB" w14:paraId="2D96B0D7" w14:textId="77777777" w:rsidTr="000B700A">
        <w:tc>
          <w:tcPr>
            <w:tcW w:w="8363" w:type="dxa"/>
            <w:gridSpan w:val="2"/>
          </w:tcPr>
          <w:p w14:paraId="6BF6A4D5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Відсутність цукрового діабету</w:t>
            </w:r>
          </w:p>
          <w:p w14:paraId="701E5E29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Наявність цукрового діабету</w:t>
            </w:r>
          </w:p>
        </w:tc>
        <w:tc>
          <w:tcPr>
            <w:tcW w:w="1264" w:type="dxa"/>
          </w:tcPr>
          <w:p w14:paraId="580F428E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  <w:p w14:paraId="5C791E92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1533EB" w:rsidRPr="001533EB" w14:paraId="03541540" w14:textId="77777777" w:rsidTr="000B700A">
        <w:tc>
          <w:tcPr>
            <w:tcW w:w="9627" w:type="dxa"/>
            <w:gridSpan w:val="3"/>
          </w:tcPr>
          <w:p w14:paraId="090AEDDE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Структурні зміни ПЗ за результатами візуалізації (згідно з Кембриджською класифікацією)</w:t>
            </w:r>
          </w:p>
        </w:tc>
      </w:tr>
      <w:tr w:rsidR="001533EB" w:rsidRPr="001533EB" w14:paraId="4A16795C" w14:textId="77777777" w:rsidTr="000B700A">
        <w:tc>
          <w:tcPr>
            <w:tcW w:w="8363" w:type="dxa"/>
            <w:gridSpan w:val="2"/>
          </w:tcPr>
          <w:p w14:paraId="4BBFE32F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Норма</w:t>
            </w:r>
          </w:p>
          <w:p w14:paraId="1B7B5EFD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Сумнівний ХП</w:t>
            </w:r>
          </w:p>
          <w:p w14:paraId="66F7E361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Легкі зміни</w:t>
            </w:r>
          </w:p>
          <w:p w14:paraId="4EDAE76A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Помірні зміни</w:t>
            </w:r>
          </w:p>
          <w:p w14:paraId="3EECABEB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Важкі зміни</w:t>
            </w:r>
          </w:p>
        </w:tc>
        <w:tc>
          <w:tcPr>
            <w:tcW w:w="1264" w:type="dxa"/>
          </w:tcPr>
          <w:p w14:paraId="188C2B1E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0</w:t>
            </w:r>
          </w:p>
          <w:p w14:paraId="545EE215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  <w:p w14:paraId="571424B5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</w:t>
            </w:r>
          </w:p>
          <w:p w14:paraId="3AD10EDE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  <w:p w14:paraId="01342FB2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1533EB" w:rsidRPr="001533EB" w14:paraId="7126E887" w14:textId="77777777" w:rsidTr="000B700A">
        <w:tc>
          <w:tcPr>
            <w:tcW w:w="9627" w:type="dxa"/>
            <w:gridSpan w:val="3"/>
          </w:tcPr>
          <w:p w14:paraId="5B3A9304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Важкі ускладнення з боку внутрішніх органів</w:t>
            </w:r>
          </w:p>
        </w:tc>
      </w:tr>
      <w:tr w:rsidR="001533EB" w:rsidRPr="001533EB" w14:paraId="04406952" w14:textId="77777777" w:rsidTr="000B700A">
        <w:tc>
          <w:tcPr>
            <w:tcW w:w="8363" w:type="dxa"/>
            <w:gridSpan w:val="2"/>
          </w:tcPr>
          <w:p w14:paraId="7CB36858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Відсутність ускладнень</w:t>
            </w:r>
          </w:p>
          <w:p w14:paraId="09B6E7FD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Зворотні зміни</w:t>
            </w:r>
          </w:p>
          <w:p w14:paraId="48EE9DAA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Незворотні зміни</w:t>
            </w:r>
          </w:p>
        </w:tc>
        <w:tc>
          <w:tcPr>
            <w:tcW w:w="1264" w:type="dxa"/>
          </w:tcPr>
          <w:p w14:paraId="05236AE9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  <w:p w14:paraId="3AC9328E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  <w:p w14:paraId="53A5371E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</w:tbl>
    <w:p w14:paraId="36152616" w14:textId="77777777" w:rsidR="00944E05" w:rsidRPr="001533EB" w:rsidRDefault="00944E05" w:rsidP="000B7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462F5C7" w14:textId="77777777" w:rsidR="00944E05" w:rsidRPr="001533EB" w:rsidRDefault="00944E05" w:rsidP="000B700A">
      <w:pPr>
        <w:spacing w:after="0" w:line="240" w:lineRule="auto"/>
        <w:jc w:val="both"/>
        <w:rPr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>Індекс тяжкості ХП M-ANNHEIM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30"/>
        <w:gridCol w:w="4812"/>
        <w:gridCol w:w="1585"/>
      </w:tblGrid>
      <w:tr w:rsidR="001533EB" w:rsidRPr="001533EB" w14:paraId="6EADF255" w14:textId="77777777" w:rsidTr="00013ED8">
        <w:trPr>
          <w:trHeight w:val="275"/>
        </w:trPr>
        <w:tc>
          <w:tcPr>
            <w:tcW w:w="3832" w:type="dxa"/>
          </w:tcPr>
          <w:p w14:paraId="437BC0B0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Індекс тяжкості </w:t>
            </w:r>
          </w:p>
        </w:tc>
        <w:tc>
          <w:tcPr>
            <w:tcW w:w="5915" w:type="dxa"/>
          </w:tcPr>
          <w:p w14:paraId="7D9C0144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Відповідний ступінь тяжкості </w:t>
            </w:r>
          </w:p>
        </w:tc>
        <w:tc>
          <w:tcPr>
            <w:tcW w:w="1751" w:type="dxa"/>
          </w:tcPr>
          <w:p w14:paraId="64E98C08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Пункти</w:t>
            </w:r>
          </w:p>
        </w:tc>
      </w:tr>
      <w:tr w:rsidR="001533EB" w:rsidRPr="001533EB" w14:paraId="014CAEA6" w14:textId="77777777" w:rsidTr="00013ED8">
        <w:trPr>
          <w:trHeight w:val="275"/>
        </w:trPr>
        <w:tc>
          <w:tcPr>
            <w:tcW w:w="3832" w:type="dxa"/>
          </w:tcPr>
          <w:p w14:paraId="2236A882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M-АNNHЕІM А </w:t>
            </w:r>
          </w:p>
        </w:tc>
        <w:tc>
          <w:tcPr>
            <w:tcW w:w="5915" w:type="dxa"/>
          </w:tcPr>
          <w:p w14:paraId="25EB3FFF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Мінімальна </w:t>
            </w:r>
          </w:p>
        </w:tc>
        <w:tc>
          <w:tcPr>
            <w:tcW w:w="1751" w:type="dxa"/>
          </w:tcPr>
          <w:p w14:paraId="4D02D907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0-5</w:t>
            </w:r>
          </w:p>
        </w:tc>
      </w:tr>
      <w:tr w:rsidR="001533EB" w:rsidRPr="001533EB" w14:paraId="778C3F01" w14:textId="77777777" w:rsidTr="00013ED8">
        <w:trPr>
          <w:trHeight w:val="275"/>
        </w:trPr>
        <w:tc>
          <w:tcPr>
            <w:tcW w:w="3832" w:type="dxa"/>
          </w:tcPr>
          <w:p w14:paraId="75D4C641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M-АNNHЕІM В </w:t>
            </w:r>
          </w:p>
        </w:tc>
        <w:tc>
          <w:tcPr>
            <w:tcW w:w="5915" w:type="dxa"/>
          </w:tcPr>
          <w:p w14:paraId="7EC6B567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Помірна </w:t>
            </w:r>
            <w:bookmarkStart w:id="0" w:name="_GoBack"/>
            <w:bookmarkEnd w:id="0"/>
          </w:p>
        </w:tc>
        <w:tc>
          <w:tcPr>
            <w:tcW w:w="1751" w:type="dxa"/>
          </w:tcPr>
          <w:p w14:paraId="282A3DA9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6-10</w:t>
            </w:r>
          </w:p>
        </w:tc>
      </w:tr>
      <w:tr w:rsidR="001533EB" w:rsidRPr="001533EB" w14:paraId="2F540D4B" w14:textId="77777777" w:rsidTr="00013ED8">
        <w:trPr>
          <w:trHeight w:val="275"/>
        </w:trPr>
        <w:tc>
          <w:tcPr>
            <w:tcW w:w="3832" w:type="dxa"/>
          </w:tcPr>
          <w:p w14:paraId="5A59F58F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M-АNNHЕІM С </w:t>
            </w:r>
          </w:p>
        </w:tc>
        <w:tc>
          <w:tcPr>
            <w:tcW w:w="5915" w:type="dxa"/>
          </w:tcPr>
          <w:p w14:paraId="482E53E1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Середня </w:t>
            </w:r>
          </w:p>
        </w:tc>
        <w:tc>
          <w:tcPr>
            <w:tcW w:w="1751" w:type="dxa"/>
          </w:tcPr>
          <w:p w14:paraId="3454ABEA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11-15</w:t>
            </w:r>
          </w:p>
        </w:tc>
      </w:tr>
      <w:tr w:rsidR="001533EB" w:rsidRPr="001533EB" w14:paraId="446D5AFB" w14:textId="77777777" w:rsidTr="00013ED8">
        <w:trPr>
          <w:trHeight w:val="275"/>
        </w:trPr>
        <w:tc>
          <w:tcPr>
            <w:tcW w:w="3832" w:type="dxa"/>
          </w:tcPr>
          <w:p w14:paraId="468ED58E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M-АNNHЕІM </w:t>
            </w:r>
            <w:r w:rsidRPr="001533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915" w:type="dxa"/>
          </w:tcPr>
          <w:p w14:paraId="70A38438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Виразна </w:t>
            </w:r>
          </w:p>
        </w:tc>
        <w:tc>
          <w:tcPr>
            <w:tcW w:w="1751" w:type="dxa"/>
          </w:tcPr>
          <w:p w14:paraId="4C145E2A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16-20</w:t>
            </w:r>
          </w:p>
        </w:tc>
      </w:tr>
      <w:tr w:rsidR="001533EB" w:rsidRPr="001533EB" w14:paraId="3B980756" w14:textId="77777777" w:rsidTr="00013ED8">
        <w:trPr>
          <w:trHeight w:val="275"/>
        </w:trPr>
        <w:tc>
          <w:tcPr>
            <w:tcW w:w="3832" w:type="dxa"/>
          </w:tcPr>
          <w:p w14:paraId="32483457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M-АNNHЕІM Е </w:t>
            </w:r>
          </w:p>
        </w:tc>
        <w:tc>
          <w:tcPr>
            <w:tcW w:w="5915" w:type="dxa"/>
          </w:tcPr>
          <w:p w14:paraId="170CA953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Важка </w:t>
            </w:r>
          </w:p>
        </w:tc>
        <w:tc>
          <w:tcPr>
            <w:tcW w:w="1751" w:type="dxa"/>
          </w:tcPr>
          <w:p w14:paraId="5BC8A613" w14:textId="77777777" w:rsidR="00944E05" w:rsidRPr="001533EB" w:rsidRDefault="00944E05" w:rsidP="000B7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33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більше 20</w:t>
            </w:r>
          </w:p>
        </w:tc>
      </w:tr>
    </w:tbl>
    <w:p w14:paraId="525E3F50" w14:textId="77777777" w:rsidR="00944E05" w:rsidRPr="001533EB" w:rsidRDefault="00944E05" w:rsidP="00944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78F4127" w14:textId="77777777" w:rsidR="00944E05" w:rsidRPr="001533EB" w:rsidRDefault="00944E05" w:rsidP="00944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>трактується як секреторна недостатність і оцінюється 1 балом. Доведено, що ендокринна недостатність повинна оцінюватися 2 балами.</w:t>
      </w:r>
    </w:p>
    <w:p w14:paraId="7DC36448" w14:textId="77777777" w:rsidR="00944E05" w:rsidRPr="001533EB" w:rsidRDefault="00944E05" w:rsidP="00944E0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Такі важкі ускладнення, як асцит, кровотеча,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псевдоаневризма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, стеноз дванадцятипалої кишки, стеноз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холедоха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різного ступеня, панкреатичний свищ, оцінюються в 1 і 2 бали, оскільки вони оборотні.</w:t>
      </w:r>
    </w:p>
    <w:p w14:paraId="4BEB2CAB" w14:textId="77777777" w:rsidR="00944E05" w:rsidRPr="001533EB" w:rsidRDefault="00944E05" w:rsidP="00944E0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>Ускладнення, що вказують на незворотність морфологічних змін в ПЗ (тромбоз ворітної, селезінкової вен з портальною гіпертензією або без неї, рак ПЗ), оцінюються 4 балами.</w:t>
      </w:r>
    </w:p>
    <w:p w14:paraId="181D888C" w14:textId="77777777" w:rsidR="00944E05" w:rsidRPr="001533EB" w:rsidRDefault="00944E05" w:rsidP="00944E0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Розглядаючи питання про ускладнення, хотілося б зупинитися на переглянутих положеннях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Атлантської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класифікації гострих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панкреатитів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і їхніх ускладнень, внесених Міжнародною робочою групою в 2012 р., оскільки вони важливі і для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загальнотерапевтичної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практики. Згідно з даними положеннями розрізняють 2 типи гострого панкреатиту:</w:t>
      </w:r>
      <w:r w:rsidRPr="001533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інтерстиціальний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набряковий і некротичний [5, 7].</w:t>
      </w:r>
    </w:p>
    <w:p w14:paraId="400C0FF7" w14:textId="77777777" w:rsidR="00944E05" w:rsidRPr="001533EB" w:rsidRDefault="00944E05" w:rsidP="00944E0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Діагноз некротичного панкреатиту встановлюється в разі некрозу паренхіми залози, некрозу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перипанкреатичних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тканин або в разі їх поєднання.</w:t>
      </w:r>
      <w:r w:rsidRPr="001533EB">
        <w:rPr>
          <w:rFonts w:ascii="Times New Roman" w:hAnsi="Times New Roman" w:cs="Times New Roman"/>
          <w:sz w:val="28"/>
          <w:szCs w:val="28"/>
        </w:rPr>
        <w:t xml:space="preserve"> 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>Рідше зустрічається тільки некроз пер</w:t>
      </w:r>
      <w:r w:rsidRPr="001533EB">
        <w:rPr>
          <w:rFonts w:ascii="Times New Roman" w:hAnsi="Times New Roman" w:cs="Times New Roman"/>
          <w:sz w:val="28"/>
          <w:szCs w:val="28"/>
        </w:rPr>
        <w:t>и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панкреатичних тканин і зовсім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рідко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- тільки некроз залози.</w:t>
      </w:r>
    </w:p>
    <w:p w14:paraId="29CD5DE9" w14:textId="77777777" w:rsidR="00944E05" w:rsidRPr="001533EB" w:rsidRDefault="00944E05" w:rsidP="00944E0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Дано визначення тяжкості перебігу. Розрізняють гострий панкреатит </w:t>
      </w:r>
      <w:r w:rsidRPr="001533EB">
        <w:rPr>
          <w:rFonts w:ascii="Times New Roman" w:hAnsi="Times New Roman" w:cs="Times New Roman"/>
          <w:i/>
          <w:sz w:val="28"/>
          <w:szCs w:val="28"/>
          <w:lang w:val="uk-UA"/>
        </w:rPr>
        <w:t>середньої тяжкості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- коли відсутня органна недостатність та локальні або системні ускладнення; гострий панкреатит </w:t>
      </w:r>
      <w:r w:rsidRPr="001533EB">
        <w:rPr>
          <w:rFonts w:ascii="Times New Roman" w:hAnsi="Times New Roman" w:cs="Times New Roman"/>
          <w:i/>
          <w:sz w:val="28"/>
          <w:szCs w:val="28"/>
          <w:lang w:val="uk-UA"/>
        </w:rPr>
        <w:t>помірної тяжкості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характеризується наявністю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транзиторної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органної недостатності, локальними або системними ускладненнями; </w:t>
      </w:r>
      <w:r w:rsidRPr="001533EB">
        <w:rPr>
          <w:rFonts w:ascii="Times New Roman" w:hAnsi="Times New Roman" w:cs="Times New Roman"/>
          <w:i/>
          <w:sz w:val="28"/>
          <w:szCs w:val="28"/>
          <w:lang w:val="uk-UA"/>
        </w:rPr>
        <w:t>важкий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гострий панкреатит характеризується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транзиторною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органною недостатністю, тому пацієнти мають одне або більше локальних ускладнень.</w:t>
      </w:r>
    </w:p>
    <w:p w14:paraId="46986BB1" w14:textId="77777777" w:rsidR="00944E05" w:rsidRPr="001533EB" w:rsidRDefault="00944E05" w:rsidP="00944E0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На розвиток тяжкості органної дисфункції впливають респіраторна,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кардіоваскулярна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системи і швидкість розвитку гострої ниркової недостатності.</w:t>
      </w:r>
    </w:p>
    <w:p w14:paraId="60683A0B" w14:textId="77777777" w:rsidR="00944E05" w:rsidRPr="001533EB" w:rsidRDefault="00944E05" w:rsidP="00944E0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 локальних ускладнень віднесені гострі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перипанкреатичні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скупчення рідини,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псевдокісти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ПЗ, гострі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постнекротичні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скупчення рідини, відмежований осередок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панкреонекрозу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(стерильний або інфікований). Клінічно на наявність локальних ускладнень вказують повторні епізоди болю в животі, повторні підвищення температури тіла, активності ферментів ПЗ, прогресування органної дисфункції або розгорнута картина сепсису (летальність при цьому може досягати 80%).</w:t>
      </w:r>
    </w:p>
    <w:p w14:paraId="1987A28C" w14:textId="77777777" w:rsidR="00944E05" w:rsidRPr="001533EB" w:rsidRDefault="00944E05" w:rsidP="00944E0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>Слід підкреслити, що терміни «панкреатичний абсцес» і «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інтрапанкреатична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кіста» не включені в класифікацію 2012 р.</w:t>
      </w:r>
    </w:p>
    <w:p w14:paraId="03739394" w14:textId="77777777" w:rsidR="00944E05" w:rsidRPr="001533EB" w:rsidRDefault="00944E05" w:rsidP="00944E0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>У даній класифікації виділені дві фази розвитку ускладнень: рання (впродовж першого тижня) і пізня (розгортається в терміни від тижня до місяця). В першу фазу активізується «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цитокінова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буря», яка призводить до синдрому запальної відповіді на пошкодження з розвитком органної дисфункції або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поліорганної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недостатності. У пізній стадії розвивається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поліорганна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патологія з локальними вогнищами ушкодження, що обумовлює негативний прогноз. Важливо, що перша фаза діагностується по клініці, а друга - морфологічно - на основі даних КТ з контрастним посиленням і урахуванням клінічної стадії.</w:t>
      </w:r>
    </w:p>
    <w:p w14:paraId="5E2DFF55" w14:textId="53CF88A9" w:rsidR="00944E05" w:rsidRPr="001533EB" w:rsidRDefault="00944E05" w:rsidP="00944E0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Важливими змінами в даній класифікації є класифікація різних панкреатичних скупчень. При гострому </w:t>
      </w:r>
      <w:proofErr w:type="spellStart"/>
      <w:r w:rsidRPr="001533EB">
        <w:rPr>
          <w:rFonts w:ascii="Times New Roman" w:hAnsi="Times New Roman" w:cs="Times New Roman"/>
          <w:sz w:val="28"/>
          <w:szCs w:val="28"/>
          <w:lang w:val="uk-UA"/>
        </w:rPr>
        <w:t>інтерстиціальному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 набряковому панкреатиті скупчення, які не мають контрастної капсули, вважаються </w:t>
      </w:r>
      <w:r w:rsidRPr="001533E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гострими </w:t>
      </w:r>
      <w:proofErr w:type="spellStart"/>
      <w:r w:rsidRPr="001533EB">
        <w:rPr>
          <w:rFonts w:ascii="Times New Roman" w:hAnsi="Times New Roman" w:cs="Times New Roman"/>
          <w:i/>
          <w:sz w:val="28"/>
          <w:szCs w:val="28"/>
          <w:lang w:val="uk-UA"/>
        </w:rPr>
        <w:t>перипанкреатичними</w:t>
      </w:r>
      <w:proofErr w:type="spellEnd"/>
      <w:r w:rsidRPr="001533E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рідинними скупченнями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. При утворенні капсули їх називають </w:t>
      </w:r>
      <w:proofErr w:type="spellStart"/>
      <w:r w:rsidRPr="001533EB">
        <w:rPr>
          <w:rFonts w:ascii="Times New Roman" w:hAnsi="Times New Roman" w:cs="Times New Roman"/>
          <w:i/>
          <w:sz w:val="28"/>
          <w:szCs w:val="28"/>
          <w:lang w:val="uk-UA"/>
        </w:rPr>
        <w:t>псевдокістами</w:t>
      </w:r>
      <w:proofErr w:type="spellEnd"/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. Такий процес триває 4 тижні. У свою чергу, некротичний панкреатит без капсули протягом першого тижня діагностується як </w:t>
      </w:r>
      <w:r w:rsidRPr="001533EB">
        <w:rPr>
          <w:rFonts w:ascii="Times New Roman" w:hAnsi="Times New Roman" w:cs="Times New Roman"/>
          <w:i/>
          <w:sz w:val="28"/>
          <w:szCs w:val="28"/>
          <w:lang w:val="uk-UA"/>
        </w:rPr>
        <w:t>гострі некротичні скупчення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 xml:space="preserve">, а в подальшому при наявності капсули діагностується як </w:t>
      </w:r>
      <w:r w:rsidRPr="001533EB">
        <w:rPr>
          <w:rFonts w:ascii="Times New Roman" w:hAnsi="Times New Roman" w:cs="Times New Roman"/>
          <w:i/>
          <w:sz w:val="28"/>
          <w:szCs w:val="28"/>
          <w:lang w:val="uk-UA"/>
        </w:rPr>
        <w:t>відмежований некроз</w:t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>. Для правильної стратегії і тактики ведення хворого необхідно проводити ультразвукове дослідження або магнітно-резонансну томографію для встановлення наявності нерідинного некротичного компонента.</w:t>
      </w:r>
    </w:p>
    <w:p w14:paraId="25A95093" w14:textId="77777777" w:rsidR="00944E05" w:rsidRPr="001533EB" w:rsidRDefault="00944E05" w:rsidP="00944E0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>Таким чином, в запропонованих класифікаціях розглядаються питання, пов'язані з етіологією, патогенезом, клінікою, в тому числі ускладнень, прогнозом як гострого панкреатиту, так і ХП (що ще раз наголошує на відповідальності лікарів терапевтичних та хірургічних спеціальностей за здоров'я і життя пацієнта при визначенні стратегії і тактики їх лікування).</w:t>
      </w:r>
    </w:p>
    <w:p w14:paraId="6B84D212" w14:textId="77777777" w:rsidR="00944E05" w:rsidRPr="001533EB" w:rsidRDefault="00944E05" w:rsidP="00944E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17BDEFE" w14:textId="77777777" w:rsidR="00944E05" w:rsidRPr="001533EB" w:rsidRDefault="00944E05" w:rsidP="00944E05">
      <w:pPr>
        <w:spacing w:after="0" w:line="240" w:lineRule="auto"/>
        <w:ind w:firstLine="34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33EB">
        <w:rPr>
          <w:rFonts w:ascii="Times New Roman" w:hAnsi="Times New Roman" w:cs="Times New Roman"/>
          <w:b/>
          <w:sz w:val="28"/>
          <w:szCs w:val="28"/>
          <w:lang w:val="uk-UA"/>
        </w:rPr>
        <w:t>Література:</w:t>
      </w:r>
    </w:p>
    <w:p w14:paraId="73101D9A" w14:textId="77777777" w:rsidR="008F3A06" w:rsidRPr="001533EB" w:rsidRDefault="008F3A06" w:rsidP="008F3A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20A4596" w14:textId="77777777" w:rsidR="00875DC3" w:rsidRPr="001533EB" w:rsidRDefault="00875DC3" w:rsidP="00875D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F1C7837" w14:textId="77777777" w:rsidR="00875DC3" w:rsidRPr="001533EB" w:rsidRDefault="00875DC3" w:rsidP="00875D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97F7FA6" w14:textId="7F59FB3F" w:rsidR="00F10303" w:rsidRPr="001533EB" w:rsidRDefault="00875DC3" w:rsidP="00875DC3">
      <w:pPr>
        <w:spacing w:after="0" w:line="240" w:lineRule="auto"/>
        <w:rPr>
          <w:lang w:val="uk-UA"/>
        </w:rPr>
      </w:pPr>
      <w:r w:rsidRPr="001533E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533EB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3C79828E" w14:textId="77777777" w:rsidR="00875DC3" w:rsidRPr="001533EB" w:rsidRDefault="00875DC3">
      <w:pPr>
        <w:jc w:val="both"/>
        <w:rPr>
          <w:lang w:val="uk-UA"/>
        </w:rPr>
      </w:pPr>
    </w:p>
    <w:sectPr w:rsidR="00875DC3" w:rsidRPr="001533EB" w:rsidSect="008F3A0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50A"/>
    <w:rsid w:val="000637C7"/>
    <w:rsid w:val="000B700A"/>
    <w:rsid w:val="001533EB"/>
    <w:rsid w:val="0050050A"/>
    <w:rsid w:val="00875DC3"/>
    <w:rsid w:val="008F3A06"/>
    <w:rsid w:val="00944E05"/>
    <w:rsid w:val="00F10303"/>
    <w:rsid w:val="00F6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EFF61"/>
  <w15:chartTrackingRefBased/>
  <w15:docId w15:val="{CEEDC840-F67F-4030-B38A-D3BBDC945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5DC3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DC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3258</Words>
  <Characters>18575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2019-08-27T18:12:00Z</dcterms:created>
  <dcterms:modified xsi:type="dcterms:W3CDTF">2019-08-28T10:40:00Z</dcterms:modified>
</cp:coreProperties>
</file>