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404" w:rsidRPr="00E64436" w:rsidRDefault="00A77404" w:rsidP="00186309">
      <w:pPr>
        <w:pStyle w:val="10"/>
        <w:keepNext/>
        <w:keepLines/>
        <w:shd w:val="clear" w:color="auto" w:fill="auto"/>
        <w:spacing w:before="0" w:after="0" w:line="387" w:lineRule="exact"/>
        <w:rPr>
          <w:color w:val="auto"/>
          <w:lang w:val="en-US"/>
        </w:rPr>
      </w:pPr>
      <w:r w:rsidRPr="00A77404">
        <w:rPr>
          <w:color w:val="auto"/>
          <w:lang w:val="en-US"/>
        </w:rPr>
        <w:t>Peptic ulcer disease: a critical analysis of the current state of the problem</w:t>
      </w:r>
    </w:p>
    <w:p w:rsidR="00A77404" w:rsidRPr="00A77404" w:rsidRDefault="00A77404" w:rsidP="00186309">
      <w:pPr>
        <w:pStyle w:val="10"/>
        <w:keepNext/>
        <w:keepLines/>
        <w:spacing w:before="0" w:after="0" w:line="387" w:lineRule="exact"/>
        <w:rPr>
          <w:b w:val="0"/>
          <w:color w:val="auto"/>
          <w:lang w:val="en-US"/>
        </w:rPr>
      </w:pPr>
      <w:r w:rsidRPr="00A77404">
        <w:rPr>
          <w:b w:val="0"/>
          <w:color w:val="auto"/>
          <w:lang w:val="en-US"/>
        </w:rPr>
        <w:t xml:space="preserve">Y. S. </w:t>
      </w:r>
      <w:proofErr w:type="spellStart"/>
      <w:r w:rsidRPr="00A77404">
        <w:rPr>
          <w:b w:val="0"/>
          <w:color w:val="auto"/>
          <w:lang w:val="en-US"/>
        </w:rPr>
        <w:t>Tsimmerman</w:t>
      </w:r>
      <w:proofErr w:type="spellEnd"/>
    </w:p>
    <w:p w:rsidR="00A77404" w:rsidRPr="00E64436" w:rsidRDefault="00A77404" w:rsidP="00186309">
      <w:pPr>
        <w:pStyle w:val="10"/>
        <w:keepNext/>
        <w:keepLines/>
        <w:shd w:val="clear" w:color="auto" w:fill="auto"/>
        <w:spacing w:before="0" w:after="0" w:line="387" w:lineRule="exact"/>
        <w:rPr>
          <w:b w:val="0"/>
          <w:color w:val="auto"/>
          <w:lang w:val="en-US"/>
        </w:rPr>
      </w:pPr>
      <w:r w:rsidRPr="00E64436">
        <w:rPr>
          <w:b w:val="0"/>
          <w:color w:val="auto"/>
          <w:lang w:val="en-US"/>
        </w:rPr>
        <w:t xml:space="preserve">Perm State Medical University n. a. E. A. </w:t>
      </w:r>
      <w:proofErr w:type="spellStart"/>
      <w:r w:rsidRPr="00E64436">
        <w:rPr>
          <w:b w:val="0"/>
          <w:color w:val="auto"/>
          <w:lang w:val="en-US"/>
        </w:rPr>
        <w:t>Vagner</w:t>
      </w:r>
      <w:proofErr w:type="spellEnd"/>
      <w:r w:rsidRPr="00E64436">
        <w:rPr>
          <w:b w:val="0"/>
          <w:color w:val="auto"/>
          <w:lang w:val="en-US"/>
        </w:rPr>
        <w:t>, Perm, Russia</w:t>
      </w:r>
    </w:p>
    <w:p w:rsidR="00A77404" w:rsidRPr="00E64436" w:rsidRDefault="00A77404" w:rsidP="00186309">
      <w:pPr>
        <w:pStyle w:val="10"/>
        <w:keepNext/>
        <w:keepLines/>
        <w:shd w:val="clear" w:color="auto" w:fill="auto"/>
        <w:spacing w:before="0" w:after="0" w:line="387" w:lineRule="exact"/>
        <w:rPr>
          <w:b w:val="0"/>
          <w:color w:val="auto"/>
          <w:lang w:val="en-US"/>
        </w:rPr>
      </w:pPr>
    </w:p>
    <w:p w:rsidR="00135A45" w:rsidRPr="00A77404" w:rsidRDefault="00A77404" w:rsidP="00186309">
      <w:pPr>
        <w:pStyle w:val="10"/>
        <w:keepNext/>
        <w:keepLines/>
        <w:shd w:val="clear" w:color="auto" w:fill="auto"/>
        <w:spacing w:before="0" w:after="0" w:line="387" w:lineRule="exact"/>
        <w:ind w:firstLine="708"/>
        <w:jc w:val="both"/>
        <w:rPr>
          <w:b w:val="0"/>
          <w:color w:val="auto"/>
          <w:lang w:val="en-US"/>
        </w:rPr>
      </w:pPr>
      <w:r w:rsidRPr="00E64436">
        <w:rPr>
          <w:rFonts w:eastAsiaTheme="minorEastAsia"/>
          <w:color w:val="auto"/>
          <w:lang w:val="en-US" w:eastAsia="zh-CN"/>
        </w:rPr>
        <w:t>Key words</w:t>
      </w:r>
      <w:r w:rsidRPr="00E64436">
        <w:rPr>
          <w:color w:val="auto"/>
          <w:lang w:val="en-US"/>
        </w:rPr>
        <w:t xml:space="preserve">: </w:t>
      </w:r>
      <w:r w:rsidRPr="00A77404">
        <w:rPr>
          <w:b w:val="0"/>
          <w:color w:val="auto"/>
          <w:lang w:val="en-US"/>
        </w:rPr>
        <w:t>peptic ulcer, history of research, Helicobacter pylori, pathogenesis, clinical picture, treatment</w:t>
      </w:r>
    </w:p>
    <w:p w:rsidR="00135A45" w:rsidRPr="00A77404" w:rsidRDefault="00135A45" w:rsidP="00186309">
      <w:pPr>
        <w:pStyle w:val="10"/>
        <w:keepNext/>
        <w:keepLines/>
        <w:shd w:val="clear" w:color="auto" w:fill="auto"/>
        <w:spacing w:before="0" w:after="0" w:line="387" w:lineRule="exact"/>
        <w:rPr>
          <w:b w:val="0"/>
          <w:color w:val="auto"/>
          <w:lang w:val="en-US"/>
        </w:rPr>
      </w:pPr>
    </w:p>
    <w:p w:rsidR="00186309" w:rsidRDefault="00186309" w:rsidP="00186309">
      <w:pPr>
        <w:pStyle w:val="30"/>
        <w:shd w:val="clear" w:color="auto" w:fill="auto"/>
        <w:spacing w:before="0" w:after="0" w:line="230" w:lineRule="exact"/>
        <w:rPr>
          <w:color w:val="auto"/>
          <w:lang w:val="en-US"/>
        </w:rPr>
      </w:pPr>
      <w:r w:rsidRPr="00186309">
        <w:rPr>
          <w:color w:val="auto"/>
          <w:lang w:val="en-US"/>
        </w:rPr>
        <w:t>The more conscious the doctor</w:t>
      </w:r>
      <w:r>
        <w:rPr>
          <w:color w:val="auto"/>
          <w:lang w:val="en-US"/>
        </w:rPr>
        <w:t>’</w:t>
      </w:r>
      <w:r w:rsidRPr="00186309">
        <w:rPr>
          <w:color w:val="auto"/>
          <w:lang w:val="en-US"/>
        </w:rPr>
        <w:t>s conclusion is when the patient is in bed,</w:t>
      </w:r>
      <w:r>
        <w:rPr>
          <w:color w:val="auto"/>
          <w:lang w:val="en-US"/>
        </w:rPr>
        <w:t xml:space="preserve"> the more scientific it will be.</w:t>
      </w:r>
    </w:p>
    <w:p w:rsidR="0068032A" w:rsidRPr="00186309" w:rsidRDefault="00186309" w:rsidP="00186309">
      <w:pPr>
        <w:pStyle w:val="30"/>
        <w:shd w:val="clear" w:color="auto" w:fill="auto"/>
        <w:spacing w:before="0" w:after="0" w:line="230" w:lineRule="exact"/>
        <w:rPr>
          <w:color w:val="auto"/>
          <w:lang w:val="en-US"/>
        </w:rPr>
      </w:pPr>
      <w:r>
        <w:rPr>
          <w:color w:val="auto"/>
          <w:lang w:val="en-US"/>
        </w:rPr>
        <w:t>S</w:t>
      </w:r>
      <w:r w:rsidR="00413181" w:rsidRPr="00186309">
        <w:rPr>
          <w:color w:val="auto"/>
          <w:lang w:val="en-US"/>
        </w:rPr>
        <w:t>.</w:t>
      </w:r>
      <w:r>
        <w:rPr>
          <w:color w:val="auto"/>
          <w:lang w:val="en-US"/>
        </w:rPr>
        <w:t>P</w:t>
      </w:r>
      <w:r w:rsidR="00E87539" w:rsidRPr="00186309">
        <w:rPr>
          <w:color w:val="auto"/>
          <w:lang w:val="en-US"/>
        </w:rPr>
        <w:t xml:space="preserve">. </w:t>
      </w:r>
      <w:proofErr w:type="spellStart"/>
      <w:r>
        <w:rPr>
          <w:color w:val="auto"/>
          <w:lang w:val="en-US"/>
        </w:rPr>
        <w:t>Botkin</w:t>
      </w:r>
      <w:proofErr w:type="spellEnd"/>
    </w:p>
    <w:p w:rsidR="00135A45" w:rsidRPr="00186309" w:rsidRDefault="00135A45" w:rsidP="00186309">
      <w:pPr>
        <w:pStyle w:val="30"/>
        <w:shd w:val="clear" w:color="auto" w:fill="auto"/>
        <w:spacing w:before="0" w:after="0" w:line="230" w:lineRule="exact"/>
        <w:rPr>
          <w:color w:val="auto"/>
          <w:lang w:val="en-US"/>
        </w:rPr>
      </w:pPr>
    </w:p>
    <w:p w:rsidR="00186309" w:rsidRPr="00186309" w:rsidRDefault="00186309" w:rsidP="00186309">
      <w:pPr>
        <w:pStyle w:val="21"/>
        <w:spacing w:before="0" w:line="282" w:lineRule="exact"/>
        <w:ind w:right="20" w:firstLine="460"/>
        <w:rPr>
          <w:color w:val="auto"/>
          <w:lang w:val="en-US"/>
        </w:rPr>
      </w:pPr>
      <w:r w:rsidRPr="00186309">
        <w:rPr>
          <w:color w:val="auto"/>
          <w:lang w:val="en-US"/>
        </w:rPr>
        <w:t>Back in 1970, the outstanding Russian clinician and scientist V.</w:t>
      </w:r>
      <w:r w:rsidR="007F06C2">
        <w:rPr>
          <w:color w:val="auto"/>
          <w:lang w:val="en-US"/>
        </w:rPr>
        <w:t>H</w:t>
      </w:r>
      <w:r w:rsidRPr="00186309">
        <w:rPr>
          <w:color w:val="auto"/>
          <w:lang w:val="en-US"/>
        </w:rPr>
        <w:t xml:space="preserve">. </w:t>
      </w:r>
      <w:proofErr w:type="spellStart"/>
      <w:r w:rsidRPr="00186309">
        <w:rPr>
          <w:color w:val="auto"/>
          <w:lang w:val="en-US"/>
        </w:rPr>
        <w:t>Vasilenko</w:t>
      </w:r>
      <w:proofErr w:type="spellEnd"/>
      <w:r w:rsidRPr="00186309">
        <w:rPr>
          <w:color w:val="auto"/>
          <w:lang w:val="en-US"/>
        </w:rPr>
        <w:t xml:space="preserve"> (1897</w:t>
      </w:r>
      <w:r>
        <w:rPr>
          <w:color w:val="auto"/>
          <w:lang w:val="en-US"/>
        </w:rPr>
        <w:t>–</w:t>
      </w:r>
      <w:r w:rsidRPr="00186309">
        <w:rPr>
          <w:color w:val="auto"/>
          <w:lang w:val="en-US"/>
        </w:rPr>
        <w:t xml:space="preserve">1987) in his well-known article “What we do not know about a peptic ulcer (ways to study the problem” </w:t>
      </w:r>
      <w:r>
        <w:rPr>
          <w:color w:val="auto"/>
          <w:lang w:val="en-US"/>
        </w:rPr>
        <w:t>[</w:t>
      </w:r>
      <w:r w:rsidRPr="00186309">
        <w:rPr>
          <w:color w:val="auto"/>
          <w:lang w:val="en-US"/>
        </w:rPr>
        <w:t>1</w:t>
      </w:r>
      <w:r>
        <w:rPr>
          <w:color w:val="auto"/>
          <w:lang w:val="en-US"/>
        </w:rPr>
        <w:t>]</w:t>
      </w:r>
      <w:r w:rsidRPr="00186309">
        <w:rPr>
          <w:color w:val="auto"/>
          <w:lang w:val="en-US"/>
        </w:rPr>
        <w:t>) outlined his concept of the origin and course of peptic ulcer (</w:t>
      </w:r>
      <w:r>
        <w:rPr>
          <w:color w:val="auto"/>
          <w:lang w:val="en-US"/>
        </w:rPr>
        <w:t>PU</w:t>
      </w:r>
      <w:r w:rsidRPr="00186309">
        <w:rPr>
          <w:color w:val="auto"/>
          <w:lang w:val="en-US"/>
        </w:rPr>
        <w:t>), summarizing the facts known to science by that time and giving its prediction further development of this problem for years and decades ahead.</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V.</w:t>
      </w:r>
      <w:r w:rsidR="007F06C2">
        <w:rPr>
          <w:color w:val="auto"/>
          <w:lang w:val="en-US"/>
        </w:rPr>
        <w:t>H</w:t>
      </w:r>
      <w:r w:rsidRPr="00186309">
        <w:rPr>
          <w:color w:val="auto"/>
          <w:lang w:val="en-US"/>
        </w:rPr>
        <w:t xml:space="preserve">. </w:t>
      </w:r>
      <w:proofErr w:type="spellStart"/>
      <w:r w:rsidRPr="00186309">
        <w:rPr>
          <w:color w:val="auto"/>
          <w:lang w:val="en-US"/>
        </w:rPr>
        <w:t>Vasilenko</w:t>
      </w:r>
      <w:proofErr w:type="spellEnd"/>
      <w:r w:rsidRPr="00186309">
        <w:rPr>
          <w:color w:val="auto"/>
          <w:lang w:val="en-US"/>
        </w:rPr>
        <w:t xml:space="preserve"> proposed the following definition (definition) of </w:t>
      </w:r>
      <w:r>
        <w:rPr>
          <w:color w:val="auto"/>
          <w:lang w:val="en-US"/>
        </w:rPr>
        <w:t>PU</w:t>
      </w:r>
      <w:r w:rsidRPr="00186309">
        <w:rPr>
          <w:color w:val="auto"/>
          <w:lang w:val="en-US"/>
        </w:rPr>
        <w:t>: “</w:t>
      </w:r>
      <w:r>
        <w:rPr>
          <w:color w:val="auto"/>
          <w:lang w:val="en-US"/>
        </w:rPr>
        <w:t>PU</w:t>
      </w:r>
      <w:r w:rsidRPr="00186309">
        <w:rPr>
          <w:color w:val="auto"/>
          <w:lang w:val="en-US"/>
        </w:rPr>
        <w:t xml:space="preserve"> should be understood as a chronic recurrent disease characterized by a common morphological feature</w:t>
      </w:r>
      <w:r>
        <w:rPr>
          <w:color w:val="auto"/>
          <w:lang w:val="en-US"/>
        </w:rPr>
        <w:t xml:space="preserve"> — </w:t>
      </w:r>
      <w:r w:rsidRPr="00186309">
        <w:rPr>
          <w:color w:val="auto"/>
          <w:lang w:val="en-US"/>
        </w:rPr>
        <w:t xml:space="preserve">loss of a mucous membrane area in those areas of the digestive tract that are more or less washed by active gastric juice” </w:t>
      </w:r>
      <w:r>
        <w:rPr>
          <w:color w:val="auto"/>
          <w:lang w:val="en-US"/>
        </w:rPr>
        <w:t>[</w:t>
      </w:r>
      <w:r w:rsidRPr="00186309">
        <w:rPr>
          <w:color w:val="auto"/>
          <w:lang w:val="en-US"/>
        </w:rPr>
        <w:t>1</w:t>
      </w:r>
      <w:r>
        <w:rPr>
          <w:color w:val="auto"/>
          <w:lang w:val="en-US"/>
        </w:rPr>
        <w:t>]</w:t>
      </w:r>
      <w:r w:rsidRPr="00186309">
        <w:rPr>
          <w:color w:val="auto"/>
          <w:lang w:val="en-US"/>
        </w:rPr>
        <w:t xml:space="preserve">, adding: "The old position advanced by the Austrian surgeon K. Schwartz in 1910: "There is no ulcer without acid" remains in force " </w:t>
      </w:r>
      <w:r>
        <w:rPr>
          <w:color w:val="auto"/>
          <w:lang w:val="en-US"/>
        </w:rPr>
        <w:t>[</w:t>
      </w:r>
      <w:r w:rsidRPr="00186309">
        <w:rPr>
          <w:color w:val="auto"/>
          <w:lang w:val="en-US"/>
        </w:rPr>
        <w:t>1</w:t>
      </w:r>
      <w:r>
        <w:rPr>
          <w:color w:val="auto"/>
          <w:lang w:val="en-US"/>
        </w:rPr>
        <w:t>,</w:t>
      </w:r>
      <w:r w:rsidRPr="00186309">
        <w:rPr>
          <w:color w:val="auto"/>
          <w:lang w:val="en-US"/>
        </w:rPr>
        <w:t xml:space="preserve"> 20</w:t>
      </w:r>
      <w:r>
        <w:rPr>
          <w:color w:val="auto"/>
          <w:lang w:val="en-US"/>
        </w:rPr>
        <w:t>,</w:t>
      </w:r>
      <w:r w:rsidRPr="00186309">
        <w:rPr>
          <w:color w:val="auto"/>
          <w:lang w:val="en-US"/>
        </w:rPr>
        <w:t xml:space="preserve"> 47</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In our opinion, the following words should be considered as a key reflection of his views on </w:t>
      </w:r>
      <w:r>
        <w:rPr>
          <w:color w:val="auto"/>
          <w:lang w:val="en-US"/>
        </w:rPr>
        <w:t>PU</w:t>
      </w:r>
      <w:r w:rsidRPr="00186309">
        <w:rPr>
          <w:color w:val="auto"/>
          <w:lang w:val="en-US"/>
        </w:rPr>
        <w:t xml:space="preserve">: “An ulcer is a local expression of some general violations” </w:t>
      </w:r>
      <w:r>
        <w:rPr>
          <w:color w:val="auto"/>
          <w:lang w:val="en-US"/>
        </w:rPr>
        <w:t>[</w:t>
      </w:r>
      <w:r w:rsidRPr="00186309">
        <w:rPr>
          <w:color w:val="auto"/>
          <w:lang w:val="en-US"/>
        </w:rPr>
        <w:t>1</w:t>
      </w:r>
      <w:r>
        <w:rPr>
          <w:color w:val="auto"/>
          <w:lang w:val="en-US"/>
        </w:rPr>
        <w:t>]</w:t>
      </w:r>
      <w:r w:rsidRPr="00186309">
        <w:rPr>
          <w:color w:val="auto"/>
          <w:lang w:val="en-US"/>
        </w:rPr>
        <w:t>. The same provision was the basis of the recommendation of M</w:t>
      </w:r>
      <w:r w:rsidR="007F06C2">
        <w:rPr>
          <w:color w:val="auto"/>
          <w:lang w:val="en-US"/>
        </w:rPr>
        <w:t>.</w:t>
      </w:r>
      <w:r w:rsidRPr="00186309">
        <w:rPr>
          <w:color w:val="auto"/>
          <w:lang w:val="en-US"/>
        </w:rPr>
        <w:t>P</w:t>
      </w:r>
      <w:r w:rsidR="007F06C2">
        <w:rPr>
          <w:color w:val="auto"/>
          <w:lang w:val="en-US"/>
        </w:rPr>
        <w:t>.</w:t>
      </w:r>
      <w:r w:rsidRPr="00186309">
        <w:rPr>
          <w:color w:val="auto"/>
          <w:lang w:val="en-US"/>
        </w:rPr>
        <w:t xml:space="preserve"> </w:t>
      </w:r>
      <w:proofErr w:type="spellStart"/>
      <w:r w:rsidRPr="00186309">
        <w:rPr>
          <w:color w:val="auto"/>
          <w:lang w:val="en-US"/>
        </w:rPr>
        <w:t>Konchalovsky</w:t>
      </w:r>
      <w:proofErr w:type="spellEnd"/>
      <w:r w:rsidRPr="00186309">
        <w:rPr>
          <w:color w:val="auto"/>
          <w:lang w:val="en-US"/>
        </w:rPr>
        <w:t xml:space="preserve"> called this disease “peptic ulcer disease”, thus emphasizing that this is not a local pathological process in the mucous membrane of the </w:t>
      </w:r>
      <w:proofErr w:type="spellStart"/>
      <w:r w:rsidRPr="00186309">
        <w:rPr>
          <w:color w:val="auto"/>
          <w:lang w:val="en-US"/>
        </w:rPr>
        <w:lastRenderedPageBreak/>
        <w:t>gastroduodenal</w:t>
      </w:r>
      <w:proofErr w:type="spellEnd"/>
      <w:r w:rsidRPr="00186309">
        <w:rPr>
          <w:color w:val="auto"/>
          <w:lang w:val="en-US"/>
        </w:rPr>
        <w:t xml:space="preserve"> zone, but a common disease of the whole organism </w:t>
      </w:r>
      <w:r>
        <w:rPr>
          <w:color w:val="auto"/>
          <w:lang w:val="en-US"/>
        </w:rPr>
        <w:t>[</w:t>
      </w:r>
      <w:r w:rsidRPr="00186309">
        <w:rPr>
          <w:color w:val="auto"/>
          <w:lang w:val="en-US"/>
        </w:rPr>
        <w:t>8</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proofErr w:type="gramStart"/>
      <w:r w:rsidRPr="00186309">
        <w:rPr>
          <w:color w:val="auto"/>
          <w:lang w:val="en-US"/>
        </w:rPr>
        <w:t xml:space="preserve">A brief history of the teachings of </w:t>
      </w:r>
      <w:r>
        <w:rPr>
          <w:color w:val="auto"/>
          <w:lang w:val="en-US"/>
        </w:rPr>
        <w:t>PU</w:t>
      </w:r>
      <w:r w:rsidRPr="00186309">
        <w:rPr>
          <w:color w:val="auto"/>
          <w:lang w:val="en-US"/>
        </w:rPr>
        <w:t>.</w:t>
      </w:r>
      <w:proofErr w:type="gramEnd"/>
      <w:r w:rsidRPr="00186309">
        <w:rPr>
          <w:color w:val="auto"/>
          <w:lang w:val="en-US"/>
        </w:rPr>
        <w:t xml:space="preserve"> Since the first description </w:t>
      </w:r>
      <w:r w:rsidR="007F06C2">
        <w:rPr>
          <w:color w:val="auto"/>
          <w:lang w:val="en-US"/>
        </w:rPr>
        <w:t>of</w:t>
      </w:r>
      <w:r w:rsidRPr="00186309">
        <w:rPr>
          <w:color w:val="auto"/>
          <w:lang w:val="en-US"/>
        </w:rPr>
        <w:t xml:space="preserve"> </w:t>
      </w:r>
      <w:r>
        <w:rPr>
          <w:color w:val="auto"/>
          <w:lang w:val="en-US"/>
        </w:rPr>
        <w:t>PU</w:t>
      </w:r>
      <w:r w:rsidR="007F06C2">
        <w:rPr>
          <w:color w:val="auto"/>
          <w:lang w:val="en-US"/>
        </w:rPr>
        <w:t xml:space="preserve"> (1830–</w:t>
      </w:r>
      <w:r w:rsidRPr="00186309">
        <w:rPr>
          <w:color w:val="auto"/>
          <w:lang w:val="en-US"/>
        </w:rPr>
        <w:t xml:space="preserve">1842) </w:t>
      </w:r>
      <w:r w:rsidR="007F06C2">
        <w:rPr>
          <w:color w:val="auto"/>
          <w:lang w:val="en-US"/>
        </w:rPr>
        <w:t xml:space="preserve">by </w:t>
      </w:r>
      <w:r w:rsidRPr="00186309">
        <w:rPr>
          <w:color w:val="auto"/>
          <w:lang w:val="en-US"/>
        </w:rPr>
        <w:t xml:space="preserve">J. </w:t>
      </w:r>
      <w:proofErr w:type="spellStart"/>
      <w:r w:rsidRPr="00186309">
        <w:rPr>
          <w:color w:val="auto"/>
          <w:lang w:val="en-US"/>
        </w:rPr>
        <w:t>Cruveilhier</w:t>
      </w:r>
      <w:proofErr w:type="spellEnd"/>
      <w:r w:rsidRPr="00186309">
        <w:rPr>
          <w:color w:val="auto"/>
          <w:lang w:val="en-US"/>
        </w:rPr>
        <w:t xml:space="preserve"> passed over 180 years. Already at that time, speaking of the origin of peptic ulcer, he wrote: “Th</w:t>
      </w:r>
      <w:r w:rsidR="007F06C2">
        <w:rPr>
          <w:color w:val="auto"/>
          <w:lang w:val="en-US"/>
        </w:rPr>
        <w:t>e causes of the formation of a “round stomach ulcer” are covered with a veil (“darkness</w:t>
      </w:r>
      <w:r w:rsidRPr="00186309">
        <w:rPr>
          <w:color w:val="auto"/>
          <w:lang w:val="en-US"/>
        </w:rPr>
        <w:t xml:space="preserve">”) of uncertainty” </w:t>
      </w:r>
      <w:r>
        <w:rPr>
          <w:color w:val="auto"/>
          <w:lang w:val="en-US"/>
        </w:rPr>
        <w:t>[</w:t>
      </w:r>
      <w:r w:rsidRPr="00186309">
        <w:rPr>
          <w:color w:val="auto"/>
          <w:lang w:val="en-US"/>
        </w:rPr>
        <w:t>41</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In 1949, M.M. </w:t>
      </w:r>
      <w:proofErr w:type="spellStart"/>
      <w:r w:rsidR="007F06C2">
        <w:rPr>
          <w:color w:val="auto"/>
          <w:lang w:val="en-US"/>
        </w:rPr>
        <w:t>Gubergrits</w:t>
      </w:r>
      <w:proofErr w:type="spellEnd"/>
      <w:r w:rsidR="007F06C2">
        <w:rPr>
          <w:color w:val="auto"/>
          <w:lang w:val="en-US"/>
        </w:rPr>
        <w:t xml:space="preserve"> s</w:t>
      </w:r>
      <w:r w:rsidRPr="00186309">
        <w:rPr>
          <w:color w:val="auto"/>
          <w:lang w:val="en-US"/>
        </w:rPr>
        <w:t xml:space="preserve">peaking at the All-Union Congress of Therapists, called </w:t>
      </w:r>
      <w:r>
        <w:rPr>
          <w:color w:val="auto"/>
          <w:lang w:val="en-US"/>
        </w:rPr>
        <w:t>PU</w:t>
      </w:r>
      <w:r w:rsidRPr="00186309">
        <w:rPr>
          <w:color w:val="auto"/>
          <w:lang w:val="en-US"/>
        </w:rPr>
        <w:t xml:space="preserve"> a “mysterious stranger,” meaning the mysterious stranger from the poem of the same name, A.A. Block </w:t>
      </w:r>
      <w:r>
        <w:rPr>
          <w:color w:val="auto"/>
          <w:lang w:val="en-US"/>
        </w:rPr>
        <w:t>[</w:t>
      </w:r>
      <w:r w:rsidRPr="00186309">
        <w:rPr>
          <w:color w:val="auto"/>
          <w:lang w:val="en-US"/>
        </w:rPr>
        <w:t>4</w:t>
      </w:r>
      <w:r>
        <w:rPr>
          <w:color w:val="auto"/>
          <w:lang w:val="en-US"/>
        </w:rPr>
        <w:t>]</w:t>
      </w:r>
      <w:r w:rsidRPr="00186309">
        <w:rPr>
          <w:color w:val="auto"/>
          <w:lang w:val="en-US"/>
        </w:rPr>
        <w:t xml:space="preserve">. And after another 20 years (in 1969) O.S. </w:t>
      </w:r>
      <w:proofErr w:type="spellStart"/>
      <w:r w:rsidRPr="00186309">
        <w:rPr>
          <w:color w:val="auto"/>
          <w:lang w:val="en-US"/>
        </w:rPr>
        <w:t>Radbil</w:t>
      </w:r>
      <w:proofErr w:type="spellEnd"/>
      <w:r w:rsidRPr="00186309">
        <w:rPr>
          <w:color w:val="auto"/>
          <w:lang w:val="en-US"/>
        </w:rPr>
        <w:t xml:space="preserve">, continuing the same imaginative series, wrote: "We lifted the veil, but have not yet looked into the face of the stranger" </w:t>
      </w:r>
      <w:r>
        <w:rPr>
          <w:color w:val="auto"/>
          <w:lang w:val="en-US"/>
        </w:rPr>
        <w:t>[</w:t>
      </w:r>
      <w:r w:rsidRPr="00186309">
        <w:rPr>
          <w:color w:val="auto"/>
          <w:lang w:val="en-US"/>
        </w:rPr>
        <w:t>12</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The above literary reminiscences vividly reflect the dissatisfaction of scientists of that time with knowledge about the origin of </w:t>
      </w:r>
      <w:r>
        <w:rPr>
          <w:color w:val="auto"/>
          <w:lang w:val="en-US"/>
        </w:rPr>
        <w:t>PU</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Throughout the long history of studying ulcer, numerous scientists in various countries have proposed hypotheses (theories) of the mechanism of development (pathogenesis) of ulcer. So, at different times were proposed: vascular theory </w:t>
      </w:r>
      <w:r>
        <w:rPr>
          <w:color w:val="auto"/>
          <w:lang w:val="en-US"/>
        </w:rPr>
        <w:t>(</w:t>
      </w:r>
      <w:r w:rsidRPr="00186309">
        <w:rPr>
          <w:color w:val="auto"/>
          <w:lang w:val="en-US"/>
        </w:rPr>
        <w:t>Virchow R.</w:t>
      </w:r>
      <w:r w:rsidR="007F06C2">
        <w:rPr>
          <w:color w:val="auto"/>
          <w:lang w:val="en-US"/>
        </w:rPr>
        <w:t>,</w:t>
      </w:r>
      <w:r w:rsidRPr="00186309">
        <w:rPr>
          <w:color w:val="auto"/>
          <w:lang w:val="en-US"/>
        </w:rPr>
        <w:t xml:space="preserve"> 1852); peptic </w:t>
      </w:r>
      <w:r>
        <w:rPr>
          <w:color w:val="auto"/>
          <w:lang w:val="en-US"/>
        </w:rPr>
        <w:t>(</w:t>
      </w:r>
      <w:r w:rsidRPr="00186309">
        <w:rPr>
          <w:color w:val="auto"/>
          <w:lang w:val="en-US"/>
        </w:rPr>
        <w:t xml:space="preserve">Bernard K., 1856; </w:t>
      </w:r>
      <w:proofErr w:type="spellStart"/>
      <w:r w:rsidRPr="00186309">
        <w:rPr>
          <w:color w:val="auto"/>
          <w:lang w:val="en-US"/>
        </w:rPr>
        <w:t>Quinke</w:t>
      </w:r>
      <w:proofErr w:type="spellEnd"/>
      <w:r w:rsidRPr="00186309">
        <w:rPr>
          <w:color w:val="auto"/>
          <w:lang w:val="en-US"/>
        </w:rPr>
        <w:t xml:space="preserve"> H.</w:t>
      </w:r>
      <w:r>
        <w:rPr>
          <w:color w:val="auto"/>
          <w:lang w:val="en-US"/>
        </w:rPr>
        <w:t>,</w:t>
      </w:r>
      <w:r w:rsidRPr="00186309">
        <w:rPr>
          <w:color w:val="auto"/>
          <w:lang w:val="en-US"/>
        </w:rPr>
        <w:t xml:space="preserve"> 1882); mechanical </w:t>
      </w:r>
      <w:r>
        <w:rPr>
          <w:color w:val="auto"/>
          <w:lang w:val="en-US"/>
        </w:rPr>
        <w:t>(</w:t>
      </w:r>
      <w:proofErr w:type="spellStart"/>
      <w:r w:rsidR="007F06C2" w:rsidRPr="00E64436">
        <w:rPr>
          <w:color w:val="auto"/>
          <w:lang w:val="en-US"/>
        </w:rPr>
        <w:t>Aschoff</w:t>
      </w:r>
      <w:proofErr w:type="spellEnd"/>
      <w:r w:rsidR="007F06C2" w:rsidRPr="007F06C2">
        <w:rPr>
          <w:color w:val="auto"/>
          <w:lang w:val="en-US"/>
        </w:rPr>
        <w:t xml:space="preserve"> </w:t>
      </w:r>
      <w:r w:rsidRPr="00186309">
        <w:rPr>
          <w:color w:val="auto"/>
          <w:lang w:val="en-US"/>
        </w:rPr>
        <w:t>L.</w:t>
      </w:r>
      <w:r>
        <w:rPr>
          <w:color w:val="auto"/>
          <w:lang w:val="en-US"/>
        </w:rPr>
        <w:t>,</w:t>
      </w:r>
      <w:r w:rsidRPr="00186309">
        <w:rPr>
          <w:color w:val="auto"/>
          <w:lang w:val="en-US"/>
        </w:rPr>
        <w:t xml:space="preserve"> 1912); </w:t>
      </w:r>
      <w:proofErr w:type="spellStart"/>
      <w:r w:rsidRPr="00186309">
        <w:rPr>
          <w:color w:val="auto"/>
          <w:lang w:val="en-US"/>
        </w:rPr>
        <w:t>neuro</w:t>
      </w:r>
      <w:proofErr w:type="spellEnd"/>
      <w:r w:rsidRPr="00186309">
        <w:rPr>
          <w:color w:val="auto"/>
          <w:lang w:val="en-US"/>
        </w:rPr>
        <w:t xml:space="preserve">-reflex </w:t>
      </w:r>
      <w:r>
        <w:rPr>
          <w:color w:val="auto"/>
          <w:lang w:val="en-US"/>
        </w:rPr>
        <w:t>(</w:t>
      </w:r>
      <w:proofErr w:type="spellStart"/>
      <w:r w:rsidRPr="00186309">
        <w:rPr>
          <w:color w:val="auto"/>
          <w:lang w:val="en-US"/>
        </w:rPr>
        <w:t>Rossle</w:t>
      </w:r>
      <w:proofErr w:type="spellEnd"/>
      <w:r w:rsidRPr="00186309">
        <w:rPr>
          <w:color w:val="auto"/>
          <w:lang w:val="en-US"/>
        </w:rPr>
        <w:t xml:space="preserve"> R.</w:t>
      </w:r>
      <w:r w:rsidR="007F06C2">
        <w:rPr>
          <w:color w:val="auto"/>
          <w:lang w:val="en-US"/>
        </w:rPr>
        <w:t>,</w:t>
      </w:r>
      <w:r w:rsidRPr="00186309">
        <w:rPr>
          <w:color w:val="auto"/>
          <w:lang w:val="en-US"/>
        </w:rPr>
        <w:t xml:space="preserve"> 1913); inflammatory gastritis </w:t>
      </w:r>
      <w:r>
        <w:rPr>
          <w:color w:val="auto"/>
          <w:lang w:val="en-US"/>
        </w:rPr>
        <w:t>(</w:t>
      </w:r>
      <w:proofErr w:type="spellStart"/>
      <w:r w:rsidRPr="00186309">
        <w:rPr>
          <w:color w:val="auto"/>
          <w:lang w:val="en-US"/>
        </w:rPr>
        <w:t>Konjetzny</w:t>
      </w:r>
      <w:proofErr w:type="spellEnd"/>
      <w:r w:rsidRPr="00186309">
        <w:rPr>
          <w:color w:val="auto"/>
          <w:lang w:val="en-US"/>
        </w:rPr>
        <w:t xml:space="preserve"> G. 1923); psychosomatic </w:t>
      </w:r>
      <w:r>
        <w:rPr>
          <w:color w:val="auto"/>
          <w:lang w:val="en-US"/>
        </w:rPr>
        <w:t>(</w:t>
      </w:r>
      <w:r w:rsidRPr="00186309">
        <w:rPr>
          <w:color w:val="auto"/>
          <w:lang w:val="en-US"/>
        </w:rPr>
        <w:t>Alexander F.</w:t>
      </w:r>
      <w:r>
        <w:rPr>
          <w:color w:val="auto"/>
          <w:lang w:val="en-US"/>
        </w:rPr>
        <w:t>,</w:t>
      </w:r>
      <w:r w:rsidRPr="00186309">
        <w:rPr>
          <w:color w:val="auto"/>
          <w:lang w:val="en-US"/>
        </w:rPr>
        <w:t xml:space="preserve"> </w:t>
      </w:r>
      <w:proofErr w:type="spellStart"/>
      <w:r w:rsidRPr="00186309">
        <w:rPr>
          <w:color w:val="auto"/>
          <w:lang w:val="en-US"/>
        </w:rPr>
        <w:t>neurotrophic</w:t>
      </w:r>
      <w:proofErr w:type="spellEnd"/>
      <w:r w:rsidRPr="00186309">
        <w:rPr>
          <w:color w:val="auto"/>
          <w:lang w:val="en-US"/>
        </w:rPr>
        <w:t xml:space="preserve"> me (</w:t>
      </w:r>
      <w:proofErr w:type="spellStart"/>
      <w:r w:rsidRPr="00186309">
        <w:rPr>
          <w:color w:val="auto"/>
          <w:lang w:val="en-US"/>
        </w:rPr>
        <w:t>Speransky</w:t>
      </w:r>
      <w:proofErr w:type="spellEnd"/>
      <w:r w:rsidRPr="00186309">
        <w:rPr>
          <w:color w:val="auto"/>
          <w:lang w:val="en-US"/>
        </w:rPr>
        <w:t xml:space="preserve"> A</w:t>
      </w:r>
      <w:r w:rsidR="007F06C2">
        <w:rPr>
          <w:color w:val="auto"/>
          <w:lang w:val="en-US"/>
        </w:rPr>
        <w:t>.</w:t>
      </w:r>
      <w:r w:rsidRPr="00186309">
        <w:rPr>
          <w:color w:val="auto"/>
          <w:lang w:val="en-US"/>
        </w:rPr>
        <w:t>D</w:t>
      </w:r>
      <w:r w:rsidR="007F06C2">
        <w:rPr>
          <w:color w:val="auto"/>
          <w:lang w:val="en-US"/>
        </w:rPr>
        <w:t>.</w:t>
      </w:r>
      <w:r w:rsidRPr="00186309">
        <w:rPr>
          <w:color w:val="auto"/>
          <w:lang w:val="en-US"/>
        </w:rPr>
        <w:t>, 1935); Tyco armature-visceral (</w:t>
      </w:r>
      <w:proofErr w:type="spellStart"/>
      <w:r w:rsidRPr="00186309">
        <w:rPr>
          <w:color w:val="auto"/>
          <w:lang w:val="en-US"/>
        </w:rPr>
        <w:t>Bykov</w:t>
      </w:r>
      <w:proofErr w:type="spellEnd"/>
      <w:r w:rsidRPr="00186309">
        <w:rPr>
          <w:color w:val="auto"/>
          <w:lang w:val="en-US"/>
        </w:rPr>
        <w:t xml:space="preserve"> K</w:t>
      </w:r>
      <w:r w:rsidR="007F06C2">
        <w:rPr>
          <w:color w:val="auto"/>
          <w:lang w:val="en-US"/>
        </w:rPr>
        <w:t>.</w:t>
      </w:r>
      <w:r w:rsidRPr="00186309">
        <w:rPr>
          <w:color w:val="auto"/>
          <w:lang w:val="en-US"/>
        </w:rPr>
        <w:t>M</w:t>
      </w:r>
      <w:r w:rsidR="007F06C2">
        <w:rPr>
          <w:color w:val="auto"/>
          <w:lang w:val="en-US"/>
        </w:rPr>
        <w:t>.</w:t>
      </w:r>
      <w:r w:rsidRPr="00186309">
        <w:rPr>
          <w:color w:val="auto"/>
          <w:lang w:val="en-US"/>
        </w:rPr>
        <w:t xml:space="preserve">, </w:t>
      </w:r>
      <w:proofErr w:type="spellStart"/>
      <w:r w:rsidRPr="00186309">
        <w:rPr>
          <w:color w:val="auto"/>
          <w:lang w:val="en-US"/>
        </w:rPr>
        <w:t>Kurtsin</w:t>
      </w:r>
      <w:proofErr w:type="spellEnd"/>
      <w:r w:rsidR="007F06C2">
        <w:rPr>
          <w:color w:val="auto"/>
          <w:lang w:val="en-US"/>
        </w:rPr>
        <w:t xml:space="preserve"> </w:t>
      </w:r>
      <w:r w:rsidR="007F06C2" w:rsidRPr="00186309">
        <w:rPr>
          <w:color w:val="auto"/>
          <w:lang w:val="en-US"/>
        </w:rPr>
        <w:t>I</w:t>
      </w:r>
      <w:r w:rsidR="007F06C2">
        <w:rPr>
          <w:color w:val="auto"/>
          <w:lang w:val="en-US"/>
        </w:rPr>
        <w:t>.</w:t>
      </w:r>
      <w:r w:rsidR="007F06C2" w:rsidRPr="00186309">
        <w:rPr>
          <w:color w:val="auto"/>
          <w:lang w:val="en-US"/>
        </w:rPr>
        <w:t>T</w:t>
      </w:r>
      <w:r w:rsidR="007F06C2">
        <w:rPr>
          <w:color w:val="auto"/>
          <w:lang w:val="en-US"/>
        </w:rPr>
        <w:t>.</w:t>
      </w:r>
      <w:r w:rsidRPr="00186309">
        <w:rPr>
          <w:color w:val="auto"/>
          <w:lang w:val="en-US"/>
        </w:rPr>
        <w:t xml:space="preserve">, 1949); violations of the mucous-bicarbonate barrier </w:t>
      </w:r>
      <w:r>
        <w:rPr>
          <w:color w:val="auto"/>
          <w:lang w:val="en-US"/>
        </w:rPr>
        <w:t>(</w:t>
      </w:r>
      <w:r w:rsidRPr="00186309">
        <w:rPr>
          <w:color w:val="auto"/>
          <w:lang w:val="en-US"/>
        </w:rPr>
        <w:t>Hollander F.</w:t>
      </w:r>
      <w:r>
        <w:rPr>
          <w:color w:val="auto"/>
          <w:lang w:val="en-US"/>
        </w:rPr>
        <w:t>,</w:t>
      </w:r>
      <w:r w:rsidRPr="00186309">
        <w:rPr>
          <w:color w:val="auto"/>
          <w:lang w:val="en-US"/>
        </w:rPr>
        <w:t xml:space="preserve"> 1954); </w:t>
      </w:r>
      <w:proofErr w:type="spellStart"/>
      <w:r w:rsidRPr="00186309">
        <w:rPr>
          <w:color w:val="auto"/>
          <w:lang w:val="en-US"/>
        </w:rPr>
        <w:t>neurohumoral</w:t>
      </w:r>
      <w:proofErr w:type="spellEnd"/>
      <w:r w:rsidRPr="00186309">
        <w:rPr>
          <w:color w:val="auto"/>
          <w:lang w:val="en-US"/>
        </w:rPr>
        <w:t xml:space="preserve"> </w:t>
      </w:r>
      <w:r>
        <w:rPr>
          <w:color w:val="auto"/>
          <w:lang w:val="en-US"/>
        </w:rPr>
        <w:t>(</w:t>
      </w:r>
      <w:proofErr w:type="spellStart"/>
      <w:r w:rsidRPr="00186309">
        <w:rPr>
          <w:color w:val="auto"/>
          <w:lang w:val="en-US"/>
        </w:rPr>
        <w:t>Bojanowicz</w:t>
      </w:r>
      <w:proofErr w:type="spellEnd"/>
      <w:r w:rsidRPr="00186309">
        <w:rPr>
          <w:color w:val="auto"/>
          <w:lang w:val="en-US"/>
        </w:rPr>
        <w:t xml:space="preserve"> K., 1963); immune (</w:t>
      </w:r>
      <w:proofErr w:type="spellStart"/>
      <w:r w:rsidRPr="00186309">
        <w:rPr>
          <w:color w:val="auto"/>
          <w:lang w:val="en-US"/>
        </w:rPr>
        <w:t>Grinberg</w:t>
      </w:r>
      <w:proofErr w:type="spellEnd"/>
      <w:r w:rsidRPr="00186309">
        <w:rPr>
          <w:color w:val="auto"/>
          <w:lang w:val="en-US"/>
        </w:rPr>
        <w:t xml:space="preserve"> O.Y., 1966) and others.</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V.H. </w:t>
      </w:r>
      <w:proofErr w:type="spellStart"/>
      <w:r w:rsidRPr="00186309">
        <w:rPr>
          <w:color w:val="auto"/>
          <w:lang w:val="en-US"/>
        </w:rPr>
        <w:t>Vasilenko</w:t>
      </w:r>
      <w:proofErr w:type="spellEnd"/>
      <w:r w:rsidRPr="00186309">
        <w:rPr>
          <w:color w:val="auto"/>
          <w:lang w:val="en-US"/>
        </w:rPr>
        <w:t xml:space="preserve"> called all these theories "Noah</w:t>
      </w:r>
      <w:r>
        <w:rPr>
          <w:color w:val="auto"/>
          <w:lang w:val="en-US"/>
        </w:rPr>
        <w:t>’</w:t>
      </w:r>
      <w:r w:rsidRPr="00186309">
        <w:rPr>
          <w:color w:val="auto"/>
          <w:lang w:val="en-US"/>
        </w:rPr>
        <w:t xml:space="preserve">s Ark", which can never reach a peaceful harbor </w:t>
      </w:r>
      <w:r>
        <w:rPr>
          <w:color w:val="auto"/>
          <w:lang w:val="en-US"/>
        </w:rPr>
        <w:t>[</w:t>
      </w:r>
      <w:r w:rsidRPr="00186309">
        <w:rPr>
          <w:color w:val="auto"/>
          <w:lang w:val="en-US"/>
        </w:rPr>
        <w:t>1</w:t>
      </w:r>
      <w:r>
        <w:rPr>
          <w:color w:val="auto"/>
          <w:lang w:val="en-US"/>
        </w:rPr>
        <w:t>]</w:t>
      </w:r>
      <w:r w:rsidRPr="00186309">
        <w:rPr>
          <w:color w:val="auto"/>
          <w:lang w:val="en-US"/>
        </w:rPr>
        <w:t xml:space="preserve">. After analyzing all these theories, he came to a disappointing conclusion: “There is not a single theory of </w:t>
      </w:r>
      <w:r>
        <w:rPr>
          <w:color w:val="auto"/>
          <w:lang w:val="en-US"/>
        </w:rPr>
        <w:t>PU</w:t>
      </w:r>
      <w:r w:rsidRPr="00186309">
        <w:rPr>
          <w:color w:val="auto"/>
          <w:lang w:val="en-US"/>
        </w:rPr>
        <w:t xml:space="preserve">, not a single approach to its prevention and treatment” </w:t>
      </w:r>
      <w:r>
        <w:rPr>
          <w:color w:val="auto"/>
          <w:lang w:val="en-US"/>
        </w:rPr>
        <w:t>[</w:t>
      </w:r>
      <w:r w:rsidRPr="00186309">
        <w:rPr>
          <w:color w:val="auto"/>
          <w:lang w:val="en-US"/>
        </w:rPr>
        <w:t>1</w:t>
      </w:r>
      <w:r>
        <w:rPr>
          <w:color w:val="auto"/>
          <w:lang w:val="en-US"/>
        </w:rPr>
        <w:t>,</w:t>
      </w:r>
      <w:r w:rsidRPr="00186309">
        <w:rPr>
          <w:color w:val="auto"/>
          <w:lang w:val="en-US"/>
        </w:rPr>
        <w:t xml:space="preserve"> 20</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In</w:t>
      </w:r>
      <w:r w:rsidR="007F06C2">
        <w:rPr>
          <w:color w:val="auto"/>
          <w:lang w:val="en-US"/>
        </w:rPr>
        <w:t xml:space="preserve"> 1983, Australian scientists J.R. Warren and B.</w:t>
      </w:r>
      <w:r w:rsidRPr="00186309">
        <w:rPr>
          <w:color w:val="auto"/>
          <w:lang w:val="en-US"/>
        </w:rPr>
        <w:t>J. Marshall discovered in the stomach a previously unknown bacterium, later named Heli</w:t>
      </w:r>
      <w:r w:rsidR="007F06C2">
        <w:rPr>
          <w:color w:val="auto"/>
          <w:lang w:val="en-US"/>
        </w:rPr>
        <w:t>c</w:t>
      </w:r>
      <w:r w:rsidRPr="00186309">
        <w:rPr>
          <w:color w:val="auto"/>
          <w:lang w:val="en-US"/>
        </w:rPr>
        <w:t xml:space="preserve">obacter pylori </w:t>
      </w:r>
      <w:r>
        <w:rPr>
          <w:color w:val="auto"/>
          <w:lang w:val="en-US"/>
        </w:rPr>
        <w:t>(</w:t>
      </w:r>
      <w:proofErr w:type="spellStart"/>
      <w:r w:rsidRPr="00186309">
        <w:rPr>
          <w:color w:val="auto"/>
          <w:lang w:val="en-US"/>
        </w:rPr>
        <w:t>Hp</w:t>
      </w:r>
      <w:proofErr w:type="spellEnd"/>
      <w:r>
        <w:rPr>
          <w:color w:val="auto"/>
          <w:lang w:val="en-US"/>
        </w:rPr>
        <w:t>)</w:t>
      </w:r>
      <w:r w:rsidRPr="00186309">
        <w:rPr>
          <w:color w:val="auto"/>
          <w:lang w:val="en-US"/>
        </w:rPr>
        <w:t xml:space="preserve">; most often it was detected in the </w:t>
      </w:r>
      <w:r w:rsidRPr="00186309">
        <w:rPr>
          <w:color w:val="auto"/>
          <w:lang w:val="en-US"/>
        </w:rPr>
        <w:lastRenderedPageBreak/>
        <w:t xml:space="preserve">stomach in patients with chronic gastritis (CG) and ulcer </w:t>
      </w:r>
      <w:r>
        <w:rPr>
          <w:color w:val="auto"/>
          <w:lang w:val="en-US"/>
        </w:rPr>
        <w:t>[</w:t>
      </w:r>
      <w:r w:rsidRPr="00186309">
        <w:rPr>
          <w:color w:val="auto"/>
          <w:lang w:val="en-US"/>
        </w:rPr>
        <w:t>49</w:t>
      </w:r>
      <w:r>
        <w:rPr>
          <w:color w:val="auto"/>
          <w:lang w:val="en-US"/>
        </w:rPr>
        <w:t>]</w:t>
      </w:r>
      <w:r w:rsidRPr="00186309">
        <w:rPr>
          <w:color w:val="auto"/>
          <w:lang w:val="en-US"/>
        </w:rPr>
        <w:t xml:space="preserve">. Soon they began to assert that it is </w:t>
      </w:r>
      <w:proofErr w:type="spellStart"/>
      <w:r w:rsidRPr="00186309">
        <w:rPr>
          <w:color w:val="auto"/>
          <w:lang w:val="en-US"/>
        </w:rPr>
        <w:t>Hp</w:t>
      </w:r>
      <w:proofErr w:type="spellEnd"/>
      <w:r w:rsidRPr="00186309">
        <w:rPr>
          <w:color w:val="auto"/>
          <w:lang w:val="en-US"/>
        </w:rPr>
        <w:t xml:space="preserve"> that is the main cause (etiological factor) of </w:t>
      </w:r>
      <w:r>
        <w:rPr>
          <w:color w:val="auto"/>
          <w:lang w:val="en-US"/>
        </w:rPr>
        <w:t>PU</w:t>
      </w:r>
      <w:r w:rsidRPr="00186309">
        <w:rPr>
          <w:color w:val="auto"/>
          <w:lang w:val="en-US"/>
        </w:rPr>
        <w:t xml:space="preserve">. Thus, an infectious conception of the origin of </w:t>
      </w:r>
      <w:r>
        <w:rPr>
          <w:color w:val="auto"/>
          <w:lang w:val="en-US"/>
        </w:rPr>
        <w:t>PU</w:t>
      </w:r>
      <w:r w:rsidRPr="00186309">
        <w:rPr>
          <w:color w:val="auto"/>
          <w:lang w:val="en-US"/>
        </w:rPr>
        <w:t xml:space="preserve"> was formed, which, unfortunately, still dominates, despite the fact that the facts multiply each year disprove it.</w:t>
      </w:r>
    </w:p>
    <w:p w:rsidR="00186309" w:rsidRPr="00186309" w:rsidRDefault="00186309" w:rsidP="00186309">
      <w:pPr>
        <w:pStyle w:val="21"/>
        <w:spacing w:before="0" w:line="282" w:lineRule="exact"/>
        <w:ind w:right="20" w:firstLine="460"/>
        <w:rPr>
          <w:color w:val="auto"/>
          <w:lang w:val="en-US"/>
        </w:rPr>
      </w:pPr>
      <w:proofErr w:type="spellStart"/>
      <w:proofErr w:type="gramStart"/>
      <w:r w:rsidRPr="00186309">
        <w:rPr>
          <w:color w:val="auto"/>
          <w:lang w:val="en-US"/>
        </w:rPr>
        <w:t>Hp</w:t>
      </w:r>
      <w:proofErr w:type="spellEnd"/>
      <w:r w:rsidRPr="00186309">
        <w:rPr>
          <w:color w:val="auto"/>
          <w:lang w:val="en-US"/>
        </w:rPr>
        <w:t xml:space="preserve"> infection.</w:t>
      </w:r>
      <w:proofErr w:type="gramEnd"/>
      <w:r w:rsidRPr="00186309">
        <w:rPr>
          <w:color w:val="auto"/>
          <w:lang w:val="en-US"/>
        </w:rPr>
        <w:t xml:space="preserve"> The study of </w:t>
      </w:r>
      <w:proofErr w:type="spellStart"/>
      <w:r w:rsidRPr="00186309">
        <w:rPr>
          <w:color w:val="auto"/>
          <w:lang w:val="en-US"/>
        </w:rPr>
        <w:t>Hp</w:t>
      </w:r>
      <w:proofErr w:type="spellEnd"/>
      <w:r w:rsidRPr="00186309">
        <w:rPr>
          <w:color w:val="auto"/>
          <w:lang w:val="en-US"/>
        </w:rPr>
        <w:t xml:space="preserve"> over the past 30 years after its discovery has allowed us to establish the following facts (briefly).</w:t>
      </w:r>
    </w:p>
    <w:p w:rsidR="00186309" w:rsidRPr="00186309" w:rsidRDefault="00186309" w:rsidP="00186309">
      <w:pPr>
        <w:pStyle w:val="21"/>
        <w:spacing w:before="0" w:line="282" w:lineRule="exact"/>
        <w:ind w:right="20" w:firstLine="460"/>
        <w:rPr>
          <w:color w:val="auto"/>
          <w:lang w:val="en-US"/>
        </w:rPr>
      </w:pPr>
      <w:r>
        <w:rPr>
          <w:color w:val="auto"/>
          <w:lang w:val="en-US"/>
        </w:rPr>
        <w:t>1</w:t>
      </w:r>
      <w:r w:rsidRPr="00186309">
        <w:rPr>
          <w:color w:val="auto"/>
          <w:lang w:val="en-US"/>
        </w:rPr>
        <w:t>.</w:t>
      </w:r>
      <w:r>
        <w:rPr>
          <w:color w:val="auto"/>
          <w:lang w:val="en-US"/>
        </w:rPr>
        <w:t xml:space="preserve"> </w:t>
      </w:r>
      <w:proofErr w:type="spellStart"/>
      <w:r w:rsidRPr="00186309">
        <w:rPr>
          <w:color w:val="auto"/>
          <w:lang w:val="en-US"/>
        </w:rPr>
        <w:t>Hp</w:t>
      </w:r>
      <w:proofErr w:type="spellEnd"/>
      <w:r w:rsidRPr="00186309">
        <w:rPr>
          <w:color w:val="auto"/>
          <w:lang w:val="en-US"/>
        </w:rPr>
        <w:t xml:space="preserve"> is a non-invasive bacterium whose activity is limited to the gastric compartment; neither on the stratified squamous epithelium of the esophagus, nor on the cylindrical epithelium of the intestine, including the duodenum (duodenum), </w:t>
      </w:r>
      <w:proofErr w:type="gramStart"/>
      <w:r w:rsidRPr="00186309">
        <w:rPr>
          <w:color w:val="auto"/>
          <w:lang w:val="en-US"/>
        </w:rPr>
        <w:t>it cannot</w:t>
      </w:r>
      <w:proofErr w:type="gramEnd"/>
      <w:r w:rsidRPr="00186309">
        <w:rPr>
          <w:color w:val="auto"/>
          <w:lang w:val="en-US"/>
        </w:rPr>
        <w:t xml:space="preserve"> exist, with the exception of foci of gastric metaplasia in these organs.</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2</w:t>
      </w:r>
      <w:r>
        <w:rPr>
          <w:color w:val="auto"/>
          <w:lang w:val="en-US"/>
        </w:rPr>
        <w:t xml:space="preserve">. </w:t>
      </w:r>
      <w:proofErr w:type="spellStart"/>
      <w:r w:rsidRPr="00186309">
        <w:rPr>
          <w:color w:val="auto"/>
          <w:lang w:val="en-US"/>
        </w:rPr>
        <w:t>Hp</w:t>
      </w:r>
      <w:proofErr w:type="spellEnd"/>
      <w:r>
        <w:rPr>
          <w:color w:val="auto"/>
          <w:lang w:val="en-US"/>
        </w:rPr>
        <w:t xml:space="preserve"> </w:t>
      </w:r>
      <w:r w:rsidRPr="00186309">
        <w:rPr>
          <w:color w:val="auto"/>
          <w:lang w:val="en-US"/>
        </w:rPr>
        <w:t xml:space="preserve">is a </w:t>
      </w:r>
      <w:proofErr w:type="spellStart"/>
      <w:r w:rsidRPr="00186309">
        <w:rPr>
          <w:color w:val="auto"/>
          <w:lang w:val="en-US"/>
        </w:rPr>
        <w:t>microaerophilic</w:t>
      </w:r>
      <w:proofErr w:type="spellEnd"/>
      <w:r w:rsidRPr="00186309">
        <w:rPr>
          <w:color w:val="auto"/>
          <w:lang w:val="en-US"/>
        </w:rPr>
        <w:t>, spiral-shaped bacterium that has at its one end 4</w:t>
      </w:r>
      <w:r>
        <w:rPr>
          <w:color w:val="auto"/>
          <w:lang w:val="en-US"/>
        </w:rPr>
        <w:t xml:space="preserve"> — </w:t>
      </w:r>
      <w:r w:rsidRPr="00186309">
        <w:rPr>
          <w:color w:val="auto"/>
          <w:lang w:val="en-US"/>
        </w:rPr>
        <w:t xml:space="preserve">5 flagella, allowing it to move in the layer of mucus in the gastric </w:t>
      </w:r>
      <w:proofErr w:type="spellStart"/>
      <w:r w:rsidRPr="00186309">
        <w:rPr>
          <w:color w:val="auto"/>
          <w:lang w:val="en-US"/>
        </w:rPr>
        <w:t>supraepithelial</w:t>
      </w:r>
      <w:proofErr w:type="spellEnd"/>
      <w:r w:rsidRPr="00186309">
        <w:rPr>
          <w:color w:val="auto"/>
          <w:lang w:val="en-US"/>
        </w:rPr>
        <w:t xml:space="preserve"> search for the existence of optimal conditions (pH, </w:t>
      </w:r>
      <w:proofErr w:type="spellStart"/>
      <w:r w:rsidRPr="00186309">
        <w:rPr>
          <w:color w:val="auto"/>
          <w:lang w:val="en-US"/>
        </w:rPr>
        <w:t>osmolarity</w:t>
      </w:r>
      <w:proofErr w:type="spellEnd"/>
      <w:r w:rsidRPr="00186309">
        <w:rPr>
          <w:color w:val="auto"/>
          <w:lang w:val="en-US"/>
        </w:rPr>
        <w:t>, etc.).</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3</w:t>
      </w:r>
      <w:r>
        <w:rPr>
          <w:color w:val="auto"/>
          <w:lang w:val="en-US"/>
        </w:rPr>
        <w:t xml:space="preserve">. </w:t>
      </w:r>
      <w:proofErr w:type="spellStart"/>
      <w:r w:rsidRPr="00186309">
        <w:rPr>
          <w:color w:val="auto"/>
          <w:lang w:val="en-US"/>
        </w:rPr>
        <w:t>Hp</w:t>
      </w:r>
      <w:proofErr w:type="spellEnd"/>
      <w:r w:rsidRPr="00186309">
        <w:rPr>
          <w:color w:val="auto"/>
          <w:lang w:val="en-US"/>
        </w:rPr>
        <w:t xml:space="preserve"> </w:t>
      </w:r>
      <w:proofErr w:type="gramStart"/>
      <w:r w:rsidRPr="00186309">
        <w:rPr>
          <w:color w:val="auto"/>
          <w:lang w:val="en-US"/>
        </w:rPr>
        <w:t>colonize</w:t>
      </w:r>
      <w:proofErr w:type="gramEnd"/>
      <w:r w:rsidRPr="00186309">
        <w:rPr>
          <w:color w:val="auto"/>
          <w:lang w:val="en-US"/>
        </w:rPr>
        <w:t xml:space="preserve"> only the layer of </w:t>
      </w:r>
      <w:proofErr w:type="spellStart"/>
      <w:r w:rsidRPr="00186309">
        <w:rPr>
          <w:color w:val="auto"/>
          <w:lang w:val="en-US"/>
        </w:rPr>
        <w:t>supepithelial</w:t>
      </w:r>
      <w:proofErr w:type="spellEnd"/>
      <w:r w:rsidRPr="00186309">
        <w:rPr>
          <w:color w:val="auto"/>
          <w:lang w:val="en-US"/>
        </w:rPr>
        <w:t xml:space="preserve"> mucus; the outer surface of the gastric epithelium (between the villi) and (partially) the intercellular space. Neither in the </w:t>
      </w:r>
      <w:proofErr w:type="spellStart"/>
      <w:r w:rsidRPr="00186309">
        <w:rPr>
          <w:color w:val="auto"/>
          <w:lang w:val="en-US"/>
        </w:rPr>
        <w:t>subepithelial</w:t>
      </w:r>
      <w:proofErr w:type="spellEnd"/>
      <w:r w:rsidRPr="00186309">
        <w:rPr>
          <w:color w:val="auto"/>
          <w:lang w:val="en-US"/>
        </w:rPr>
        <w:t xml:space="preserve"> space, nor in the epithelium of the gastric glands, as a rule, </w:t>
      </w:r>
      <w:proofErr w:type="gramStart"/>
      <w:r w:rsidRPr="00186309">
        <w:rPr>
          <w:color w:val="auto"/>
          <w:lang w:val="en-US"/>
        </w:rPr>
        <w:t>they are</w:t>
      </w:r>
      <w:proofErr w:type="gramEnd"/>
      <w:r w:rsidRPr="00186309">
        <w:rPr>
          <w:color w:val="auto"/>
          <w:lang w:val="en-US"/>
        </w:rPr>
        <w:t xml:space="preserve"> not found.</w:t>
      </w:r>
    </w:p>
    <w:p w:rsidR="00186309" w:rsidRPr="00186309" w:rsidRDefault="00186309" w:rsidP="00186309">
      <w:pPr>
        <w:pStyle w:val="21"/>
        <w:spacing w:before="0" w:line="282" w:lineRule="exact"/>
        <w:ind w:right="20" w:firstLine="460"/>
        <w:rPr>
          <w:color w:val="auto"/>
          <w:lang w:val="en-US"/>
        </w:rPr>
      </w:pPr>
      <w:r>
        <w:rPr>
          <w:color w:val="auto"/>
          <w:lang w:val="en-US"/>
        </w:rPr>
        <w:t>4</w:t>
      </w:r>
      <w:r w:rsidRPr="00186309">
        <w:rPr>
          <w:color w:val="auto"/>
          <w:lang w:val="en-US"/>
        </w:rPr>
        <w:t>.</w:t>
      </w:r>
      <w:r>
        <w:rPr>
          <w:color w:val="auto"/>
          <w:lang w:val="en-US"/>
        </w:rPr>
        <w:t xml:space="preserve"> </w:t>
      </w:r>
      <w:proofErr w:type="spellStart"/>
      <w:r w:rsidR="007F06C2">
        <w:rPr>
          <w:color w:val="auto"/>
          <w:lang w:val="en-US"/>
        </w:rPr>
        <w:t>Hp</w:t>
      </w:r>
      <w:proofErr w:type="spellEnd"/>
      <w:r w:rsidRPr="00186309">
        <w:rPr>
          <w:color w:val="auto"/>
          <w:lang w:val="en-US"/>
        </w:rPr>
        <w:t>-</w:t>
      </w:r>
      <w:r w:rsidR="007F06C2">
        <w:rPr>
          <w:color w:val="auto"/>
          <w:lang w:val="en-US"/>
        </w:rPr>
        <w:t>infection is</w:t>
      </w:r>
      <w:r w:rsidRPr="00186309">
        <w:rPr>
          <w:color w:val="auto"/>
          <w:lang w:val="en-US"/>
        </w:rPr>
        <w:t xml:space="preserve"> widespread on all continents of the globe and in all ethnic groups of the population, including those in the developed countries of Western Europe and North America</w:t>
      </w:r>
      <w:r>
        <w:rPr>
          <w:color w:val="auto"/>
          <w:lang w:val="en-US"/>
        </w:rPr>
        <w:t xml:space="preserve"> — </w:t>
      </w:r>
      <w:r w:rsidRPr="00186309">
        <w:rPr>
          <w:color w:val="auto"/>
          <w:lang w:val="en-US"/>
        </w:rPr>
        <w:t>in 35</w:t>
      </w:r>
      <w:r>
        <w:rPr>
          <w:color w:val="auto"/>
          <w:lang w:val="en-US"/>
        </w:rPr>
        <w:t xml:space="preserve"> — </w:t>
      </w:r>
      <w:r w:rsidRPr="00186309">
        <w:rPr>
          <w:color w:val="auto"/>
          <w:lang w:val="en-US"/>
        </w:rPr>
        <w:t>50%, and in developing countries in Asia, Africa and Latin America</w:t>
      </w:r>
      <w:r>
        <w:rPr>
          <w:color w:val="auto"/>
          <w:lang w:val="en-US"/>
        </w:rPr>
        <w:t xml:space="preserve"> — </w:t>
      </w:r>
      <w:r w:rsidRPr="00186309">
        <w:rPr>
          <w:color w:val="auto"/>
          <w:lang w:val="en-US"/>
        </w:rPr>
        <w:t>90</w:t>
      </w:r>
      <w:r>
        <w:rPr>
          <w:color w:val="auto"/>
          <w:lang w:val="en-US"/>
        </w:rPr>
        <w:t xml:space="preserve"> — </w:t>
      </w:r>
      <w:r w:rsidRPr="00186309">
        <w:rPr>
          <w:color w:val="auto"/>
          <w:lang w:val="en-US"/>
        </w:rPr>
        <w:t>95</w:t>
      </w:r>
      <w:r w:rsidR="007F06C2">
        <w:rPr>
          <w:color w:val="auto"/>
          <w:lang w:val="en-US"/>
        </w:rPr>
        <w:t>%</w:t>
      </w:r>
      <w:r w:rsidRPr="00186309">
        <w:rPr>
          <w:color w:val="auto"/>
          <w:lang w:val="en-US"/>
        </w:rPr>
        <w:t xml:space="preserve"> ; on average, in 60</w:t>
      </w:r>
      <w:r w:rsidR="007F06C2">
        <w:rPr>
          <w:color w:val="auto"/>
          <w:lang w:val="en-US"/>
        </w:rPr>
        <w:t>%</w:t>
      </w:r>
      <w:r w:rsidRPr="00186309">
        <w:rPr>
          <w:color w:val="auto"/>
          <w:lang w:val="en-US"/>
        </w:rPr>
        <w:t xml:space="preserve"> of the population of our planet </w:t>
      </w:r>
      <w:r>
        <w:rPr>
          <w:color w:val="auto"/>
          <w:lang w:val="en-US"/>
        </w:rPr>
        <w:t>[</w:t>
      </w:r>
      <w:r w:rsidRPr="00186309">
        <w:rPr>
          <w:color w:val="auto"/>
          <w:lang w:val="en-US"/>
        </w:rPr>
        <w:t>7</w:t>
      </w:r>
      <w:r>
        <w:rPr>
          <w:color w:val="auto"/>
          <w:lang w:val="en-US"/>
        </w:rPr>
        <w:t>,</w:t>
      </w:r>
      <w:r w:rsidRPr="00186309">
        <w:rPr>
          <w:color w:val="auto"/>
          <w:lang w:val="en-US"/>
        </w:rPr>
        <w:t xml:space="preserve"> 35</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Pr>
          <w:color w:val="auto"/>
          <w:lang w:val="en-US"/>
        </w:rPr>
        <w:t>5</w:t>
      </w:r>
      <w:r w:rsidRPr="00186309">
        <w:rPr>
          <w:color w:val="auto"/>
          <w:lang w:val="en-US"/>
        </w:rPr>
        <w:t>.</w:t>
      </w:r>
      <w:r>
        <w:rPr>
          <w:color w:val="auto"/>
          <w:lang w:val="en-US"/>
        </w:rPr>
        <w:t xml:space="preserve"> </w:t>
      </w:r>
      <w:r w:rsidRPr="00186309">
        <w:rPr>
          <w:color w:val="auto"/>
          <w:lang w:val="en-US"/>
        </w:rPr>
        <w:t xml:space="preserve">In the later stages of evolution, part of </w:t>
      </w:r>
      <w:proofErr w:type="spellStart"/>
      <w:r w:rsidRPr="00186309">
        <w:rPr>
          <w:color w:val="auto"/>
          <w:lang w:val="en-US"/>
        </w:rPr>
        <w:t>Hp</w:t>
      </w:r>
      <w:proofErr w:type="spellEnd"/>
      <w:r w:rsidRPr="00186309">
        <w:rPr>
          <w:color w:val="auto"/>
          <w:lang w:val="en-US"/>
        </w:rPr>
        <w:t xml:space="preserve"> acquired </w:t>
      </w:r>
      <w:proofErr w:type="gramStart"/>
      <w:r w:rsidRPr="00186309">
        <w:rPr>
          <w:color w:val="auto"/>
          <w:lang w:val="en-US"/>
        </w:rPr>
        <w:t>an</w:t>
      </w:r>
      <w:proofErr w:type="gramEnd"/>
      <w:r w:rsidRPr="00186309">
        <w:rPr>
          <w:color w:val="auto"/>
          <w:lang w:val="en-US"/>
        </w:rPr>
        <w:t xml:space="preserve"> pathogenicity</w:t>
      </w:r>
      <w:r w:rsidR="007F06C2">
        <w:rPr>
          <w:color w:val="auto"/>
          <w:lang w:val="en-US"/>
        </w:rPr>
        <w:t>-</w:t>
      </w:r>
      <w:r w:rsidRPr="00186309">
        <w:rPr>
          <w:color w:val="auto"/>
          <w:lang w:val="en-US"/>
        </w:rPr>
        <w:t>associated island</w:t>
      </w:r>
      <w:r>
        <w:rPr>
          <w:color w:val="auto"/>
          <w:lang w:val="en-US"/>
        </w:rPr>
        <w:t xml:space="preserve"> </w:t>
      </w:r>
      <w:r w:rsidR="007F06C2">
        <w:rPr>
          <w:color w:val="auto"/>
          <w:lang w:val="en-US"/>
        </w:rPr>
        <w:t>(</w:t>
      </w:r>
      <w:r w:rsidRPr="00186309">
        <w:rPr>
          <w:color w:val="auto"/>
          <w:lang w:val="en-US"/>
        </w:rPr>
        <w:t>PAI</w:t>
      </w:r>
      <w:r>
        <w:rPr>
          <w:color w:val="auto"/>
          <w:lang w:val="en-US"/>
        </w:rPr>
        <w:t>)</w:t>
      </w:r>
      <w:r w:rsidRPr="00186309">
        <w:rPr>
          <w:color w:val="auto"/>
          <w:lang w:val="en-US"/>
        </w:rPr>
        <w:t xml:space="preserve"> as a result of horizontal transmission from some other microbe, located on the chromosomal DNA region </w:t>
      </w:r>
      <w:r>
        <w:rPr>
          <w:color w:val="auto"/>
          <w:lang w:val="en-US"/>
        </w:rPr>
        <w:t>[</w:t>
      </w:r>
      <w:r w:rsidRPr="00186309">
        <w:rPr>
          <w:color w:val="auto"/>
          <w:lang w:val="en-US"/>
        </w:rPr>
        <w:t>7</w:t>
      </w:r>
      <w:r>
        <w:rPr>
          <w:color w:val="auto"/>
          <w:lang w:val="en-US"/>
        </w:rPr>
        <w:t>,</w:t>
      </w:r>
      <w:r w:rsidRPr="00186309">
        <w:rPr>
          <w:color w:val="auto"/>
          <w:lang w:val="en-US"/>
        </w:rPr>
        <w:t xml:space="preserve"> 14</w:t>
      </w:r>
      <w:r>
        <w:rPr>
          <w:color w:val="auto"/>
          <w:lang w:val="en-US"/>
        </w:rPr>
        <w:t>]</w:t>
      </w:r>
      <w:r w:rsidRPr="00186309">
        <w:rPr>
          <w:color w:val="auto"/>
          <w:lang w:val="en-US"/>
        </w:rPr>
        <w:t>. The “pathogenicity island” contains cytotoxicity genes</w:t>
      </w:r>
      <w:r>
        <w:rPr>
          <w:color w:val="auto"/>
          <w:lang w:val="en-US"/>
        </w:rPr>
        <w:t xml:space="preserve"> — </w:t>
      </w:r>
      <w:proofErr w:type="spellStart"/>
      <w:r w:rsidRPr="00186309">
        <w:rPr>
          <w:color w:val="auto"/>
          <w:lang w:val="en-US"/>
        </w:rPr>
        <w:t>CagA</w:t>
      </w:r>
      <w:proofErr w:type="spellEnd"/>
      <w:r>
        <w:rPr>
          <w:color w:val="auto"/>
          <w:lang w:val="en-US"/>
        </w:rPr>
        <w:t>,</w:t>
      </w:r>
      <w:r w:rsidRPr="00186309">
        <w:rPr>
          <w:color w:val="auto"/>
          <w:lang w:val="en-US"/>
        </w:rPr>
        <w:t xml:space="preserve"> </w:t>
      </w:r>
      <w:proofErr w:type="spellStart"/>
      <w:r w:rsidRPr="00186309">
        <w:rPr>
          <w:color w:val="auto"/>
          <w:lang w:val="en-US"/>
        </w:rPr>
        <w:t>VacA</w:t>
      </w:r>
      <w:proofErr w:type="spellEnd"/>
      <w:r>
        <w:rPr>
          <w:color w:val="auto"/>
          <w:lang w:val="en-US"/>
        </w:rPr>
        <w:t>,</w:t>
      </w:r>
      <w:r w:rsidRPr="00186309">
        <w:rPr>
          <w:color w:val="auto"/>
          <w:lang w:val="en-US"/>
        </w:rPr>
        <w:t xml:space="preserve"> </w:t>
      </w:r>
      <w:proofErr w:type="spellStart"/>
      <w:r w:rsidRPr="00186309">
        <w:rPr>
          <w:color w:val="auto"/>
          <w:lang w:val="en-US"/>
        </w:rPr>
        <w:t>IceA</w:t>
      </w:r>
      <w:proofErr w:type="spellEnd"/>
      <w:r>
        <w:rPr>
          <w:color w:val="auto"/>
          <w:lang w:val="en-US"/>
        </w:rPr>
        <w:t>,</w:t>
      </w:r>
      <w:r w:rsidRPr="00186309">
        <w:rPr>
          <w:color w:val="auto"/>
          <w:lang w:val="en-US"/>
        </w:rPr>
        <w:t xml:space="preserve"> </w:t>
      </w:r>
      <w:proofErr w:type="spellStart"/>
      <w:r w:rsidRPr="00186309">
        <w:rPr>
          <w:color w:val="auto"/>
          <w:lang w:val="en-US"/>
        </w:rPr>
        <w:t>BabA</w:t>
      </w:r>
      <w:proofErr w:type="spellEnd"/>
      <w:r>
        <w:rPr>
          <w:color w:val="auto"/>
          <w:lang w:val="en-US"/>
        </w:rPr>
        <w:t>,</w:t>
      </w:r>
      <w:r w:rsidRPr="00186309">
        <w:rPr>
          <w:color w:val="auto"/>
          <w:lang w:val="en-US"/>
        </w:rPr>
        <w:t xml:space="preserve"> and the “island” marker is the </w:t>
      </w:r>
      <w:proofErr w:type="spellStart"/>
      <w:r w:rsidRPr="00186309">
        <w:rPr>
          <w:color w:val="auto"/>
          <w:lang w:val="en-US"/>
        </w:rPr>
        <w:t>immunodominant</w:t>
      </w:r>
      <w:proofErr w:type="spellEnd"/>
      <w:r w:rsidRPr="00186309">
        <w:rPr>
          <w:color w:val="auto"/>
          <w:lang w:val="en-US"/>
        </w:rPr>
        <w:t xml:space="preserve"> </w:t>
      </w:r>
      <w:proofErr w:type="spellStart"/>
      <w:r w:rsidRPr="00186309">
        <w:rPr>
          <w:color w:val="auto"/>
          <w:lang w:val="en-US"/>
        </w:rPr>
        <w:t>cytotoxin</w:t>
      </w:r>
      <w:proofErr w:type="spellEnd"/>
      <w:r w:rsidRPr="00186309">
        <w:rPr>
          <w:color w:val="auto"/>
          <w:lang w:val="en-US"/>
        </w:rPr>
        <w:t xml:space="preserve"> (protein) </w:t>
      </w:r>
      <w:proofErr w:type="spellStart"/>
      <w:r w:rsidRPr="00186309">
        <w:rPr>
          <w:color w:val="auto"/>
          <w:lang w:val="en-US"/>
        </w:rPr>
        <w:t>CagA</w:t>
      </w:r>
      <w:proofErr w:type="spellEnd"/>
      <w:r w:rsidRPr="00186309">
        <w:rPr>
          <w:color w:val="auto"/>
          <w:lang w:val="en-US"/>
        </w:rPr>
        <w:t xml:space="preserve"> </w:t>
      </w:r>
      <w:r>
        <w:rPr>
          <w:color w:val="auto"/>
          <w:lang w:val="en-US"/>
        </w:rPr>
        <w:t>(</w:t>
      </w:r>
      <w:proofErr w:type="spellStart"/>
      <w:r w:rsidRPr="00186309">
        <w:rPr>
          <w:color w:val="auto"/>
          <w:lang w:val="en-US"/>
        </w:rPr>
        <w:t>cytotoxin</w:t>
      </w:r>
      <w:proofErr w:type="spellEnd"/>
      <w:r>
        <w:rPr>
          <w:color w:val="auto"/>
          <w:lang w:val="en-US"/>
        </w:rPr>
        <w:t xml:space="preserve"> — </w:t>
      </w:r>
      <w:r w:rsidRPr="00186309">
        <w:rPr>
          <w:color w:val="auto"/>
          <w:lang w:val="en-US"/>
        </w:rPr>
        <w:t xml:space="preserve">associated gene A) encoded by the </w:t>
      </w:r>
      <w:proofErr w:type="spellStart"/>
      <w:r w:rsidRPr="00186309">
        <w:rPr>
          <w:color w:val="auto"/>
          <w:lang w:val="en-US"/>
        </w:rPr>
        <w:t>cagA</w:t>
      </w:r>
      <w:proofErr w:type="spellEnd"/>
      <w:r w:rsidRPr="00186309">
        <w:rPr>
          <w:color w:val="auto"/>
          <w:lang w:val="en-US"/>
        </w:rPr>
        <w:t xml:space="preserve"> gene </w:t>
      </w:r>
      <w:r>
        <w:rPr>
          <w:color w:val="auto"/>
          <w:lang w:val="en-US"/>
        </w:rPr>
        <w:t>[</w:t>
      </w:r>
      <w:r w:rsidRPr="00186309">
        <w:rPr>
          <w:color w:val="auto"/>
          <w:lang w:val="en-US"/>
        </w:rPr>
        <w:t>7</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At the same time, it was not possible to establish the connection of cytotoxic </w:t>
      </w:r>
      <w:proofErr w:type="spellStart"/>
      <w:r w:rsidRPr="00186309">
        <w:rPr>
          <w:color w:val="auto"/>
          <w:lang w:val="en-US"/>
        </w:rPr>
        <w:t>Hp</w:t>
      </w:r>
      <w:proofErr w:type="spellEnd"/>
      <w:r w:rsidRPr="00186309">
        <w:rPr>
          <w:color w:val="auto"/>
          <w:lang w:val="en-US"/>
        </w:rPr>
        <w:t xml:space="preserve"> strains with a specific </w:t>
      </w:r>
      <w:proofErr w:type="spellStart"/>
      <w:r w:rsidRPr="00186309">
        <w:rPr>
          <w:color w:val="auto"/>
          <w:lang w:val="en-US"/>
        </w:rPr>
        <w:t>gastroduodenal</w:t>
      </w:r>
      <w:proofErr w:type="spellEnd"/>
      <w:r w:rsidRPr="00186309">
        <w:rPr>
          <w:color w:val="auto"/>
          <w:lang w:val="en-US"/>
        </w:rPr>
        <w:t xml:space="preserve"> </w:t>
      </w:r>
      <w:r w:rsidRPr="00186309">
        <w:rPr>
          <w:color w:val="auto"/>
          <w:lang w:val="en-US"/>
        </w:rPr>
        <w:lastRenderedPageBreak/>
        <w:t>disease (</w:t>
      </w:r>
      <w:r>
        <w:rPr>
          <w:color w:val="auto"/>
          <w:lang w:val="en-US"/>
        </w:rPr>
        <w:t>PU</w:t>
      </w:r>
      <w:r w:rsidRPr="00186309">
        <w:rPr>
          <w:color w:val="auto"/>
          <w:lang w:val="en-US"/>
        </w:rPr>
        <w:t xml:space="preserve">, </w:t>
      </w:r>
      <w:r w:rsidR="007F06C2">
        <w:rPr>
          <w:color w:val="auto"/>
          <w:lang w:val="en-US"/>
        </w:rPr>
        <w:t>GC</w:t>
      </w:r>
      <w:r w:rsidRPr="00186309">
        <w:rPr>
          <w:color w:val="auto"/>
          <w:lang w:val="en-US"/>
        </w:rPr>
        <w:t xml:space="preserve">, </w:t>
      </w:r>
      <w:proofErr w:type="gramStart"/>
      <w:r w:rsidRPr="00186309">
        <w:rPr>
          <w:color w:val="auto"/>
          <w:lang w:val="en-US"/>
        </w:rPr>
        <w:t>CG</w:t>
      </w:r>
      <w:proofErr w:type="gramEnd"/>
      <w:r w:rsidRPr="00186309">
        <w:rPr>
          <w:color w:val="auto"/>
          <w:lang w:val="en-US"/>
        </w:rPr>
        <w:t>): "</w:t>
      </w:r>
      <w:proofErr w:type="spellStart"/>
      <w:r w:rsidRPr="00186309">
        <w:rPr>
          <w:color w:val="auto"/>
          <w:lang w:val="en-US"/>
        </w:rPr>
        <w:t>ulcerogenic</w:t>
      </w:r>
      <w:proofErr w:type="spellEnd"/>
      <w:r w:rsidRPr="00186309">
        <w:rPr>
          <w:color w:val="auto"/>
          <w:lang w:val="en-US"/>
        </w:rPr>
        <w:t>", "carcinogenic"</w:t>
      </w:r>
      <w:r>
        <w:rPr>
          <w:color w:val="auto"/>
          <w:lang w:val="en-US"/>
        </w:rPr>
        <w:t>,</w:t>
      </w:r>
      <w:r w:rsidRPr="00186309">
        <w:rPr>
          <w:color w:val="auto"/>
          <w:lang w:val="en-US"/>
        </w:rPr>
        <w:t xml:space="preserve"> etc. </w:t>
      </w:r>
      <w:proofErr w:type="spellStart"/>
      <w:proofErr w:type="gramStart"/>
      <w:r w:rsidRPr="00186309">
        <w:rPr>
          <w:color w:val="auto"/>
          <w:lang w:val="en-US"/>
        </w:rPr>
        <w:t>Hp</w:t>
      </w:r>
      <w:proofErr w:type="spellEnd"/>
      <w:r w:rsidRPr="00186309">
        <w:rPr>
          <w:color w:val="auto"/>
          <w:lang w:val="en-US"/>
        </w:rPr>
        <w:t xml:space="preserve"> strains does</w:t>
      </w:r>
      <w:proofErr w:type="gramEnd"/>
      <w:r w:rsidRPr="00186309">
        <w:rPr>
          <w:color w:val="auto"/>
          <w:lang w:val="en-US"/>
        </w:rPr>
        <w:t xml:space="preserve"> not exist. Furthermore, qi </w:t>
      </w:r>
      <w:proofErr w:type="spellStart"/>
      <w:r w:rsidRPr="00186309">
        <w:rPr>
          <w:color w:val="auto"/>
          <w:lang w:val="en-US"/>
        </w:rPr>
        <w:t>totoksicheskie</w:t>
      </w:r>
      <w:proofErr w:type="spellEnd"/>
      <w:r w:rsidRPr="00186309">
        <w:rPr>
          <w:color w:val="auto"/>
          <w:lang w:val="en-US"/>
        </w:rPr>
        <w:t xml:space="preserve"> </w:t>
      </w:r>
      <w:proofErr w:type="spellStart"/>
      <w:r w:rsidRPr="00186309">
        <w:rPr>
          <w:color w:val="auto"/>
          <w:lang w:val="en-US"/>
        </w:rPr>
        <w:t>Hp</w:t>
      </w:r>
      <w:proofErr w:type="spellEnd"/>
      <w:r w:rsidRPr="00186309">
        <w:rPr>
          <w:color w:val="auto"/>
          <w:lang w:val="en-US"/>
        </w:rPr>
        <w:t xml:space="preserve"> strains are found not only at </w:t>
      </w:r>
      <w:r w:rsidR="00DA4969">
        <w:rPr>
          <w:color w:val="auto"/>
          <w:lang w:val="en-US"/>
        </w:rPr>
        <w:t>PU</w:t>
      </w:r>
      <w:r w:rsidRPr="00186309">
        <w:rPr>
          <w:color w:val="auto"/>
          <w:lang w:val="en-US"/>
        </w:rPr>
        <w:t xml:space="preserve"> (in 59</w:t>
      </w:r>
      <w:r w:rsidR="007F06C2">
        <w:rPr>
          <w:color w:val="auto"/>
          <w:lang w:val="en-US"/>
        </w:rPr>
        <w:t>–</w:t>
      </w:r>
      <w:r w:rsidRPr="00186309">
        <w:rPr>
          <w:color w:val="auto"/>
          <w:lang w:val="en-US"/>
        </w:rPr>
        <w:t>91%), but also i</w:t>
      </w:r>
      <w:r w:rsidR="007F06C2">
        <w:rPr>
          <w:color w:val="auto"/>
          <w:lang w:val="en-US"/>
        </w:rPr>
        <w:t xml:space="preserve">n other diseases unrelated c </w:t>
      </w:r>
      <w:proofErr w:type="spellStart"/>
      <w:r w:rsidR="007F06C2">
        <w:rPr>
          <w:color w:val="auto"/>
          <w:lang w:val="en-US"/>
        </w:rPr>
        <w:t>Hp</w:t>
      </w:r>
      <w:proofErr w:type="spellEnd"/>
      <w:r w:rsidRPr="00186309">
        <w:rPr>
          <w:color w:val="auto"/>
          <w:lang w:val="en-US"/>
        </w:rPr>
        <w:t>-</w:t>
      </w:r>
      <w:r w:rsidR="007F06C2">
        <w:rPr>
          <w:color w:val="auto"/>
          <w:lang w:val="en-US"/>
        </w:rPr>
        <w:t>infection</w:t>
      </w:r>
      <w:r w:rsidRPr="00186309">
        <w:rPr>
          <w:color w:val="auto"/>
          <w:lang w:val="en-US"/>
        </w:rPr>
        <w:t xml:space="preserve">: when a functional </w:t>
      </w:r>
      <w:r w:rsidR="007F06C2">
        <w:rPr>
          <w:color w:val="auto"/>
          <w:lang w:val="en-US"/>
        </w:rPr>
        <w:t>syndrome</w:t>
      </w:r>
      <w:r w:rsidRPr="00186309">
        <w:rPr>
          <w:color w:val="auto"/>
          <w:lang w:val="en-US"/>
        </w:rPr>
        <w:t xml:space="preserve"> (</w:t>
      </w:r>
      <w:proofErr w:type="spellStart"/>
      <w:r w:rsidR="007F06C2">
        <w:rPr>
          <w:color w:val="auto"/>
          <w:lang w:val="en-US"/>
        </w:rPr>
        <w:t>gastroduodenal</w:t>
      </w:r>
      <w:proofErr w:type="spellEnd"/>
      <w:r w:rsidRPr="00186309">
        <w:rPr>
          <w:color w:val="auto"/>
          <w:lang w:val="en-US"/>
        </w:rPr>
        <w:t>) dyspepsia (SFD)</w:t>
      </w:r>
      <w:r>
        <w:rPr>
          <w:color w:val="auto"/>
          <w:lang w:val="en-US"/>
        </w:rPr>
        <w:t xml:space="preserve"> — </w:t>
      </w:r>
      <w:r w:rsidRPr="00186309">
        <w:rPr>
          <w:color w:val="auto"/>
          <w:lang w:val="en-US"/>
        </w:rPr>
        <w:t>46% and even healthy s-</w:t>
      </w:r>
      <w:proofErr w:type="spellStart"/>
      <w:r w:rsidRPr="00186309">
        <w:rPr>
          <w:color w:val="auto"/>
          <w:lang w:val="en-US"/>
        </w:rPr>
        <w:t>bacillicarriers</w:t>
      </w:r>
      <w:proofErr w:type="spellEnd"/>
      <w:r>
        <w:rPr>
          <w:color w:val="auto"/>
          <w:lang w:val="en-US"/>
        </w:rPr>
        <w:t xml:space="preserve"> — </w:t>
      </w:r>
      <w:r w:rsidRPr="00186309">
        <w:rPr>
          <w:color w:val="auto"/>
          <w:lang w:val="en-US"/>
        </w:rPr>
        <w:t xml:space="preserve">27%, without causing them any </w:t>
      </w:r>
      <w:r w:rsidR="007F06C2">
        <w:rPr>
          <w:color w:val="auto"/>
          <w:lang w:val="en-US"/>
        </w:rPr>
        <w:t>harm</w:t>
      </w:r>
      <w:r w:rsidRPr="00186309">
        <w:rPr>
          <w:color w:val="auto"/>
          <w:lang w:val="en-US"/>
        </w:rPr>
        <w:t xml:space="preserve"> [7</w:t>
      </w:r>
      <w:r w:rsidR="007F06C2">
        <w:rPr>
          <w:color w:val="auto"/>
          <w:lang w:val="en-US"/>
        </w:rPr>
        <w:t>,</w:t>
      </w:r>
      <w:r w:rsidRPr="00186309">
        <w:rPr>
          <w:color w:val="auto"/>
          <w:lang w:val="en-US"/>
        </w:rPr>
        <w:t xml:space="preserve"> 21</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Pr>
          <w:color w:val="auto"/>
          <w:lang w:val="en-US"/>
        </w:rPr>
        <w:t xml:space="preserve">6. </w:t>
      </w:r>
      <w:r w:rsidRPr="00186309">
        <w:rPr>
          <w:color w:val="auto"/>
          <w:lang w:val="en-US"/>
        </w:rPr>
        <w:t xml:space="preserve">During antibacterial therapy with the use of broad-spectrum antibiotics, part of </w:t>
      </w:r>
      <w:proofErr w:type="spellStart"/>
      <w:r w:rsidRPr="00186309">
        <w:rPr>
          <w:color w:val="auto"/>
          <w:lang w:val="en-US"/>
        </w:rPr>
        <w:t>Hp</w:t>
      </w:r>
      <w:proofErr w:type="spellEnd"/>
      <w:r w:rsidRPr="00186309">
        <w:rPr>
          <w:color w:val="auto"/>
          <w:lang w:val="en-US"/>
        </w:rPr>
        <w:t xml:space="preserve"> dies, and part of it is transformed from a spiral form </w:t>
      </w:r>
      <w:r>
        <w:rPr>
          <w:color w:val="auto"/>
          <w:lang w:val="en-US"/>
        </w:rPr>
        <w:t>(</w:t>
      </w:r>
      <w:r w:rsidRPr="00186309">
        <w:rPr>
          <w:color w:val="auto"/>
          <w:lang w:val="en-US"/>
        </w:rPr>
        <w:t>helical</w:t>
      </w:r>
      <w:r>
        <w:rPr>
          <w:color w:val="auto"/>
          <w:lang w:val="en-US"/>
        </w:rPr>
        <w:t xml:space="preserve"> — </w:t>
      </w:r>
      <w:r w:rsidRPr="00186309">
        <w:rPr>
          <w:color w:val="auto"/>
          <w:lang w:val="en-US"/>
        </w:rPr>
        <w:t>like</w:t>
      </w:r>
      <w:r>
        <w:rPr>
          <w:color w:val="auto"/>
          <w:lang w:val="en-US"/>
        </w:rPr>
        <w:t>)</w:t>
      </w:r>
      <w:r w:rsidRPr="00186309">
        <w:rPr>
          <w:color w:val="auto"/>
          <w:lang w:val="en-US"/>
        </w:rPr>
        <w:t xml:space="preserve"> to </w:t>
      </w:r>
      <w:proofErr w:type="spellStart"/>
      <w:r w:rsidRPr="00186309">
        <w:rPr>
          <w:color w:val="auto"/>
          <w:lang w:val="en-US"/>
        </w:rPr>
        <w:t>coccoid</w:t>
      </w:r>
      <w:proofErr w:type="spellEnd"/>
      <w:r w:rsidRPr="00186309">
        <w:rPr>
          <w:color w:val="auto"/>
          <w:lang w:val="en-US"/>
        </w:rPr>
        <w:t xml:space="preserve"> </w:t>
      </w:r>
      <w:r>
        <w:rPr>
          <w:color w:val="auto"/>
          <w:lang w:val="en-US"/>
        </w:rPr>
        <w:t>(</w:t>
      </w:r>
      <w:proofErr w:type="spellStart"/>
      <w:r w:rsidRPr="00186309">
        <w:rPr>
          <w:color w:val="auto"/>
          <w:lang w:val="en-US"/>
        </w:rPr>
        <w:t>coccoid</w:t>
      </w:r>
      <w:proofErr w:type="spellEnd"/>
      <w:r>
        <w:rPr>
          <w:color w:val="auto"/>
          <w:lang w:val="en-US"/>
        </w:rPr>
        <w:t xml:space="preserve"> — </w:t>
      </w:r>
      <w:r w:rsidRPr="00186309">
        <w:rPr>
          <w:color w:val="auto"/>
          <w:lang w:val="en-US"/>
        </w:rPr>
        <w:t>like</w:t>
      </w:r>
      <w:r>
        <w:rPr>
          <w:color w:val="auto"/>
          <w:lang w:val="en-US"/>
        </w:rPr>
        <w:t>)</w:t>
      </w:r>
      <w:r w:rsidRPr="00186309">
        <w:rPr>
          <w:color w:val="auto"/>
          <w:lang w:val="en-US"/>
        </w:rPr>
        <w:t>, in which the metabolism is sharply reduced and reproductive capacity is lost</w:t>
      </w:r>
      <w:r>
        <w:rPr>
          <w:color w:val="auto"/>
          <w:lang w:val="en-US"/>
        </w:rPr>
        <w:t>,</w:t>
      </w:r>
      <w:r w:rsidRPr="00186309">
        <w:rPr>
          <w:color w:val="auto"/>
          <w:lang w:val="en-US"/>
        </w:rPr>
        <w:t xml:space="preserve"> but resistance to adverse environmental factors</w:t>
      </w:r>
      <w:r>
        <w:rPr>
          <w:color w:val="auto"/>
          <w:lang w:val="en-US"/>
        </w:rPr>
        <w:t>.</w:t>
      </w:r>
      <w:r w:rsidRPr="00186309">
        <w:rPr>
          <w:color w:val="auto"/>
          <w:lang w:val="en-US"/>
        </w:rPr>
        <w:t xml:space="preserve"> At the same time, the </w:t>
      </w:r>
      <w:proofErr w:type="spellStart"/>
      <w:r w:rsidRPr="00186309">
        <w:rPr>
          <w:color w:val="auto"/>
          <w:lang w:val="en-US"/>
        </w:rPr>
        <w:t>coccoid</w:t>
      </w:r>
      <w:proofErr w:type="spellEnd"/>
      <w:r w:rsidRPr="00186309">
        <w:rPr>
          <w:color w:val="auto"/>
          <w:lang w:val="en-US"/>
        </w:rPr>
        <w:t xml:space="preserve"> forms of </w:t>
      </w:r>
      <w:proofErr w:type="spellStart"/>
      <w:r w:rsidRPr="00186309">
        <w:rPr>
          <w:color w:val="auto"/>
          <w:lang w:val="en-US"/>
        </w:rPr>
        <w:t>Hp</w:t>
      </w:r>
      <w:proofErr w:type="spellEnd"/>
      <w:r w:rsidRPr="00186309">
        <w:rPr>
          <w:color w:val="auto"/>
          <w:lang w:val="en-US"/>
        </w:rPr>
        <w:t xml:space="preserve"> retain the potential for reversion (reverse transition to a spiral shape) with favorable shifts in their environment </w:t>
      </w:r>
      <w:r>
        <w:rPr>
          <w:color w:val="auto"/>
          <w:lang w:val="en-US"/>
        </w:rPr>
        <w:t>[</w:t>
      </w:r>
      <w:r w:rsidRPr="00186309">
        <w:rPr>
          <w:color w:val="auto"/>
          <w:lang w:val="en-US"/>
        </w:rPr>
        <w:t>7</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7</w:t>
      </w:r>
      <w:r>
        <w:rPr>
          <w:color w:val="auto"/>
          <w:lang w:val="en-US"/>
        </w:rPr>
        <w:t xml:space="preserve">. </w:t>
      </w:r>
      <w:r w:rsidRPr="00186309">
        <w:rPr>
          <w:color w:val="auto"/>
          <w:lang w:val="en-US"/>
        </w:rPr>
        <w:t xml:space="preserve">The main reservoir of </w:t>
      </w:r>
      <w:proofErr w:type="spellStart"/>
      <w:r w:rsidRPr="00186309">
        <w:rPr>
          <w:color w:val="auto"/>
          <w:lang w:val="en-US"/>
        </w:rPr>
        <w:t>Hp</w:t>
      </w:r>
      <w:proofErr w:type="spellEnd"/>
      <w:r w:rsidRPr="00186309">
        <w:rPr>
          <w:color w:val="auto"/>
          <w:lang w:val="en-US"/>
        </w:rPr>
        <w:t xml:space="preserve"> infection is man himself, and the main route of infection is fecal-oral</w:t>
      </w:r>
      <w:r>
        <w:rPr>
          <w:color w:val="auto"/>
          <w:lang w:val="en-US"/>
        </w:rPr>
        <w:t>.</w:t>
      </w:r>
      <w:r w:rsidRPr="00186309">
        <w:rPr>
          <w:color w:val="auto"/>
          <w:lang w:val="en-US"/>
        </w:rPr>
        <w:t xml:space="preserve"> In the external environment (soil, water) to detect </w:t>
      </w:r>
      <w:proofErr w:type="spellStart"/>
      <w:r w:rsidRPr="00186309">
        <w:rPr>
          <w:color w:val="auto"/>
          <w:lang w:val="en-US"/>
        </w:rPr>
        <w:t>Hp</w:t>
      </w:r>
      <w:proofErr w:type="spellEnd"/>
      <w:r w:rsidRPr="00186309">
        <w:rPr>
          <w:color w:val="auto"/>
          <w:lang w:val="en-US"/>
        </w:rPr>
        <w:t xml:space="preserve"> is still not possible.</w:t>
      </w:r>
    </w:p>
    <w:p w:rsidR="00186309" w:rsidRPr="00186309" w:rsidRDefault="00186309" w:rsidP="00186309">
      <w:pPr>
        <w:pStyle w:val="21"/>
        <w:spacing w:before="0" w:line="282" w:lineRule="exact"/>
        <w:ind w:right="20" w:firstLine="460"/>
        <w:rPr>
          <w:color w:val="auto"/>
          <w:lang w:val="en-US"/>
        </w:rPr>
      </w:pPr>
      <w:r>
        <w:rPr>
          <w:color w:val="auto"/>
          <w:lang w:val="en-US"/>
        </w:rPr>
        <w:t>8</w:t>
      </w:r>
      <w:r w:rsidRPr="00186309">
        <w:rPr>
          <w:color w:val="auto"/>
          <w:lang w:val="en-US"/>
        </w:rPr>
        <w:t>.</w:t>
      </w:r>
      <w:r>
        <w:rPr>
          <w:color w:val="auto"/>
          <w:lang w:val="en-US"/>
        </w:rPr>
        <w:t xml:space="preserve"> </w:t>
      </w:r>
      <w:r w:rsidRPr="00186309">
        <w:rPr>
          <w:color w:val="auto"/>
          <w:lang w:val="en-US"/>
        </w:rPr>
        <w:t xml:space="preserve">Approximately 70% of people infected with </w:t>
      </w:r>
      <w:proofErr w:type="spellStart"/>
      <w:r w:rsidRPr="00186309">
        <w:rPr>
          <w:color w:val="auto"/>
          <w:lang w:val="en-US"/>
        </w:rPr>
        <w:t>Hp</w:t>
      </w:r>
      <w:proofErr w:type="spellEnd"/>
      <w:r w:rsidRPr="00186309">
        <w:rPr>
          <w:color w:val="auto"/>
          <w:lang w:val="en-US"/>
        </w:rPr>
        <w:t>,</w:t>
      </w:r>
      <w:r>
        <w:rPr>
          <w:color w:val="auto"/>
          <w:lang w:val="en-US"/>
        </w:rPr>
        <w:t xml:space="preserve"> — </w:t>
      </w:r>
      <w:r w:rsidRPr="00186309">
        <w:rPr>
          <w:color w:val="auto"/>
          <w:lang w:val="en-US"/>
        </w:rPr>
        <w:t xml:space="preserve">it is healthy </w:t>
      </w:r>
      <w:proofErr w:type="spellStart"/>
      <w:r w:rsidRPr="00186309">
        <w:rPr>
          <w:color w:val="auto"/>
          <w:lang w:val="en-US"/>
        </w:rPr>
        <w:t>bacillicarriers</w:t>
      </w:r>
      <w:proofErr w:type="spellEnd"/>
      <w:r w:rsidRPr="00186309">
        <w:rPr>
          <w:color w:val="auto"/>
          <w:lang w:val="en-US"/>
        </w:rPr>
        <w:t xml:space="preserve"> often lifelong. And various </w:t>
      </w:r>
      <w:proofErr w:type="spellStart"/>
      <w:r w:rsidRPr="00186309">
        <w:rPr>
          <w:color w:val="auto"/>
          <w:lang w:val="en-US"/>
        </w:rPr>
        <w:t>gastroduodenal</w:t>
      </w:r>
      <w:proofErr w:type="spellEnd"/>
      <w:r w:rsidRPr="00186309">
        <w:rPr>
          <w:color w:val="auto"/>
          <w:lang w:val="en-US"/>
        </w:rPr>
        <w:t xml:space="preserve"> diseases develop in less than 1</w:t>
      </w:r>
      <w:r w:rsidR="007F06C2">
        <w:rPr>
          <w:color w:val="auto"/>
          <w:lang w:val="en-US"/>
        </w:rPr>
        <w:t>%</w:t>
      </w:r>
      <w:r w:rsidRPr="00186309">
        <w:rPr>
          <w:color w:val="auto"/>
          <w:lang w:val="en-US"/>
        </w:rPr>
        <w:t xml:space="preserve"> of those infected with </w:t>
      </w:r>
      <w:proofErr w:type="spellStart"/>
      <w:r w:rsidRPr="00186309">
        <w:rPr>
          <w:color w:val="auto"/>
          <w:lang w:val="en-US"/>
        </w:rPr>
        <w:t>Hp</w:t>
      </w:r>
      <w:proofErr w:type="spellEnd"/>
      <w:r w:rsidRPr="00186309">
        <w:rPr>
          <w:color w:val="auto"/>
          <w:lang w:val="en-US"/>
        </w:rPr>
        <w:t xml:space="preserve"> </w:t>
      </w:r>
      <w:r>
        <w:rPr>
          <w:color w:val="auto"/>
          <w:lang w:val="en-US"/>
        </w:rPr>
        <w:t>[</w:t>
      </w:r>
      <w:r w:rsidRPr="00186309">
        <w:rPr>
          <w:color w:val="auto"/>
          <w:lang w:val="en-US"/>
        </w:rPr>
        <w:t>7</w:t>
      </w:r>
      <w:r>
        <w:rPr>
          <w:color w:val="auto"/>
          <w:lang w:val="en-US"/>
        </w:rPr>
        <w:t>,</w:t>
      </w:r>
      <w:r w:rsidRPr="00186309">
        <w:rPr>
          <w:color w:val="auto"/>
          <w:lang w:val="en-US"/>
        </w:rPr>
        <w:t xml:space="preserve"> p. 68]. These facts served as a basis for the well-</w:t>
      </w:r>
      <w:r w:rsidR="007F06C2">
        <w:rPr>
          <w:color w:val="auto"/>
          <w:lang w:val="en-US"/>
        </w:rPr>
        <w:t>known Russian microbiologist S.</w:t>
      </w:r>
      <w:r w:rsidRPr="00186309">
        <w:rPr>
          <w:color w:val="auto"/>
          <w:lang w:val="en-US"/>
        </w:rPr>
        <w:t xml:space="preserve">V. </w:t>
      </w:r>
      <w:proofErr w:type="spellStart"/>
      <w:r w:rsidRPr="00186309">
        <w:rPr>
          <w:color w:val="auto"/>
          <w:lang w:val="en-US"/>
        </w:rPr>
        <w:t>Sidorenko</w:t>
      </w:r>
      <w:proofErr w:type="spellEnd"/>
      <w:r w:rsidRPr="00186309">
        <w:rPr>
          <w:color w:val="auto"/>
          <w:lang w:val="en-US"/>
        </w:rPr>
        <w:t xml:space="preserve"> to state: “The widespread distribution of </w:t>
      </w:r>
      <w:proofErr w:type="spellStart"/>
      <w:r w:rsidRPr="00186309">
        <w:rPr>
          <w:color w:val="auto"/>
          <w:lang w:val="en-US"/>
        </w:rPr>
        <w:t>Hp</w:t>
      </w:r>
      <w:proofErr w:type="spellEnd"/>
      <w:r w:rsidRPr="00186309">
        <w:rPr>
          <w:color w:val="auto"/>
          <w:lang w:val="en-US"/>
        </w:rPr>
        <w:t xml:space="preserve"> infections among people without signs of pathology is a weighty argument that disproves the leading role of Helicobacter pylori in the develop</w:t>
      </w:r>
      <w:r w:rsidR="007F06C2">
        <w:rPr>
          <w:color w:val="auto"/>
          <w:lang w:val="en-US"/>
        </w:rPr>
        <w:t xml:space="preserve">ment of </w:t>
      </w:r>
      <w:proofErr w:type="spellStart"/>
      <w:r w:rsidR="007F06C2">
        <w:rPr>
          <w:color w:val="auto"/>
          <w:lang w:val="en-US"/>
        </w:rPr>
        <w:t>gastroduodenal</w:t>
      </w:r>
      <w:proofErr w:type="spellEnd"/>
      <w:r w:rsidR="007F06C2">
        <w:rPr>
          <w:color w:val="auto"/>
          <w:lang w:val="en-US"/>
        </w:rPr>
        <w:t xml:space="preserve"> diseases</w:t>
      </w:r>
      <w:r w:rsidRPr="00186309">
        <w:rPr>
          <w:color w:val="auto"/>
          <w:lang w:val="en-US"/>
        </w:rPr>
        <w:t>”</w:t>
      </w:r>
      <w:r w:rsidR="007F06C2">
        <w:rPr>
          <w:color w:val="auto"/>
          <w:lang w:val="en-US"/>
        </w:rPr>
        <w:t xml:space="preserve"> </w:t>
      </w:r>
      <w:r>
        <w:rPr>
          <w:color w:val="auto"/>
          <w:lang w:val="en-US"/>
        </w:rPr>
        <w:t>[</w:t>
      </w:r>
      <w:r w:rsidRPr="00186309">
        <w:rPr>
          <w:color w:val="auto"/>
          <w:lang w:val="en-US"/>
        </w:rPr>
        <w:t>14</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proofErr w:type="spellStart"/>
      <w:r w:rsidRPr="00186309">
        <w:rPr>
          <w:color w:val="auto"/>
          <w:lang w:val="en-US"/>
        </w:rPr>
        <w:t>Hp</w:t>
      </w:r>
      <w:proofErr w:type="spellEnd"/>
      <w:r w:rsidRPr="00186309">
        <w:rPr>
          <w:color w:val="auto"/>
          <w:lang w:val="en-US"/>
        </w:rPr>
        <w:t xml:space="preserve"> is characterized by a special tendency to variability</w:t>
      </w:r>
      <w:r>
        <w:rPr>
          <w:color w:val="auto"/>
          <w:lang w:val="en-US"/>
        </w:rPr>
        <w:t xml:space="preserve"> — </w:t>
      </w:r>
      <w:r w:rsidRPr="00186309">
        <w:rPr>
          <w:color w:val="auto"/>
          <w:lang w:val="en-US"/>
        </w:rPr>
        <w:t xml:space="preserve">genetic polymorphism, in connection with which they are often referred to as "chameleon" </w:t>
      </w:r>
      <w:r>
        <w:rPr>
          <w:color w:val="auto"/>
          <w:lang w:val="en-US"/>
        </w:rPr>
        <w:t>[</w:t>
      </w:r>
      <w:r w:rsidRPr="00186309">
        <w:rPr>
          <w:color w:val="auto"/>
          <w:lang w:val="en-US"/>
        </w:rPr>
        <w:t>7</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9.</w:t>
      </w:r>
      <w:r>
        <w:rPr>
          <w:color w:val="auto"/>
          <w:lang w:val="en-US"/>
        </w:rPr>
        <w:t xml:space="preserve"> </w:t>
      </w:r>
      <w:proofErr w:type="spellStart"/>
      <w:r w:rsidRPr="00186309">
        <w:rPr>
          <w:color w:val="auto"/>
          <w:lang w:val="en-US"/>
        </w:rPr>
        <w:t>Hp</w:t>
      </w:r>
      <w:proofErr w:type="spellEnd"/>
      <w:r w:rsidRPr="00186309">
        <w:rPr>
          <w:color w:val="auto"/>
          <w:lang w:val="en-US"/>
        </w:rPr>
        <w:t xml:space="preserve"> </w:t>
      </w:r>
      <w:proofErr w:type="gramStart"/>
      <w:r w:rsidRPr="00186309">
        <w:rPr>
          <w:color w:val="auto"/>
          <w:lang w:val="en-US"/>
        </w:rPr>
        <w:t>are</w:t>
      </w:r>
      <w:proofErr w:type="gramEnd"/>
      <w:r w:rsidRPr="00186309">
        <w:rPr>
          <w:color w:val="auto"/>
          <w:lang w:val="en-US"/>
        </w:rPr>
        <w:t xml:space="preserve"> among the potentially pathogenic bacteria, but most often they do not show their virulence.</w:t>
      </w:r>
      <w:r w:rsidR="007F06C2">
        <w:rPr>
          <w:color w:val="auto"/>
          <w:lang w:val="en-US"/>
        </w:rPr>
        <w:t xml:space="preserve"> Renowned gastroenterologist M.</w:t>
      </w:r>
      <w:r w:rsidRPr="00186309">
        <w:rPr>
          <w:color w:val="auto"/>
          <w:lang w:val="en-US"/>
        </w:rPr>
        <w:t xml:space="preserve">J. </w:t>
      </w:r>
      <w:proofErr w:type="spellStart"/>
      <w:r w:rsidRPr="00186309">
        <w:rPr>
          <w:color w:val="auto"/>
          <w:lang w:val="en-US"/>
        </w:rPr>
        <w:t>Blaser</w:t>
      </w:r>
      <w:proofErr w:type="spellEnd"/>
      <w:r w:rsidRPr="00186309">
        <w:rPr>
          <w:color w:val="auto"/>
          <w:lang w:val="en-US"/>
        </w:rPr>
        <w:t xml:space="preserve"> (USA) says: “Depending on the specific circumstances, </w:t>
      </w:r>
      <w:proofErr w:type="spellStart"/>
      <w:r w:rsidRPr="00186309">
        <w:rPr>
          <w:color w:val="auto"/>
          <w:lang w:val="en-US"/>
        </w:rPr>
        <w:t>Hp</w:t>
      </w:r>
      <w:proofErr w:type="spellEnd"/>
      <w:r w:rsidRPr="00186309">
        <w:rPr>
          <w:color w:val="auto"/>
          <w:lang w:val="en-US"/>
        </w:rPr>
        <w:t xml:space="preserve"> can behave like commensals </w:t>
      </w:r>
      <w:r>
        <w:rPr>
          <w:color w:val="auto"/>
          <w:lang w:val="en-US"/>
        </w:rPr>
        <w:t>(</w:t>
      </w:r>
      <w:r w:rsidRPr="00186309">
        <w:rPr>
          <w:color w:val="auto"/>
          <w:lang w:val="en-US"/>
        </w:rPr>
        <w:t>commensal</w:t>
      </w:r>
      <w:r>
        <w:rPr>
          <w:color w:val="auto"/>
          <w:lang w:val="en-US"/>
        </w:rPr>
        <w:t xml:space="preserve"> — </w:t>
      </w:r>
      <w:r w:rsidRPr="00186309">
        <w:rPr>
          <w:color w:val="auto"/>
          <w:lang w:val="en-US"/>
        </w:rPr>
        <w:t>French</w:t>
      </w:r>
      <w:r>
        <w:rPr>
          <w:color w:val="auto"/>
          <w:lang w:val="en-US"/>
        </w:rPr>
        <w:t xml:space="preserve"> — </w:t>
      </w:r>
      <w:r w:rsidR="007F06C2">
        <w:rPr>
          <w:color w:val="auto"/>
          <w:lang w:val="en-US"/>
        </w:rPr>
        <w:t>“companion</w:t>
      </w:r>
      <w:r w:rsidRPr="00186309">
        <w:rPr>
          <w:color w:val="auto"/>
          <w:lang w:val="en-US"/>
        </w:rPr>
        <w:t xml:space="preserve">”), or even as </w:t>
      </w:r>
      <w:proofErr w:type="spellStart"/>
      <w:r w:rsidRPr="00186309">
        <w:rPr>
          <w:color w:val="auto"/>
          <w:lang w:val="en-US"/>
        </w:rPr>
        <w:t>symbionts</w:t>
      </w:r>
      <w:proofErr w:type="spellEnd"/>
      <w:r w:rsidRPr="00186309">
        <w:rPr>
          <w:color w:val="auto"/>
          <w:lang w:val="en-US"/>
        </w:rPr>
        <w:t xml:space="preserve">, </w:t>
      </w:r>
      <w:r w:rsidRPr="00186309">
        <w:rPr>
          <w:color w:val="auto"/>
          <w:lang w:val="en-US"/>
        </w:rPr>
        <w:lastRenderedPageBreak/>
        <w:t xml:space="preserve">being a component of the normal </w:t>
      </w:r>
      <w:proofErr w:type="spellStart"/>
      <w:r w:rsidRPr="00186309">
        <w:rPr>
          <w:color w:val="auto"/>
          <w:lang w:val="en-US"/>
        </w:rPr>
        <w:t>microflora</w:t>
      </w:r>
      <w:proofErr w:type="spellEnd"/>
      <w:r w:rsidRPr="00186309">
        <w:rPr>
          <w:color w:val="auto"/>
          <w:lang w:val="en-US"/>
        </w:rPr>
        <w:t xml:space="preserve"> of the stomach, but under certain conditions can also act as </w:t>
      </w:r>
      <w:r w:rsidR="007F06C2">
        <w:rPr>
          <w:color w:val="auto"/>
          <w:lang w:val="en-US"/>
        </w:rPr>
        <w:t>pathogen</w:t>
      </w:r>
      <w:r w:rsidRPr="00186309">
        <w:rPr>
          <w:color w:val="auto"/>
          <w:lang w:val="en-US"/>
        </w:rPr>
        <w:t xml:space="preserve">” </w:t>
      </w:r>
      <w:r>
        <w:rPr>
          <w:color w:val="auto"/>
          <w:lang w:val="en-US"/>
        </w:rPr>
        <w:t>[</w:t>
      </w:r>
      <w:r w:rsidRPr="00186309">
        <w:rPr>
          <w:color w:val="auto"/>
          <w:lang w:val="en-US"/>
        </w:rPr>
        <w:t>37</w:t>
      </w:r>
      <w:r>
        <w:rPr>
          <w:color w:val="auto"/>
          <w:lang w:val="en-US"/>
        </w:rPr>
        <w:t>,</w:t>
      </w:r>
      <w:r w:rsidRPr="00186309">
        <w:rPr>
          <w:color w:val="auto"/>
          <w:lang w:val="en-US"/>
        </w:rPr>
        <w:t xml:space="preserve"> 38</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Addressing </w:t>
      </w:r>
      <w:r w:rsidR="007F06C2">
        <w:rPr>
          <w:color w:val="auto"/>
          <w:lang w:val="en-US"/>
        </w:rPr>
        <w:t xml:space="preserve">the </w:t>
      </w:r>
      <w:proofErr w:type="spellStart"/>
      <w:r w:rsidR="007F06C2">
        <w:rPr>
          <w:color w:val="auto"/>
          <w:lang w:val="en-US"/>
        </w:rPr>
        <w:t>Gastronedele</w:t>
      </w:r>
      <w:proofErr w:type="spellEnd"/>
      <w:r w:rsidR="007F06C2">
        <w:rPr>
          <w:color w:val="auto"/>
          <w:lang w:val="en-US"/>
        </w:rPr>
        <w:t xml:space="preserve"> USA (2014), M.</w:t>
      </w:r>
      <w:r w:rsidRPr="00186309">
        <w:rPr>
          <w:color w:val="auto"/>
          <w:lang w:val="en-US"/>
        </w:rPr>
        <w:t xml:space="preserve">J. </w:t>
      </w:r>
      <w:proofErr w:type="spellStart"/>
      <w:r w:rsidRPr="00186309">
        <w:rPr>
          <w:color w:val="auto"/>
          <w:lang w:val="en-US"/>
        </w:rPr>
        <w:t>Blaser</w:t>
      </w:r>
      <w:proofErr w:type="spellEnd"/>
      <w:r w:rsidRPr="00186309">
        <w:rPr>
          <w:color w:val="auto"/>
          <w:lang w:val="en-US"/>
        </w:rPr>
        <w:t xml:space="preserve"> eloquently called hi</w:t>
      </w:r>
      <w:r w:rsidR="007F06C2">
        <w:rPr>
          <w:color w:val="auto"/>
          <w:lang w:val="en-US"/>
        </w:rPr>
        <w:t>s report: " Helicobacter pylori</w:t>
      </w:r>
      <w:r w:rsidRPr="00186309">
        <w:rPr>
          <w:color w:val="auto"/>
          <w:lang w:val="en-US"/>
        </w:rPr>
        <w:t>: friend or foe</w:t>
      </w:r>
      <w:proofErr w:type="gramStart"/>
      <w:r w:rsidRPr="00186309">
        <w:rPr>
          <w:color w:val="auto"/>
          <w:lang w:val="en-US"/>
        </w:rPr>
        <w:t>? "</w:t>
      </w:r>
      <w:proofErr w:type="gramEnd"/>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10. Among the factors of pathogenicity of </w:t>
      </w:r>
      <w:proofErr w:type="spellStart"/>
      <w:r w:rsidRPr="00186309">
        <w:rPr>
          <w:color w:val="auto"/>
          <w:lang w:val="en-US"/>
        </w:rPr>
        <w:t>Hp</w:t>
      </w:r>
      <w:proofErr w:type="spellEnd"/>
      <w:r w:rsidRPr="00186309">
        <w:rPr>
          <w:color w:val="auto"/>
          <w:lang w:val="en-US"/>
        </w:rPr>
        <w:t xml:space="preserve"> should be called their ability to form the enzyme urease, which acts as a toxin that damages the gastric epithelium</w:t>
      </w:r>
      <w:r>
        <w:rPr>
          <w:color w:val="auto"/>
          <w:lang w:val="en-US"/>
        </w:rPr>
        <w:t>.</w:t>
      </w:r>
      <w:r w:rsidRPr="00186309">
        <w:rPr>
          <w:color w:val="auto"/>
          <w:lang w:val="en-US"/>
        </w:rPr>
        <w:t xml:space="preserve"> Urease contributes to the development of the inflammatory process in the stomach (CG) due to the activation of neutrophils and monocytes, the stimulation of pro-inflammatory cytokines, the activation of free radical lipid oxidation </w:t>
      </w:r>
      <w:r>
        <w:rPr>
          <w:color w:val="auto"/>
          <w:lang w:val="en-US"/>
        </w:rPr>
        <w:t>(</w:t>
      </w:r>
      <w:r w:rsidR="007F06C2">
        <w:rPr>
          <w:color w:val="auto"/>
          <w:lang w:val="en-US"/>
        </w:rPr>
        <w:t>FRLO</w:t>
      </w:r>
      <w:r>
        <w:rPr>
          <w:color w:val="auto"/>
          <w:lang w:val="en-US"/>
        </w:rPr>
        <w:t>)</w:t>
      </w:r>
      <w:r w:rsidRPr="00186309">
        <w:rPr>
          <w:color w:val="auto"/>
          <w:lang w:val="en-US"/>
        </w:rPr>
        <w:t xml:space="preserve"> and t</w:t>
      </w:r>
      <w:r w:rsidR="007F06C2">
        <w:rPr>
          <w:color w:val="auto"/>
          <w:lang w:val="en-US"/>
        </w:rPr>
        <w:t>he synthesis of nitric oxide (N</w:t>
      </w:r>
      <w:r w:rsidRPr="00186309">
        <w:rPr>
          <w:color w:val="auto"/>
          <w:lang w:val="en-US"/>
        </w:rPr>
        <w:t>O</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In </w:t>
      </w:r>
      <w:proofErr w:type="spellStart"/>
      <w:r w:rsidRPr="00186309">
        <w:rPr>
          <w:color w:val="auto"/>
          <w:lang w:val="en-US"/>
        </w:rPr>
        <w:t>Hp</w:t>
      </w:r>
      <w:proofErr w:type="spellEnd"/>
      <w:r w:rsidRPr="00186309">
        <w:rPr>
          <w:color w:val="auto"/>
          <w:lang w:val="en-US"/>
        </w:rPr>
        <w:t xml:space="preserve"> revealed several </w:t>
      </w:r>
      <w:proofErr w:type="spellStart"/>
      <w:r w:rsidRPr="00186309">
        <w:rPr>
          <w:color w:val="auto"/>
          <w:lang w:val="en-US"/>
        </w:rPr>
        <w:t>adhesins</w:t>
      </w:r>
      <w:proofErr w:type="spellEnd"/>
      <w:r w:rsidRPr="00186309">
        <w:rPr>
          <w:color w:val="auto"/>
          <w:lang w:val="en-US"/>
        </w:rPr>
        <w:t xml:space="preserve"> that interact with the epithelium of the stomach, such as a </w:t>
      </w:r>
      <w:proofErr w:type="spellStart"/>
      <w:r w:rsidRPr="00186309">
        <w:rPr>
          <w:color w:val="auto"/>
          <w:lang w:val="en-US"/>
        </w:rPr>
        <w:t>cytotoxin</w:t>
      </w:r>
      <w:proofErr w:type="spellEnd"/>
      <w:r w:rsidRPr="00186309">
        <w:rPr>
          <w:color w:val="auto"/>
          <w:lang w:val="en-US"/>
        </w:rPr>
        <w:t xml:space="preserve"> </w:t>
      </w:r>
      <w:proofErr w:type="spellStart"/>
      <w:r w:rsidRPr="00186309">
        <w:rPr>
          <w:color w:val="auto"/>
          <w:lang w:val="en-US"/>
        </w:rPr>
        <w:t>BabA</w:t>
      </w:r>
      <w:proofErr w:type="spellEnd"/>
      <w:r w:rsidRPr="00186309">
        <w:rPr>
          <w:color w:val="auto"/>
          <w:lang w:val="en-US"/>
        </w:rPr>
        <w:t xml:space="preserve"> (Blood</w:t>
      </w:r>
      <w:r>
        <w:rPr>
          <w:color w:val="auto"/>
          <w:lang w:val="en-US"/>
        </w:rPr>
        <w:t xml:space="preserve"> — </w:t>
      </w:r>
      <w:r w:rsidRPr="00186309">
        <w:rPr>
          <w:color w:val="auto"/>
          <w:lang w:val="en-US"/>
        </w:rPr>
        <w:t xml:space="preserve">group associated binding </w:t>
      </w:r>
      <w:proofErr w:type="spellStart"/>
      <w:r w:rsidRPr="00186309">
        <w:rPr>
          <w:color w:val="auto"/>
          <w:lang w:val="en-US"/>
        </w:rPr>
        <w:t>adhesin</w:t>
      </w:r>
      <w:proofErr w:type="spellEnd"/>
      <w:r>
        <w:rPr>
          <w:color w:val="auto"/>
          <w:lang w:val="en-US"/>
        </w:rPr>
        <w:t>)</w:t>
      </w:r>
      <w:r w:rsidRPr="00186309">
        <w:rPr>
          <w:color w:val="auto"/>
          <w:lang w:val="en-US"/>
        </w:rPr>
        <w:t xml:space="preserve">, promotes adhesion of bacteria to epithelial cells. </w:t>
      </w:r>
      <w:proofErr w:type="spellStart"/>
      <w:r w:rsidRPr="00186309">
        <w:rPr>
          <w:color w:val="auto"/>
          <w:lang w:val="en-US"/>
        </w:rPr>
        <w:t>VacA</w:t>
      </w:r>
      <w:proofErr w:type="spellEnd"/>
      <w:r w:rsidRPr="00186309">
        <w:rPr>
          <w:color w:val="auto"/>
          <w:lang w:val="en-US"/>
        </w:rPr>
        <w:t xml:space="preserve"> </w:t>
      </w:r>
      <w:proofErr w:type="spellStart"/>
      <w:r w:rsidRPr="00186309">
        <w:rPr>
          <w:color w:val="auto"/>
          <w:lang w:val="en-US"/>
        </w:rPr>
        <w:t>cytotoxin</w:t>
      </w:r>
      <w:proofErr w:type="spellEnd"/>
      <w:r w:rsidRPr="00186309">
        <w:rPr>
          <w:color w:val="auto"/>
          <w:lang w:val="en-US"/>
        </w:rPr>
        <w:t xml:space="preserve"> </w:t>
      </w:r>
      <w:r>
        <w:rPr>
          <w:color w:val="auto"/>
          <w:lang w:val="en-US"/>
        </w:rPr>
        <w:t>(</w:t>
      </w:r>
      <w:proofErr w:type="spellStart"/>
      <w:r w:rsidRPr="00186309">
        <w:rPr>
          <w:color w:val="auto"/>
          <w:lang w:val="en-US"/>
        </w:rPr>
        <w:t>vacuolating</w:t>
      </w:r>
      <w:proofErr w:type="spellEnd"/>
      <w:r>
        <w:rPr>
          <w:color w:val="auto"/>
          <w:lang w:val="en-US"/>
        </w:rPr>
        <w:t xml:space="preserve"> — </w:t>
      </w:r>
      <w:r w:rsidRPr="00186309">
        <w:rPr>
          <w:color w:val="auto"/>
          <w:lang w:val="en-US"/>
        </w:rPr>
        <w:t xml:space="preserve">associated </w:t>
      </w:r>
      <w:proofErr w:type="spellStart"/>
      <w:r w:rsidRPr="00186309">
        <w:rPr>
          <w:color w:val="auto"/>
          <w:lang w:val="en-US"/>
        </w:rPr>
        <w:t>cytotoxin</w:t>
      </w:r>
      <w:proofErr w:type="spellEnd"/>
      <w:r w:rsidRPr="00186309">
        <w:rPr>
          <w:color w:val="auto"/>
          <w:lang w:val="en-US"/>
        </w:rPr>
        <w:t xml:space="preserve"> A) causes </w:t>
      </w:r>
      <w:proofErr w:type="spellStart"/>
      <w:r w:rsidRPr="00186309">
        <w:rPr>
          <w:color w:val="auto"/>
          <w:lang w:val="en-US"/>
        </w:rPr>
        <w:t>vacuolation</w:t>
      </w:r>
      <w:proofErr w:type="spellEnd"/>
      <w:r w:rsidRPr="00186309">
        <w:rPr>
          <w:color w:val="auto"/>
          <w:lang w:val="en-US"/>
        </w:rPr>
        <w:t xml:space="preserve"> of cells with the formation of ion-selective channels in them. However, this ability is inherent in only 50</w:t>
      </w:r>
      <w:r w:rsidR="007F06C2">
        <w:rPr>
          <w:color w:val="auto"/>
          <w:lang w:val="en-US"/>
        </w:rPr>
        <w:t>%</w:t>
      </w:r>
      <w:r w:rsidRPr="00186309">
        <w:rPr>
          <w:color w:val="auto"/>
          <w:lang w:val="en-US"/>
        </w:rPr>
        <w:t xml:space="preserve"> </w:t>
      </w:r>
      <w:proofErr w:type="spellStart"/>
      <w:r w:rsidRPr="00186309">
        <w:rPr>
          <w:color w:val="auto"/>
          <w:lang w:val="en-US"/>
        </w:rPr>
        <w:t>Hp</w:t>
      </w:r>
      <w:proofErr w:type="spellEnd"/>
      <w:r w:rsidRPr="00186309">
        <w:rPr>
          <w:color w:val="auto"/>
          <w:lang w:val="en-US"/>
        </w:rPr>
        <w:t xml:space="preserve"> containing </w:t>
      </w:r>
      <w:proofErr w:type="spellStart"/>
      <w:r w:rsidRPr="00186309">
        <w:rPr>
          <w:color w:val="auto"/>
          <w:lang w:val="en-US"/>
        </w:rPr>
        <w:t>VacA</w:t>
      </w:r>
      <w:proofErr w:type="spellEnd"/>
      <w:r w:rsidRPr="00186309">
        <w:rPr>
          <w:color w:val="auto"/>
          <w:lang w:val="en-US"/>
        </w:rPr>
        <w:t xml:space="preserve"> </w:t>
      </w:r>
      <w:r>
        <w:rPr>
          <w:color w:val="auto"/>
          <w:lang w:val="en-US"/>
        </w:rPr>
        <w:t>[</w:t>
      </w:r>
      <w:r w:rsidRPr="00186309">
        <w:rPr>
          <w:color w:val="auto"/>
          <w:lang w:val="en-US"/>
        </w:rPr>
        <w:t>7</w:t>
      </w:r>
      <w:r>
        <w:rPr>
          <w:color w:val="auto"/>
          <w:lang w:val="en-US"/>
        </w:rPr>
        <w:t>]</w:t>
      </w:r>
      <w:r w:rsidRPr="00186309">
        <w:rPr>
          <w:color w:val="auto"/>
          <w:lang w:val="en-US"/>
        </w:rPr>
        <w:t xml:space="preserve">. </w:t>
      </w:r>
      <w:proofErr w:type="spellStart"/>
      <w:r w:rsidRPr="00186309">
        <w:rPr>
          <w:color w:val="auto"/>
          <w:lang w:val="en-US"/>
        </w:rPr>
        <w:t>IceA</w:t>
      </w:r>
      <w:proofErr w:type="spellEnd"/>
      <w:r w:rsidRPr="00186309">
        <w:rPr>
          <w:color w:val="auto"/>
          <w:lang w:val="en-US"/>
        </w:rPr>
        <w:t xml:space="preserve"> </w:t>
      </w:r>
      <w:proofErr w:type="spellStart"/>
      <w:r w:rsidRPr="00186309">
        <w:rPr>
          <w:color w:val="auto"/>
          <w:lang w:val="en-US"/>
        </w:rPr>
        <w:t>cytotoxin</w:t>
      </w:r>
      <w:proofErr w:type="spellEnd"/>
      <w:r w:rsidRPr="00186309">
        <w:rPr>
          <w:color w:val="auto"/>
          <w:lang w:val="en-US"/>
        </w:rPr>
        <w:t xml:space="preserve"> </w:t>
      </w:r>
      <w:r>
        <w:rPr>
          <w:color w:val="auto"/>
          <w:lang w:val="en-US"/>
        </w:rPr>
        <w:t>(</w:t>
      </w:r>
      <w:r w:rsidRPr="00186309">
        <w:rPr>
          <w:color w:val="auto"/>
          <w:lang w:val="en-US"/>
        </w:rPr>
        <w:t xml:space="preserve">induced by </w:t>
      </w:r>
      <w:proofErr w:type="spellStart"/>
      <w:r w:rsidRPr="00186309">
        <w:rPr>
          <w:color w:val="auto"/>
          <w:lang w:val="en-US"/>
        </w:rPr>
        <w:t>conding</w:t>
      </w:r>
      <w:proofErr w:type="spellEnd"/>
      <w:r w:rsidRPr="00186309">
        <w:rPr>
          <w:color w:val="auto"/>
          <w:lang w:val="en-US"/>
        </w:rPr>
        <w:t xml:space="preserve"> </w:t>
      </w:r>
      <w:proofErr w:type="spellStart"/>
      <w:r w:rsidRPr="00186309">
        <w:rPr>
          <w:color w:val="auto"/>
          <w:lang w:val="en-US"/>
        </w:rPr>
        <w:t>adhezin</w:t>
      </w:r>
      <w:proofErr w:type="spellEnd"/>
      <w:r>
        <w:rPr>
          <w:color w:val="auto"/>
          <w:lang w:val="en-US"/>
        </w:rPr>
        <w:t>)</w:t>
      </w:r>
      <w:r w:rsidRPr="00186309">
        <w:rPr>
          <w:color w:val="auto"/>
          <w:lang w:val="en-US"/>
        </w:rPr>
        <w:t>) has 2 alleles</w:t>
      </w:r>
      <w:r>
        <w:rPr>
          <w:color w:val="auto"/>
          <w:lang w:val="en-US"/>
        </w:rPr>
        <w:t xml:space="preserve"> — </w:t>
      </w:r>
      <w:proofErr w:type="spellStart"/>
      <w:r w:rsidRPr="00186309">
        <w:rPr>
          <w:color w:val="auto"/>
          <w:lang w:val="en-US"/>
        </w:rPr>
        <w:t>IceA</w:t>
      </w:r>
      <w:proofErr w:type="spellEnd"/>
      <w:r w:rsidRPr="00186309">
        <w:rPr>
          <w:color w:val="auto"/>
          <w:lang w:val="en-US"/>
        </w:rPr>
        <w:t xml:space="preserve"> 1 and </w:t>
      </w:r>
      <w:proofErr w:type="spellStart"/>
      <w:r w:rsidRPr="00186309">
        <w:rPr>
          <w:color w:val="auto"/>
          <w:lang w:val="en-US"/>
        </w:rPr>
        <w:t>IceA</w:t>
      </w:r>
      <w:proofErr w:type="spellEnd"/>
      <w:r w:rsidRPr="00186309">
        <w:rPr>
          <w:color w:val="auto"/>
          <w:lang w:val="en-US"/>
        </w:rPr>
        <w:t xml:space="preserve"> 2. The </w:t>
      </w:r>
      <w:proofErr w:type="spellStart"/>
      <w:r w:rsidRPr="00186309">
        <w:rPr>
          <w:color w:val="auto"/>
          <w:lang w:val="en-US"/>
        </w:rPr>
        <w:t>IceA</w:t>
      </w:r>
      <w:proofErr w:type="spellEnd"/>
      <w:r w:rsidRPr="00186309">
        <w:rPr>
          <w:color w:val="auto"/>
          <w:lang w:val="en-US"/>
        </w:rPr>
        <w:t xml:space="preserve"> 1 allele is believed to promote inflammatory infiltration of the gastric mucosa (LCL) by </w:t>
      </w:r>
      <w:proofErr w:type="spellStart"/>
      <w:r w:rsidRPr="00186309">
        <w:rPr>
          <w:color w:val="auto"/>
          <w:lang w:val="en-US"/>
        </w:rPr>
        <w:t>polymorphonuclear</w:t>
      </w:r>
      <w:proofErr w:type="spellEnd"/>
      <w:r w:rsidRPr="00186309">
        <w:rPr>
          <w:color w:val="auto"/>
          <w:lang w:val="en-US"/>
        </w:rPr>
        <w:t xml:space="preserve"> neutrophils </w:t>
      </w:r>
      <w:r>
        <w:rPr>
          <w:color w:val="auto"/>
          <w:lang w:val="en-US"/>
        </w:rPr>
        <w:t>[</w:t>
      </w:r>
      <w:r w:rsidRPr="00186309">
        <w:rPr>
          <w:color w:val="auto"/>
          <w:lang w:val="en-US"/>
        </w:rPr>
        <w:t>1</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In certain circumstances, </w:t>
      </w:r>
      <w:proofErr w:type="spellStart"/>
      <w:r w:rsidRPr="00186309">
        <w:rPr>
          <w:color w:val="auto"/>
          <w:lang w:val="en-US"/>
        </w:rPr>
        <w:t>Hp</w:t>
      </w:r>
      <w:proofErr w:type="spellEnd"/>
      <w:r w:rsidRPr="00186309">
        <w:rPr>
          <w:color w:val="auto"/>
          <w:lang w:val="en-US"/>
        </w:rPr>
        <w:t xml:space="preserve"> may lose the "island of pathogenicity" and virulent properties </w:t>
      </w:r>
      <w:r>
        <w:rPr>
          <w:color w:val="auto"/>
          <w:lang w:val="en-US"/>
        </w:rPr>
        <w:t>[</w:t>
      </w:r>
      <w:r w:rsidRPr="00186309">
        <w:rPr>
          <w:color w:val="auto"/>
          <w:lang w:val="en-US"/>
        </w:rPr>
        <w:t>7</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It is important to note that, for example, in Southeast Asia, as established by a specially conducted study</w:t>
      </w:r>
      <w:r>
        <w:rPr>
          <w:color w:val="auto"/>
          <w:lang w:val="en-US"/>
        </w:rPr>
        <w:t>,</w:t>
      </w:r>
      <w:r w:rsidRPr="00186309">
        <w:rPr>
          <w:color w:val="auto"/>
          <w:lang w:val="en-US"/>
        </w:rPr>
        <w:t xml:space="preserve"> about 90</w:t>
      </w:r>
      <w:r w:rsidR="007F06C2">
        <w:rPr>
          <w:color w:val="auto"/>
          <w:lang w:val="en-US"/>
        </w:rPr>
        <w:t>%</w:t>
      </w:r>
      <w:r w:rsidRPr="00186309">
        <w:rPr>
          <w:color w:val="auto"/>
          <w:lang w:val="en-US"/>
        </w:rPr>
        <w:t xml:space="preserve"> of those infected with </w:t>
      </w:r>
      <w:proofErr w:type="spellStart"/>
      <w:r w:rsidRPr="00186309">
        <w:rPr>
          <w:color w:val="auto"/>
          <w:lang w:val="en-US"/>
        </w:rPr>
        <w:t>Hp</w:t>
      </w:r>
      <w:proofErr w:type="spellEnd"/>
      <w:r w:rsidRPr="00186309">
        <w:rPr>
          <w:color w:val="auto"/>
          <w:lang w:val="en-US"/>
        </w:rPr>
        <w:t xml:space="preserve"> who determined the virulent strains of this bacterium were healthy bacteria carriers </w:t>
      </w:r>
      <w:r>
        <w:rPr>
          <w:color w:val="auto"/>
          <w:lang w:val="en-US"/>
        </w:rPr>
        <w:t>[</w:t>
      </w:r>
      <w:r w:rsidRPr="00186309">
        <w:rPr>
          <w:color w:val="auto"/>
          <w:lang w:val="en-US"/>
        </w:rPr>
        <w:t>40</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proofErr w:type="gramStart"/>
      <w:r w:rsidRPr="00186309">
        <w:rPr>
          <w:color w:val="auto"/>
          <w:lang w:val="en-US"/>
        </w:rPr>
        <w:t xml:space="preserve">Etiology </w:t>
      </w:r>
      <w:r w:rsidR="007F06C2">
        <w:rPr>
          <w:color w:val="auto"/>
          <w:lang w:val="en-US"/>
        </w:rPr>
        <w:t xml:space="preserve">of </w:t>
      </w:r>
      <w:r>
        <w:rPr>
          <w:color w:val="auto"/>
          <w:lang w:val="en-US"/>
        </w:rPr>
        <w:t>PU</w:t>
      </w:r>
      <w:r w:rsidRPr="00186309">
        <w:rPr>
          <w:color w:val="auto"/>
          <w:lang w:val="en-US"/>
        </w:rPr>
        <w:t>.</w:t>
      </w:r>
      <w:proofErr w:type="gramEnd"/>
      <w:r w:rsidR="007F06C2">
        <w:rPr>
          <w:color w:val="auto"/>
          <w:lang w:val="en-US"/>
        </w:rPr>
        <w:t xml:space="preserve"> American gastroenterologist D.</w:t>
      </w:r>
      <w:r w:rsidRPr="00186309">
        <w:rPr>
          <w:color w:val="auto"/>
          <w:lang w:val="en-US"/>
        </w:rPr>
        <w:t xml:space="preserve">Y. Graham gained fame mainly as the author of the postulates (provisions taken without evidence): “No </w:t>
      </w:r>
      <w:proofErr w:type="spellStart"/>
      <w:r w:rsidRPr="00186309">
        <w:rPr>
          <w:color w:val="auto"/>
          <w:lang w:val="en-US"/>
        </w:rPr>
        <w:t>Hp</w:t>
      </w:r>
      <w:proofErr w:type="spellEnd"/>
      <w:r>
        <w:rPr>
          <w:color w:val="auto"/>
          <w:lang w:val="en-US"/>
        </w:rPr>
        <w:t xml:space="preserve"> — </w:t>
      </w:r>
      <w:r w:rsidRPr="00186309">
        <w:rPr>
          <w:color w:val="auto"/>
          <w:lang w:val="en-US"/>
        </w:rPr>
        <w:t xml:space="preserve">no </w:t>
      </w:r>
      <w:r>
        <w:rPr>
          <w:color w:val="auto"/>
          <w:lang w:val="en-US"/>
        </w:rPr>
        <w:t>PU</w:t>
      </w:r>
      <w:r w:rsidR="007F06C2">
        <w:rPr>
          <w:color w:val="auto"/>
          <w:lang w:val="en-US"/>
        </w:rPr>
        <w:t>”; "Good</w:t>
      </w:r>
      <w:r w:rsidRPr="00186309">
        <w:rPr>
          <w:color w:val="auto"/>
          <w:lang w:val="en-US"/>
        </w:rPr>
        <w:t xml:space="preserve">" </w:t>
      </w:r>
      <w:proofErr w:type="spellStart"/>
      <w:r w:rsidRPr="00186309">
        <w:rPr>
          <w:color w:val="auto"/>
          <w:lang w:val="en-US"/>
        </w:rPr>
        <w:t>Hp</w:t>
      </w:r>
      <w:proofErr w:type="spellEnd"/>
      <w:r>
        <w:rPr>
          <w:color w:val="auto"/>
          <w:lang w:val="en-US"/>
        </w:rPr>
        <w:t xml:space="preserve"> — </w:t>
      </w:r>
      <w:r w:rsidR="007F06C2">
        <w:rPr>
          <w:color w:val="auto"/>
          <w:lang w:val="en-US"/>
        </w:rPr>
        <w:t xml:space="preserve">only dead </w:t>
      </w:r>
      <w:proofErr w:type="spellStart"/>
      <w:r w:rsidR="007F06C2">
        <w:rPr>
          <w:color w:val="auto"/>
          <w:lang w:val="en-US"/>
        </w:rPr>
        <w:t>Hp</w:t>
      </w:r>
      <w:proofErr w:type="spellEnd"/>
      <w:r w:rsidRPr="00186309">
        <w:rPr>
          <w:color w:val="auto"/>
          <w:lang w:val="en-US"/>
        </w:rPr>
        <w:t>"; “</w:t>
      </w:r>
      <w:proofErr w:type="spellStart"/>
      <w:r w:rsidRPr="00186309">
        <w:rPr>
          <w:color w:val="auto"/>
          <w:lang w:val="en-US"/>
        </w:rPr>
        <w:t>Hp</w:t>
      </w:r>
      <w:proofErr w:type="spellEnd"/>
      <w:r w:rsidRPr="00186309">
        <w:rPr>
          <w:color w:val="auto"/>
          <w:lang w:val="en-US"/>
        </w:rPr>
        <w:t xml:space="preserve"> is a pathogenic microorganism that serves as the main cause of </w:t>
      </w:r>
      <w:r>
        <w:rPr>
          <w:color w:val="auto"/>
          <w:lang w:val="en-US"/>
        </w:rPr>
        <w:t>PU</w:t>
      </w:r>
      <w:r w:rsidRPr="00186309">
        <w:rPr>
          <w:color w:val="auto"/>
          <w:lang w:val="en-US"/>
        </w:rPr>
        <w:t xml:space="preserve">”; “Eradication of </w:t>
      </w:r>
      <w:proofErr w:type="spellStart"/>
      <w:r w:rsidRPr="00186309">
        <w:rPr>
          <w:color w:val="auto"/>
          <w:lang w:val="en-US"/>
        </w:rPr>
        <w:t>Hp</w:t>
      </w:r>
      <w:proofErr w:type="spellEnd"/>
      <w:r w:rsidRPr="00186309">
        <w:rPr>
          <w:color w:val="auto"/>
          <w:lang w:val="en-US"/>
        </w:rPr>
        <w:t xml:space="preserve"> leads to complete cure of </w:t>
      </w:r>
      <w:r>
        <w:rPr>
          <w:color w:val="auto"/>
          <w:lang w:val="en-US"/>
        </w:rPr>
        <w:t>PU</w:t>
      </w:r>
      <w:r w:rsidRPr="00186309">
        <w:rPr>
          <w:color w:val="auto"/>
          <w:lang w:val="en-US"/>
        </w:rPr>
        <w:t>”; “</w:t>
      </w:r>
      <w:r>
        <w:rPr>
          <w:color w:val="auto"/>
          <w:lang w:val="en-US"/>
        </w:rPr>
        <w:t>PU</w:t>
      </w:r>
      <w:r w:rsidRPr="00186309">
        <w:rPr>
          <w:color w:val="auto"/>
          <w:lang w:val="en-US"/>
        </w:rPr>
        <w:t xml:space="preserve"> goes down in history” and others </w:t>
      </w:r>
      <w:r>
        <w:rPr>
          <w:color w:val="auto"/>
          <w:lang w:val="en-US"/>
        </w:rPr>
        <w:t>[</w:t>
      </w:r>
      <w:r w:rsidRPr="00186309">
        <w:rPr>
          <w:color w:val="auto"/>
          <w:lang w:val="en-US"/>
        </w:rPr>
        <w:t>42</w:t>
      </w:r>
      <w:r>
        <w:rPr>
          <w:color w:val="auto"/>
          <w:lang w:val="en-US"/>
        </w:rPr>
        <w:t>]</w:t>
      </w:r>
      <w:r w:rsidRPr="00186309">
        <w:rPr>
          <w:color w:val="auto"/>
          <w:lang w:val="en-US"/>
        </w:rPr>
        <w:t>. It should be immediately noted that none of the above postulates found its confirmation.</w:t>
      </w:r>
    </w:p>
    <w:p w:rsidR="00186309" w:rsidRPr="00186309" w:rsidRDefault="00186309" w:rsidP="00186309">
      <w:pPr>
        <w:pStyle w:val="21"/>
        <w:spacing w:before="0" w:line="282" w:lineRule="exact"/>
        <w:ind w:right="20" w:firstLine="460"/>
        <w:rPr>
          <w:color w:val="auto"/>
          <w:lang w:val="en-US"/>
        </w:rPr>
      </w:pPr>
      <w:r>
        <w:rPr>
          <w:color w:val="auto"/>
          <w:lang w:val="en-US"/>
        </w:rPr>
        <w:lastRenderedPageBreak/>
        <w:t>1</w:t>
      </w:r>
      <w:r w:rsidRPr="00186309">
        <w:rPr>
          <w:color w:val="auto"/>
          <w:lang w:val="en-US"/>
        </w:rPr>
        <w:t>.</w:t>
      </w:r>
      <w:r>
        <w:rPr>
          <w:color w:val="auto"/>
          <w:lang w:val="en-US"/>
        </w:rPr>
        <w:t xml:space="preserve"> </w:t>
      </w:r>
      <w:r w:rsidRPr="00186309">
        <w:rPr>
          <w:color w:val="auto"/>
          <w:lang w:val="en-US"/>
        </w:rPr>
        <w:t xml:space="preserve">For recognition of a microorganism (bacteria, virus) as the etiological factor of the disease, it is necessary, as is well known, that it meets three conditions (requirements) of R. Koch. However, </w:t>
      </w:r>
      <w:proofErr w:type="spellStart"/>
      <w:r w:rsidRPr="00186309">
        <w:rPr>
          <w:color w:val="auto"/>
          <w:lang w:val="en-US"/>
        </w:rPr>
        <w:t>Hp</w:t>
      </w:r>
      <w:proofErr w:type="spellEnd"/>
      <w:r w:rsidRPr="00186309">
        <w:rPr>
          <w:color w:val="auto"/>
          <w:lang w:val="en-US"/>
        </w:rPr>
        <w:t xml:space="preserve">, as the alleged cause of </w:t>
      </w:r>
      <w:r>
        <w:rPr>
          <w:color w:val="auto"/>
          <w:lang w:val="en-US"/>
        </w:rPr>
        <w:t>PU</w:t>
      </w:r>
      <w:r w:rsidRPr="00186309">
        <w:rPr>
          <w:color w:val="auto"/>
          <w:lang w:val="en-US"/>
        </w:rPr>
        <w:t>, does not correspond to two of them: a) the microbe-causative agent of the disease (</w:t>
      </w:r>
      <w:proofErr w:type="spellStart"/>
      <w:r w:rsidRPr="00186309">
        <w:rPr>
          <w:color w:val="auto"/>
          <w:lang w:val="en-US"/>
        </w:rPr>
        <w:t>Hp</w:t>
      </w:r>
      <w:proofErr w:type="spellEnd"/>
      <w:r w:rsidRPr="00186309">
        <w:rPr>
          <w:color w:val="auto"/>
          <w:lang w:val="en-US"/>
        </w:rPr>
        <w:t>), isolated in a pure culture, when administered to a person susceptible to it should cause the development of the disease (</w:t>
      </w:r>
      <w:r>
        <w:rPr>
          <w:color w:val="auto"/>
          <w:lang w:val="en-US"/>
        </w:rPr>
        <w:t>PU</w:t>
      </w:r>
      <w:r w:rsidRPr="00186309">
        <w:rPr>
          <w:color w:val="auto"/>
          <w:lang w:val="en-US"/>
        </w:rPr>
        <w:t>).</w:t>
      </w:r>
    </w:p>
    <w:p w:rsidR="00186309" w:rsidRPr="00186309" w:rsidRDefault="007F06C2" w:rsidP="00186309">
      <w:pPr>
        <w:pStyle w:val="21"/>
        <w:spacing w:before="0" w:line="282" w:lineRule="exact"/>
        <w:ind w:right="20" w:firstLine="460"/>
        <w:rPr>
          <w:color w:val="auto"/>
          <w:lang w:val="en-US"/>
        </w:rPr>
      </w:pPr>
      <w:r>
        <w:rPr>
          <w:color w:val="auto"/>
          <w:lang w:val="en-US"/>
        </w:rPr>
        <w:t xml:space="preserve">One of the "explorers" </w:t>
      </w:r>
      <w:proofErr w:type="spellStart"/>
      <w:r>
        <w:rPr>
          <w:color w:val="auto"/>
          <w:lang w:val="en-US"/>
        </w:rPr>
        <w:t>Hp</w:t>
      </w:r>
      <w:proofErr w:type="spellEnd"/>
      <w:r>
        <w:rPr>
          <w:color w:val="auto"/>
          <w:lang w:val="en-US"/>
        </w:rPr>
        <w:t xml:space="preserve"> B.</w:t>
      </w:r>
      <w:r w:rsidR="00186309" w:rsidRPr="00186309">
        <w:rPr>
          <w:color w:val="auto"/>
          <w:lang w:val="en-US"/>
        </w:rPr>
        <w:t xml:space="preserve">J. Marshall showed a certain courage by introducing into the stomach a concentrated suspension of pure </w:t>
      </w:r>
      <w:proofErr w:type="spellStart"/>
      <w:r w:rsidR="00186309" w:rsidRPr="00186309">
        <w:rPr>
          <w:color w:val="auto"/>
          <w:lang w:val="en-US"/>
        </w:rPr>
        <w:t>Hp</w:t>
      </w:r>
      <w:proofErr w:type="spellEnd"/>
      <w:r w:rsidR="00186309" w:rsidRPr="00186309">
        <w:rPr>
          <w:color w:val="auto"/>
          <w:lang w:val="en-US"/>
        </w:rPr>
        <w:t xml:space="preserve"> culture (10 9 microbial bodies). After 7</w:t>
      </w:r>
      <w:r w:rsidR="00186309">
        <w:rPr>
          <w:color w:val="auto"/>
          <w:lang w:val="en-US"/>
        </w:rPr>
        <w:t xml:space="preserve"> — </w:t>
      </w:r>
      <w:r w:rsidR="00186309" w:rsidRPr="00186309">
        <w:rPr>
          <w:color w:val="auto"/>
          <w:lang w:val="en-US"/>
        </w:rPr>
        <w:t xml:space="preserve">10 days, he developed the typical clinical picture of acute gastritis, not ulcer, which soon disappeared without any consequences. Other volunteers, who repeated the experiment with self-infection with the </w:t>
      </w:r>
      <w:proofErr w:type="spellStart"/>
      <w:r w:rsidR="00186309" w:rsidRPr="00186309">
        <w:rPr>
          <w:color w:val="auto"/>
          <w:lang w:val="en-US"/>
        </w:rPr>
        <w:t>Hp</w:t>
      </w:r>
      <w:proofErr w:type="spellEnd"/>
      <w:r w:rsidR="00186309" w:rsidRPr="00186309">
        <w:rPr>
          <w:color w:val="auto"/>
          <w:lang w:val="en-US"/>
        </w:rPr>
        <w:t xml:space="preserve"> culture, obtained a similar result </w:t>
      </w:r>
      <w:r w:rsidR="00186309">
        <w:rPr>
          <w:color w:val="auto"/>
          <w:lang w:val="en-US"/>
        </w:rPr>
        <w:t>[</w:t>
      </w:r>
      <w:r w:rsidR="00186309" w:rsidRPr="00186309">
        <w:rPr>
          <w:color w:val="auto"/>
          <w:lang w:val="en-US"/>
        </w:rPr>
        <w:t>44</w:t>
      </w:r>
      <w:r w:rsidR="00186309">
        <w:rPr>
          <w:color w:val="auto"/>
          <w:lang w:val="en-US"/>
        </w:rPr>
        <w:t>]</w:t>
      </w:r>
      <w:r w:rsidR="00186309"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Outstanding Russian pathologist I.V. </w:t>
      </w:r>
      <w:proofErr w:type="spellStart"/>
      <w:r w:rsidRPr="00186309">
        <w:rPr>
          <w:color w:val="auto"/>
          <w:lang w:val="en-US"/>
        </w:rPr>
        <w:t>Davydovskiy</w:t>
      </w:r>
      <w:proofErr w:type="spellEnd"/>
      <w:r w:rsidRPr="00186309">
        <w:rPr>
          <w:color w:val="auto"/>
          <w:lang w:val="en-US"/>
        </w:rPr>
        <w:t xml:space="preserve"> argued: "The reason that does not work, is not at all the reason" </w:t>
      </w:r>
      <w:r>
        <w:rPr>
          <w:color w:val="auto"/>
          <w:lang w:val="en-US"/>
        </w:rPr>
        <w:t>[</w:t>
      </w:r>
      <w:r w:rsidRPr="00186309">
        <w:rPr>
          <w:color w:val="auto"/>
          <w:lang w:val="en-US"/>
        </w:rPr>
        <w:t>5</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2</w:t>
      </w:r>
      <w:r>
        <w:rPr>
          <w:color w:val="auto"/>
          <w:lang w:val="en-US"/>
        </w:rPr>
        <w:t xml:space="preserve">. </w:t>
      </w:r>
      <w:r w:rsidRPr="00186309">
        <w:rPr>
          <w:color w:val="auto"/>
          <w:lang w:val="en-US"/>
        </w:rPr>
        <w:t xml:space="preserve">The second requirement of the “Koch triad” says: the microbe, the causative agent of the disease (in this case, </w:t>
      </w:r>
      <w:proofErr w:type="spellStart"/>
      <w:r w:rsidRPr="00186309">
        <w:rPr>
          <w:color w:val="auto"/>
          <w:lang w:val="en-US"/>
        </w:rPr>
        <w:t>Hp</w:t>
      </w:r>
      <w:proofErr w:type="spellEnd"/>
      <w:r w:rsidRPr="00186309">
        <w:rPr>
          <w:color w:val="auto"/>
          <w:lang w:val="en-US"/>
        </w:rPr>
        <w:t xml:space="preserve">) must always be found in a patient with </w:t>
      </w:r>
      <w:r>
        <w:rPr>
          <w:color w:val="auto"/>
          <w:lang w:val="en-US"/>
        </w:rPr>
        <w:t>PU</w:t>
      </w:r>
      <w:r w:rsidRPr="00186309">
        <w:rPr>
          <w:color w:val="auto"/>
          <w:lang w:val="en-US"/>
        </w:rPr>
        <w:t xml:space="preserve">. As it turned out, a large proportion of cases ulcer develops without the participation of </w:t>
      </w:r>
      <w:proofErr w:type="spellStart"/>
      <w:r w:rsidRPr="00186309">
        <w:rPr>
          <w:color w:val="auto"/>
          <w:lang w:val="en-US"/>
        </w:rPr>
        <w:t>Hp</w:t>
      </w:r>
      <w:proofErr w:type="spellEnd"/>
      <w:r w:rsidRPr="00186309">
        <w:rPr>
          <w:color w:val="auto"/>
          <w:lang w:val="en-US"/>
        </w:rPr>
        <w:t>,</w:t>
      </w:r>
      <w:r>
        <w:rPr>
          <w:color w:val="auto"/>
          <w:lang w:val="en-US"/>
        </w:rPr>
        <w:t xml:space="preserve"> — </w:t>
      </w:r>
      <w:r w:rsidRPr="00186309">
        <w:rPr>
          <w:color w:val="auto"/>
          <w:lang w:val="en-US"/>
        </w:rPr>
        <w:t xml:space="preserve">the so-called </w:t>
      </w:r>
      <w:proofErr w:type="spellStart"/>
      <w:r w:rsidRPr="00186309">
        <w:rPr>
          <w:color w:val="auto"/>
          <w:lang w:val="en-US"/>
        </w:rPr>
        <w:t>Hp</w:t>
      </w:r>
      <w:proofErr w:type="spellEnd"/>
      <w:r w:rsidRPr="00186309">
        <w:rPr>
          <w:color w:val="auto"/>
          <w:lang w:val="en-US"/>
        </w:rPr>
        <w:t xml:space="preserve"> -negative forms of </w:t>
      </w:r>
      <w:r>
        <w:rPr>
          <w:color w:val="auto"/>
          <w:lang w:val="en-US"/>
        </w:rPr>
        <w:t>PU,</w:t>
      </w:r>
      <w:r w:rsidR="007F06C2">
        <w:rPr>
          <w:color w:val="auto"/>
          <w:lang w:val="en-US"/>
        </w:rPr>
        <w:t xml:space="preserve"> in which the use of even 2–</w:t>
      </w:r>
      <w:r w:rsidRPr="00186309">
        <w:rPr>
          <w:color w:val="auto"/>
          <w:lang w:val="en-US"/>
        </w:rPr>
        <w:t xml:space="preserve">3 methods of identifying </w:t>
      </w:r>
      <w:proofErr w:type="spellStart"/>
      <w:r w:rsidRPr="00186309">
        <w:rPr>
          <w:color w:val="auto"/>
          <w:lang w:val="en-US"/>
        </w:rPr>
        <w:t>Hp</w:t>
      </w:r>
      <w:proofErr w:type="spellEnd"/>
      <w:r w:rsidRPr="00186309">
        <w:rPr>
          <w:color w:val="auto"/>
          <w:lang w:val="en-US"/>
        </w:rPr>
        <w:t xml:space="preserve"> does not detect their presence. It is now established that the </w:t>
      </w:r>
      <w:proofErr w:type="spellStart"/>
      <w:r w:rsidRPr="00186309">
        <w:rPr>
          <w:color w:val="auto"/>
          <w:lang w:val="en-US"/>
        </w:rPr>
        <w:t>Hp</w:t>
      </w:r>
      <w:proofErr w:type="spellEnd"/>
      <w:r w:rsidRPr="00186309">
        <w:rPr>
          <w:color w:val="auto"/>
          <w:lang w:val="en-US"/>
        </w:rPr>
        <w:t xml:space="preserve">-negative form of </w:t>
      </w:r>
      <w:r w:rsidR="00DA4969">
        <w:rPr>
          <w:color w:val="auto"/>
          <w:lang w:val="en-US"/>
        </w:rPr>
        <w:t>PU</w:t>
      </w:r>
      <w:r w:rsidRPr="00186309">
        <w:rPr>
          <w:color w:val="auto"/>
          <w:lang w:val="en-US"/>
        </w:rPr>
        <w:t xml:space="preserve"> range from 20</w:t>
      </w:r>
      <w:r>
        <w:rPr>
          <w:color w:val="auto"/>
          <w:lang w:val="en-US"/>
        </w:rPr>
        <w:t xml:space="preserve"> — </w:t>
      </w:r>
      <w:r w:rsidRPr="00186309">
        <w:rPr>
          <w:color w:val="auto"/>
          <w:lang w:val="en-US"/>
        </w:rPr>
        <w:t xml:space="preserve">30% to 50% of all cases. Thus, in the US, </w:t>
      </w:r>
      <w:proofErr w:type="spellStart"/>
      <w:r w:rsidRPr="00186309">
        <w:rPr>
          <w:color w:val="auto"/>
          <w:lang w:val="en-US"/>
        </w:rPr>
        <w:t>Hp</w:t>
      </w:r>
      <w:proofErr w:type="spellEnd"/>
      <w:r w:rsidRPr="00186309">
        <w:rPr>
          <w:color w:val="auto"/>
          <w:lang w:val="en-US"/>
        </w:rPr>
        <w:t xml:space="preserve">-negative forms of </w:t>
      </w:r>
      <w:r>
        <w:rPr>
          <w:color w:val="auto"/>
          <w:lang w:val="en-US"/>
        </w:rPr>
        <w:t>PU</w:t>
      </w:r>
      <w:r w:rsidRPr="00186309">
        <w:rPr>
          <w:color w:val="auto"/>
          <w:lang w:val="en-US"/>
        </w:rPr>
        <w:t xml:space="preserve"> occur with a frequency of 39</w:t>
      </w:r>
      <w:r w:rsidR="007F06C2">
        <w:rPr>
          <w:color w:val="auto"/>
          <w:lang w:val="en-US"/>
        </w:rPr>
        <w:t>%</w:t>
      </w:r>
      <w:r w:rsidRPr="00186309">
        <w:rPr>
          <w:color w:val="auto"/>
          <w:lang w:val="en-US"/>
        </w:rPr>
        <w:t xml:space="preserve"> </w:t>
      </w:r>
      <w:r>
        <w:rPr>
          <w:color w:val="auto"/>
          <w:lang w:val="en-US"/>
        </w:rPr>
        <w:t>(</w:t>
      </w:r>
      <w:r w:rsidRPr="00186309">
        <w:rPr>
          <w:color w:val="auto"/>
          <w:lang w:val="en-US"/>
        </w:rPr>
        <w:t>Schubert et al</w:t>
      </w:r>
      <w:r>
        <w:rPr>
          <w:color w:val="auto"/>
          <w:lang w:val="en-US"/>
        </w:rPr>
        <w:t>.</w:t>
      </w:r>
      <w:r w:rsidRPr="00186309">
        <w:rPr>
          <w:color w:val="auto"/>
          <w:lang w:val="en-US"/>
        </w:rPr>
        <w:t>, 1999) up to 52</w:t>
      </w:r>
      <w:r w:rsidR="007F06C2">
        <w:rPr>
          <w:color w:val="auto"/>
          <w:lang w:val="en-US"/>
        </w:rPr>
        <w:t>%</w:t>
      </w:r>
      <w:r w:rsidRPr="00186309">
        <w:rPr>
          <w:color w:val="auto"/>
          <w:lang w:val="en-US"/>
        </w:rPr>
        <w:t xml:space="preserve"> </w:t>
      </w:r>
      <w:r>
        <w:rPr>
          <w:color w:val="auto"/>
          <w:lang w:val="en-US"/>
        </w:rPr>
        <w:t>(</w:t>
      </w:r>
      <w:r w:rsidRPr="00186309">
        <w:rPr>
          <w:color w:val="auto"/>
          <w:lang w:val="en-US"/>
        </w:rPr>
        <w:t>Sprung et al</w:t>
      </w:r>
      <w:r>
        <w:rPr>
          <w:color w:val="auto"/>
          <w:lang w:val="en-US"/>
        </w:rPr>
        <w:t>.</w:t>
      </w:r>
      <w:r w:rsidRPr="00186309">
        <w:rPr>
          <w:color w:val="auto"/>
          <w:lang w:val="en-US"/>
        </w:rPr>
        <w:t>, 1997), and in Australia</w:t>
      </w:r>
      <w:r>
        <w:rPr>
          <w:color w:val="auto"/>
          <w:lang w:val="en-US"/>
        </w:rPr>
        <w:t xml:space="preserve"> — </w:t>
      </w:r>
      <w:r w:rsidRPr="00186309">
        <w:rPr>
          <w:color w:val="auto"/>
          <w:lang w:val="en-US"/>
        </w:rPr>
        <w:t>45</w:t>
      </w:r>
      <w:r w:rsidR="007F06C2">
        <w:rPr>
          <w:color w:val="auto"/>
          <w:lang w:val="en-US"/>
        </w:rPr>
        <w:t>%</w:t>
      </w:r>
      <w:r w:rsidRPr="00186309">
        <w:rPr>
          <w:color w:val="auto"/>
          <w:lang w:val="en-US"/>
        </w:rPr>
        <w:t xml:space="preserve"> </w:t>
      </w:r>
      <w:r>
        <w:rPr>
          <w:color w:val="auto"/>
          <w:lang w:val="en-US"/>
        </w:rPr>
        <w:t>(</w:t>
      </w:r>
      <w:r w:rsidRPr="00186309">
        <w:rPr>
          <w:color w:val="auto"/>
          <w:lang w:val="en-US"/>
        </w:rPr>
        <w:t>Henry et al</w:t>
      </w:r>
      <w:r>
        <w:rPr>
          <w:color w:val="auto"/>
          <w:lang w:val="en-US"/>
        </w:rPr>
        <w:t>.</w:t>
      </w:r>
      <w:r w:rsidRPr="00186309">
        <w:rPr>
          <w:color w:val="auto"/>
          <w:lang w:val="en-US"/>
        </w:rPr>
        <w:t xml:space="preserve">, 1998) </w:t>
      </w:r>
      <w:r>
        <w:rPr>
          <w:color w:val="auto"/>
          <w:lang w:val="en-US"/>
        </w:rPr>
        <w:t>[</w:t>
      </w:r>
      <w:r w:rsidRPr="00186309">
        <w:rPr>
          <w:color w:val="auto"/>
          <w:lang w:val="en-US"/>
        </w:rPr>
        <w:t>7</w:t>
      </w:r>
      <w:r>
        <w:rPr>
          <w:color w:val="auto"/>
          <w:lang w:val="en-US"/>
        </w:rPr>
        <w:t>,</w:t>
      </w:r>
      <w:r w:rsidRPr="00186309">
        <w:rPr>
          <w:color w:val="auto"/>
          <w:lang w:val="en-US"/>
        </w:rPr>
        <w:t xml:space="preserve"> p</w:t>
      </w:r>
      <w:r>
        <w:rPr>
          <w:color w:val="auto"/>
          <w:lang w:val="en-US"/>
        </w:rPr>
        <w:t>.</w:t>
      </w:r>
      <w:r w:rsidRPr="00186309">
        <w:rPr>
          <w:color w:val="auto"/>
          <w:lang w:val="en-US"/>
        </w:rPr>
        <w:t xml:space="preserve"> 106].</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In connection with the establishment of the possible existence of </w:t>
      </w:r>
      <w:proofErr w:type="spellStart"/>
      <w:r w:rsidRPr="00186309">
        <w:rPr>
          <w:color w:val="auto"/>
          <w:lang w:val="en-US"/>
        </w:rPr>
        <w:t>Hp</w:t>
      </w:r>
      <w:proofErr w:type="spellEnd"/>
      <w:r w:rsidRPr="00186309">
        <w:rPr>
          <w:color w:val="auto"/>
          <w:lang w:val="en-US"/>
        </w:rPr>
        <w:t xml:space="preserve">-negative (idiopathic) forms </w:t>
      </w:r>
      <w:r>
        <w:rPr>
          <w:color w:val="auto"/>
          <w:lang w:val="en-US"/>
        </w:rPr>
        <w:t>PU</w:t>
      </w:r>
      <w:r w:rsidR="007F06C2">
        <w:rPr>
          <w:color w:val="auto"/>
          <w:lang w:val="en-US"/>
        </w:rPr>
        <w:t xml:space="preserve"> categorical postulate D.</w:t>
      </w:r>
      <w:r w:rsidRPr="00186309">
        <w:rPr>
          <w:color w:val="auto"/>
          <w:lang w:val="en-US"/>
        </w:rPr>
        <w:t xml:space="preserve">Y. Graham “No </w:t>
      </w:r>
      <w:proofErr w:type="spellStart"/>
      <w:r w:rsidRPr="00186309">
        <w:rPr>
          <w:color w:val="auto"/>
          <w:lang w:val="en-US"/>
        </w:rPr>
        <w:t>Hp</w:t>
      </w:r>
      <w:proofErr w:type="spellEnd"/>
      <w:r>
        <w:rPr>
          <w:color w:val="auto"/>
          <w:lang w:val="en-US"/>
        </w:rPr>
        <w:t xml:space="preserve"> — </w:t>
      </w:r>
      <w:r w:rsidRPr="00186309">
        <w:rPr>
          <w:color w:val="auto"/>
          <w:lang w:val="en-US"/>
        </w:rPr>
        <w:t xml:space="preserve">No </w:t>
      </w:r>
      <w:r>
        <w:rPr>
          <w:color w:val="auto"/>
          <w:lang w:val="en-US"/>
        </w:rPr>
        <w:t>PU</w:t>
      </w:r>
      <w:r w:rsidRPr="00186309">
        <w:rPr>
          <w:color w:val="auto"/>
          <w:lang w:val="en-US"/>
        </w:rPr>
        <w:t xml:space="preserve">” was acknowledged as erroneous and was replaced with a more correct one: “No </w:t>
      </w:r>
      <w:proofErr w:type="spellStart"/>
      <w:r w:rsidRPr="00186309">
        <w:rPr>
          <w:color w:val="auto"/>
          <w:lang w:val="en-US"/>
        </w:rPr>
        <w:t>Hp</w:t>
      </w:r>
      <w:proofErr w:type="spellEnd"/>
      <w:r>
        <w:rPr>
          <w:color w:val="auto"/>
          <w:lang w:val="en-US"/>
        </w:rPr>
        <w:t xml:space="preserve"> — </w:t>
      </w:r>
      <w:r w:rsidRPr="00186309">
        <w:rPr>
          <w:color w:val="auto"/>
          <w:lang w:val="en-US"/>
        </w:rPr>
        <w:t xml:space="preserve">no </w:t>
      </w:r>
      <w:proofErr w:type="spellStart"/>
      <w:r w:rsidRPr="00186309">
        <w:rPr>
          <w:color w:val="auto"/>
          <w:lang w:val="en-US"/>
        </w:rPr>
        <w:t>Hp</w:t>
      </w:r>
      <w:proofErr w:type="spellEnd"/>
      <w:r w:rsidRPr="00186309">
        <w:rPr>
          <w:color w:val="auto"/>
          <w:lang w:val="en-US"/>
        </w:rPr>
        <w:t xml:space="preserve">-associated </w:t>
      </w:r>
      <w:r>
        <w:rPr>
          <w:color w:val="auto"/>
          <w:lang w:val="en-US"/>
        </w:rPr>
        <w:t>PU</w:t>
      </w:r>
      <w:r w:rsidRPr="00186309">
        <w:rPr>
          <w:color w:val="auto"/>
          <w:lang w:val="en-US"/>
        </w:rPr>
        <w:t xml:space="preserve">” </w:t>
      </w:r>
      <w:r>
        <w:rPr>
          <w:color w:val="auto"/>
          <w:lang w:val="en-US"/>
        </w:rPr>
        <w:t>[</w:t>
      </w:r>
      <w:r w:rsidRPr="00186309">
        <w:rPr>
          <w:color w:val="auto"/>
          <w:lang w:val="en-US"/>
        </w:rPr>
        <w:t>48</w:t>
      </w:r>
      <w:r>
        <w:rPr>
          <w:color w:val="auto"/>
          <w:lang w:val="en-US"/>
        </w:rPr>
        <w:t>]</w:t>
      </w:r>
      <w:r w:rsidRPr="00186309">
        <w:rPr>
          <w:color w:val="auto"/>
          <w:lang w:val="en-US"/>
        </w:rPr>
        <w:t xml:space="preserve">, recognizing the existence of </w:t>
      </w:r>
      <w:proofErr w:type="spellStart"/>
      <w:r w:rsidRPr="00186309">
        <w:rPr>
          <w:color w:val="auto"/>
          <w:lang w:val="en-US"/>
        </w:rPr>
        <w:t>Hp</w:t>
      </w:r>
      <w:proofErr w:type="spellEnd"/>
      <w:r w:rsidRPr="00186309">
        <w:rPr>
          <w:color w:val="auto"/>
          <w:lang w:val="en-US"/>
        </w:rPr>
        <w:t xml:space="preserve">- negative forms of </w:t>
      </w:r>
      <w:r>
        <w:rPr>
          <w:color w:val="auto"/>
          <w:lang w:val="en-US"/>
        </w:rPr>
        <w:t>PU</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3. Supporters of the etiological role of </w:t>
      </w:r>
      <w:proofErr w:type="spellStart"/>
      <w:r w:rsidRPr="00186309">
        <w:rPr>
          <w:color w:val="auto"/>
          <w:lang w:val="en-US"/>
        </w:rPr>
        <w:t>Hp</w:t>
      </w:r>
      <w:proofErr w:type="spellEnd"/>
      <w:r w:rsidRPr="00186309">
        <w:rPr>
          <w:color w:val="auto"/>
          <w:lang w:val="en-US"/>
        </w:rPr>
        <w:t xml:space="preserve"> in ulcer disease stated that </w:t>
      </w:r>
      <w:proofErr w:type="spellStart"/>
      <w:r w:rsidRPr="00186309">
        <w:rPr>
          <w:color w:val="auto"/>
          <w:lang w:val="en-US"/>
        </w:rPr>
        <w:t>Hp</w:t>
      </w:r>
      <w:proofErr w:type="spellEnd"/>
      <w:r w:rsidRPr="00186309">
        <w:rPr>
          <w:color w:val="auto"/>
          <w:lang w:val="en-US"/>
        </w:rPr>
        <w:t xml:space="preserve"> in the stomach has no competitors, and in cases of </w:t>
      </w:r>
      <w:r w:rsidRPr="00186309">
        <w:rPr>
          <w:color w:val="auto"/>
          <w:lang w:val="en-US"/>
        </w:rPr>
        <w:lastRenderedPageBreak/>
        <w:t xml:space="preserve">detection of another </w:t>
      </w:r>
      <w:proofErr w:type="spellStart"/>
      <w:r w:rsidRPr="00186309">
        <w:rPr>
          <w:color w:val="auto"/>
          <w:lang w:val="en-US"/>
        </w:rPr>
        <w:t>microflora</w:t>
      </w:r>
      <w:proofErr w:type="spellEnd"/>
      <w:r w:rsidRPr="00186309">
        <w:rPr>
          <w:color w:val="auto"/>
          <w:lang w:val="en-US"/>
        </w:rPr>
        <w:t>, it was declared transitory</w:t>
      </w:r>
      <w:r>
        <w:rPr>
          <w:color w:val="auto"/>
          <w:lang w:val="en-US"/>
        </w:rPr>
        <w:t>,</w:t>
      </w:r>
      <w:r w:rsidRPr="00186309">
        <w:rPr>
          <w:color w:val="auto"/>
          <w:lang w:val="en-US"/>
        </w:rPr>
        <w:t xml:space="preserve"> unable to colonize the coolant </w:t>
      </w:r>
      <w:r>
        <w:rPr>
          <w:color w:val="auto"/>
          <w:lang w:val="en-US"/>
        </w:rPr>
        <w:t>[</w:t>
      </w:r>
      <w:r w:rsidRPr="00186309">
        <w:rPr>
          <w:color w:val="auto"/>
          <w:lang w:val="en-US"/>
        </w:rPr>
        <w:t>7</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To check the accuracy of this statement, we conducted a study of the bacterial composition of the stomach in patients with ulcer using modern methods of microbiological research (in collaboration with a microbiologist</w:t>
      </w:r>
      <w:r>
        <w:rPr>
          <w:color w:val="auto"/>
          <w:lang w:val="en-US"/>
        </w:rPr>
        <w:t xml:space="preserve"> — </w:t>
      </w:r>
      <w:r w:rsidRPr="00186309">
        <w:rPr>
          <w:color w:val="auto"/>
          <w:lang w:val="en-US"/>
        </w:rPr>
        <w:t xml:space="preserve">Y. </w:t>
      </w:r>
      <w:proofErr w:type="spellStart"/>
      <w:r w:rsidRPr="00186309">
        <w:rPr>
          <w:color w:val="auto"/>
          <w:lang w:val="en-US"/>
        </w:rPr>
        <w:t>Zakharova</w:t>
      </w:r>
      <w:proofErr w:type="spellEnd"/>
      <w:r w:rsidR="007F06C2">
        <w:rPr>
          <w:color w:val="auto"/>
          <w:lang w:val="en-US"/>
        </w:rPr>
        <w:t>, MD</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We examined 42 patients with PUD of the stomach and duodenum. The average age of the examined was 52.9</w:t>
      </w:r>
      <w:r w:rsidR="007F06C2">
        <w:rPr>
          <w:color w:val="auto"/>
          <w:lang w:val="en-US"/>
        </w:rPr>
        <w:t>±</w:t>
      </w:r>
      <w:r w:rsidRPr="00186309">
        <w:rPr>
          <w:color w:val="auto"/>
          <w:lang w:val="en-US"/>
        </w:rPr>
        <w:t>3.8 years, including 57.1</w:t>
      </w:r>
      <w:r w:rsidR="007F06C2">
        <w:rPr>
          <w:color w:val="auto"/>
          <w:lang w:val="en-US"/>
        </w:rPr>
        <w:t>%</w:t>
      </w:r>
      <w:r w:rsidRPr="00186309">
        <w:rPr>
          <w:color w:val="auto"/>
          <w:lang w:val="en-US"/>
        </w:rPr>
        <w:t xml:space="preserve"> of men and 42.9</w:t>
      </w:r>
      <w:r w:rsidR="007F06C2">
        <w:rPr>
          <w:color w:val="auto"/>
          <w:lang w:val="en-US"/>
        </w:rPr>
        <w:t>%</w:t>
      </w:r>
      <w:r w:rsidRPr="00186309">
        <w:rPr>
          <w:color w:val="auto"/>
          <w:lang w:val="en-US"/>
        </w:rPr>
        <w:t xml:space="preserve"> of women. The diagnosis of ulcer was established on the basis of a comprehensive clinical, laboratory and instrumental examination (history, clinic, </w:t>
      </w:r>
      <w:proofErr w:type="spellStart"/>
      <w:r w:rsidRPr="00186309">
        <w:rPr>
          <w:color w:val="auto"/>
          <w:lang w:val="en-US"/>
        </w:rPr>
        <w:t>gastroduodenofibroscopy</w:t>
      </w:r>
      <w:proofErr w:type="spellEnd"/>
      <w:r>
        <w:rPr>
          <w:color w:val="auto"/>
          <w:lang w:val="en-US"/>
        </w:rPr>
        <w:t xml:space="preserve"> — </w:t>
      </w:r>
      <w:r w:rsidR="007F06C2">
        <w:rPr>
          <w:color w:val="auto"/>
          <w:lang w:val="en-US"/>
        </w:rPr>
        <w:t>G</w:t>
      </w:r>
      <w:r w:rsidRPr="00186309">
        <w:rPr>
          <w:color w:val="auto"/>
          <w:lang w:val="en-US"/>
        </w:rPr>
        <w:t xml:space="preserve">DFS with targeted multi-point biopsy with sterile </w:t>
      </w:r>
      <w:proofErr w:type="spellStart"/>
      <w:r w:rsidRPr="00186309">
        <w:rPr>
          <w:color w:val="auto"/>
          <w:lang w:val="en-US"/>
        </w:rPr>
        <w:t>gastroscope</w:t>
      </w:r>
      <w:proofErr w:type="spellEnd"/>
      <w:r w:rsidRPr="00186309">
        <w:rPr>
          <w:color w:val="auto"/>
          <w:lang w:val="en-US"/>
        </w:rPr>
        <w:t xml:space="preserve"> forceps and subsequent histological, cytological and microbiological research of biopsy material). Before GDFS, the patient</w:t>
      </w:r>
      <w:r>
        <w:rPr>
          <w:color w:val="auto"/>
          <w:lang w:val="en-US"/>
        </w:rPr>
        <w:t>’</w:t>
      </w:r>
      <w:r w:rsidRPr="00186309">
        <w:rPr>
          <w:color w:val="auto"/>
          <w:lang w:val="en-US"/>
        </w:rPr>
        <w:t xml:space="preserve">s oral cavity was treated with an antiseptic. The biopsy material was obtained primarily from the </w:t>
      </w:r>
      <w:proofErr w:type="spellStart"/>
      <w:r w:rsidRPr="00186309">
        <w:rPr>
          <w:color w:val="auto"/>
          <w:lang w:val="en-US"/>
        </w:rPr>
        <w:t>periuserotic</w:t>
      </w:r>
      <w:proofErr w:type="spellEnd"/>
      <w:r w:rsidRPr="00186309">
        <w:rPr>
          <w:color w:val="auto"/>
          <w:lang w:val="en-US"/>
        </w:rPr>
        <w:t xml:space="preserve"> zone (“inflammatory roller”). Digital data was processed using </w:t>
      </w:r>
      <w:proofErr w:type="spellStart"/>
      <w:r w:rsidRPr="00186309">
        <w:rPr>
          <w:color w:val="auto"/>
          <w:lang w:val="en-US"/>
        </w:rPr>
        <w:t>Biostat</w:t>
      </w:r>
      <w:proofErr w:type="spellEnd"/>
      <w:r w:rsidRPr="00186309">
        <w:rPr>
          <w:color w:val="auto"/>
          <w:lang w:val="en-US"/>
        </w:rPr>
        <w:t xml:space="preserve"> for Windows</w:t>
      </w:r>
      <w:r>
        <w:rPr>
          <w:color w:val="auto"/>
          <w:lang w:val="en-US"/>
        </w:rPr>
        <w:t>,</w:t>
      </w:r>
      <w:r w:rsidR="007F06C2">
        <w:rPr>
          <w:color w:val="auto"/>
          <w:lang w:val="en-US"/>
        </w:rPr>
        <w:t xml:space="preserve"> version 4-03, and Exc</w:t>
      </w:r>
      <w:r w:rsidRPr="00186309">
        <w:rPr>
          <w:color w:val="auto"/>
          <w:lang w:val="en-US"/>
        </w:rPr>
        <w:t>el tables Windows Microsoft</w:t>
      </w:r>
      <w:r>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In </w:t>
      </w:r>
      <w:r>
        <w:rPr>
          <w:color w:val="auto"/>
          <w:lang w:val="en-US"/>
        </w:rPr>
        <w:t>PU</w:t>
      </w:r>
      <w:r w:rsidRPr="00186309">
        <w:rPr>
          <w:color w:val="auto"/>
          <w:lang w:val="en-US"/>
        </w:rPr>
        <w:t xml:space="preserve">, the growth of </w:t>
      </w:r>
      <w:proofErr w:type="spellStart"/>
      <w:r w:rsidRPr="00186309">
        <w:rPr>
          <w:color w:val="auto"/>
          <w:lang w:val="en-US"/>
        </w:rPr>
        <w:t>microflora</w:t>
      </w:r>
      <w:proofErr w:type="spellEnd"/>
      <w:r w:rsidRPr="00186309">
        <w:rPr>
          <w:color w:val="auto"/>
          <w:lang w:val="en-US"/>
        </w:rPr>
        <w:t xml:space="preserve"> was obtained in 90.5</w:t>
      </w:r>
      <w:r w:rsidR="007F06C2">
        <w:rPr>
          <w:color w:val="auto"/>
          <w:lang w:val="en-US"/>
        </w:rPr>
        <w:t>%</w:t>
      </w:r>
      <w:r w:rsidRPr="00186309">
        <w:rPr>
          <w:color w:val="auto"/>
          <w:lang w:val="en-US"/>
        </w:rPr>
        <w:t xml:space="preserve"> of cases, including in the form of microbial associations</w:t>
      </w:r>
      <w:r>
        <w:rPr>
          <w:color w:val="auto"/>
          <w:lang w:val="en-US"/>
        </w:rPr>
        <w:t>,</w:t>
      </w:r>
      <w:r w:rsidRPr="00186309">
        <w:rPr>
          <w:color w:val="auto"/>
          <w:lang w:val="en-US"/>
        </w:rPr>
        <w:t xml:space="preserve"> in 69.4</w:t>
      </w:r>
      <w:r w:rsidR="007F06C2">
        <w:rPr>
          <w:color w:val="auto"/>
          <w:lang w:val="en-US"/>
        </w:rPr>
        <w:t>%</w:t>
      </w:r>
      <w:r>
        <w:rPr>
          <w:color w:val="auto"/>
          <w:lang w:val="en-US"/>
        </w:rPr>
        <w:t>.</w:t>
      </w:r>
      <w:r w:rsidRPr="00186309">
        <w:rPr>
          <w:color w:val="auto"/>
          <w:lang w:val="en-US"/>
        </w:rPr>
        <w:t xml:space="preserve"> Total of biologics coolant and duodenal ulcer at 93 been allocated but a different bacterial strain. Most often in patients with ulcer met: Streptococcus spp</w:t>
      </w:r>
      <w:r>
        <w:rPr>
          <w:color w:val="auto"/>
          <w:lang w:val="en-US"/>
        </w:rPr>
        <w:t xml:space="preserve">. — </w:t>
      </w:r>
      <w:r w:rsidRPr="00186309">
        <w:rPr>
          <w:color w:val="auto"/>
          <w:lang w:val="en-US"/>
        </w:rPr>
        <w:t>57.1</w:t>
      </w:r>
      <w:r w:rsidR="007F06C2">
        <w:rPr>
          <w:color w:val="auto"/>
          <w:lang w:val="en-US"/>
        </w:rPr>
        <w:t>%</w:t>
      </w:r>
      <w:r w:rsidRPr="00186309">
        <w:rPr>
          <w:color w:val="auto"/>
          <w:lang w:val="en-US"/>
        </w:rPr>
        <w:t xml:space="preserve"> at a concentration of 3.1 </w:t>
      </w:r>
      <w:proofErr w:type="spellStart"/>
      <w:r w:rsidRPr="00186309">
        <w:rPr>
          <w:color w:val="auto"/>
          <w:lang w:val="en-US"/>
        </w:rPr>
        <w:t>lg</w:t>
      </w:r>
      <w:proofErr w:type="spellEnd"/>
      <w:r w:rsidRPr="00186309">
        <w:rPr>
          <w:color w:val="auto"/>
          <w:lang w:val="en-US"/>
        </w:rPr>
        <w:t xml:space="preserve"> CFU</w:t>
      </w:r>
      <w:r w:rsidR="007F06C2">
        <w:rPr>
          <w:color w:val="auto"/>
          <w:lang w:val="en-US"/>
        </w:rPr>
        <w:t>/</w:t>
      </w:r>
      <w:r w:rsidRPr="00186309">
        <w:rPr>
          <w:color w:val="auto"/>
          <w:lang w:val="en-US"/>
        </w:rPr>
        <w:t>g; Staphylococcus spp</w:t>
      </w:r>
      <w:r>
        <w:rPr>
          <w:color w:val="auto"/>
          <w:lang w:val="en-US"/>
        </w:rPr>
        <w:t xml:space="preserve">. — </w:t>
      </w:r>
      <w:r w:rsidRPr="00186309">
        <w:rPr>
          <w:color w:val="auto"/>
          <w:lang w:val="en-US"/>
        </w:rPr>
        <w:t>23.8</w:t>
      </w:r>
      <w:r w:rsidR="007F06C2">
        <w:rPr>
          <w:color w:val="auto"/>
          <w:lang w:val="en-US"/>
        </w:rPr>
        <w:t>%</w:t>
      </w:r>
      <w:r w:rsidRPr="00186309">
        <w:rPr>
          <w:color w:val="auto"/>
          <w:lang w:val="en-US"/>
        </w:rPr>
        <w:t xml:space="preserve"> at a concentration of 2.2 </w:t>
      </w:r>
      <w:proofErr w:type="spellStart"/>
      <w:r w:rsidRPr="00186309">
        <w:rPr>
          <w:color w:val="auto"/>
          <w:lang w:val="en-US"/>
        </w:rPr>
        <w:t>lg</w:t>
      </w:r>
      <w:proofErr w:type="spellEnd"/>
      <w:r w:rsidRPr="00186309">
        <w:rPr>
          <w:color w:val="auto"/>
          <w:lang w:val="en-US"/>
        </w:rPr>
        <w:t xml:space="preserve"> CFU</w:t>
      </w:r>
      <w:r w:rsidR="007F06C2">
        <w:rPr>
          <w:color w:val="auto"/>
          <w:lang w:val="en-US"/>
        </w:rPr>
        <w:t>/</w:t>
      </w:r>
      <w:r w:rsidRPr="00186309">
        <w:rPr>
          <w:color w:val="auto"/>
          <w:lang w:val="en-US"/>
        </w:rPr>
        <w:t>g; mushrooms of the genus Candida spp</w:t>
      </w:r>
      <w:r>
        <w:rPr>
          <w:color w:val="auto"/>
          <w:lang w:val="en-US"/>
        </w:rPr>
        <w:t xml:space="preserve">. — </w:t>
      </w:r>
      <w:r w:rsidRPr="00186309">
        <w:rPr>
          <w:color w:val="auto"/>
          <w:lang w:val="en-US"/>
        </w:rPr>
        <w:t>40.5</w:t>
      </w:r>
      <w:r w:rsidR="007F06C2">
        <w:rPr>
          <w:color w:val="auto"/>
          <w:lang w:val="en-US"/>
        </w:rPr>
        <w:t>%</w:t>
      </w:r>
      <w:r w:rsidRPr="00186309">
        <w:rPr>
          <w:color w:val="auto"/>
          <w:lang w:val="en-US"/>
        </w:rPr>
        <w:t xml:space="preserve"> </w:t>
      </w:r>
      <w:r>
        <w:rPr>
          <w:color w:val="auto"/>
          <w:lang w:val="en-US"/>
        </w:rPr>
        <w:t>(</w:t>
      </w:r>
      <w:r w:rsidRPr="00186309">
        <w:rPr>
          <w:color w:val="auto"/>
          <w:lang w:val="en-US"/>
        </w:rPr>
        <w:t xml:space="preserve">1.5 </w:t>
      </w:r>
      <w:proofErr w:type="spellStart"/>
      <w:r w:rsidRPr="00186309">
        <w:rPr>
          <w:color w:val="auto"/>
          <w:lang w:val="en-US"/>
        </w:rPr>
        <w:t>lg</w:t>
      </w:r>
      <w:proofErr w:type="spellEnd"/>
      <w:r w:rsidRPr="00186309">
        <w:rPr>
          <w:color w:val="auto"/>
          <w:lang w:val="en-US"/>
        </w:rPr>
        <w:t xml:space="preserve"> CFU</w:t>
      </w:r>
      <w:r w:rsidR="007F06C2">
        <w:rPr>
          <w:color w:val="auto"/>
          <w:lang w:val="en-US"/>
        </w:rPr>
        <w:t>/</w:t>
      </w:r>
      <w:r w:rsidRPr="00186309">
        <w:rPr>
          <w:color w:val="auto"/>
          <w:lang w:val="en-US"/>
        </w:rPr>
        <w:t xml:space="preserve">g); </w:t>
      </w:r>
      <w:proofErr w:type="spellStart"/>
      <w:r w:rsidRPr="00186309">
        <w:rPr>
          <w:color w:val="auto"/>
          <w:lang w:val="en-US"/>
        </w:rPr>
        <w:t>Corynebacteriurn</w:t>
      </w:r>
      <w:proofErr w:type="spellEnd"/>
      <w:r w:rsidRPr="00186309">
        <w:rPr>
          <w:color w:val="auto"/>
          <w:lang w:val="en-US"/>
        </w:rPr>
        <w:t xml:space="preserve"> spp</w:t>
      </w:r>
      <w:r>
        <w:rPr>
          <w:color w:val="auto"/>
          <w:lang w:val="en-US"/>
        </w:rPr>
        <w:t>.</w:t>
      </w:r>
      <w:r w:rsidRPr="00186309">
        <w:rPr>
          <w:color w:val="auto"/>
          <w:lang w:val="en-US"/>
        </w:rPr>
        <w:t xml:space="preserve"> and Neisseria spp</w:t>
      </w:r>
      <w:r>
        <w:rPr>
          <w:color w:val="auto"/>
          <w:lang w:val="en-US"/>
        </w:rPr>
        <w:t xml:space="preserve">. — </w:t>
      </w:r>
      <w:r w:rsidRPr="00186309">
        <w:rPr>
          <w:color w:val="auto"/>
          <w:lang w:val="en-US"/>
        </w:rPr>
        <w:t>no 7.1</w:t>
      </w:r>
      <w:r w:rsidR="007F06C2">
        <w:rPr>
          <w:color w:val="auto"/>
          <w:lang w:val="en-US"/>
        </w:rPr>
        <w:t>%</w:t>
      </w:r>
      <w:r w:rsidRPr="00186309">
        <w:rPr>
          <w:color w:val="auto"/>
          <w:lang w:val="en-US"/>
        </w:rPr>
        <w:t xml:space="preserve"> (2.3 and 4.3 </w:t>
      </w:r>
      <w:proofErr w:type="spellStart"/>
      <w:r w:rsidRPr="00186309">
        <w:rPr>
          <w:color w:val="auto"/>
          <w:lang w:val="en-US"/>
        </w:rPr>
        <w:t>lg</w:t>
      </w:r>
      <w:proofErr w:type="spellEnd"/>
      <w:r w:rsidRPr="00186309">
        <w:rPr>
          <w:color w:val="auto"/>
          <w:lang w:val="en-US"/>
        </w:rPr>
        <w:t xml:space="preserve"> KOE</w:t>
      </w:r>
      <w:r w:rsidR="007F06C2">
        <w:rPr>
          <w:color w:val="auto"/>
          <w:lang w:val="en-US"/>
        </w:rPr>
        <w:t>/</w:t>
      </w:r>
      <w:r w:rsidRPr="00186309">
        <w:rPr>
          <w:color w:val="auto"/>
          <w:lang w:val="en-US"/>
        </w:rPr>
        <w:t>r</w:t>
      </w:r>
      <w:r>
        <w:rPr>
          <w:color w:val="auto"/>
          <w:lang w:val="en-US"/>
        </w:rPr>
        <w:t>)</w:t>
      </w:r>
      <w:r w:rsidRPr="00186309">
        <w:rPr>
          <w:color w:val="auto"/>
          <w:lang w:val="en-US"/>
        </w:rPr>
        <w:t xml:space="preserve">. </w:t>
      </w:r>
      <w:proofErr w:type="spellStart"/>
      <w:r w:rsidRPr="00186309">
        <w:rPr>
          <w:color w:val="auto"/>
          <w:lang w:val="en-US"/>
        </w:rPr>
        <w:t>Hp</w:t>
      </w:r>
      <w:proofErr w:type="spellEnd"/>
      <w:r w:rsidRPr="00186309">
        <w:rPr>
          <w:color w:val="auto"/>
          <w:lang w:val="en-US"/>
        </w:rPr>
        <w:t xml:space="preserve"> </w:t>
      </w:r>
      <w:proofErr w:type="gramStart"/>
      <w:r w:rsidRPr="00186309">
        <w:rPr>
          <w:color w:val="auto"/>
          <w:lang w:val="en-US"/>
        </w:rPr>
        <w:t>were</w:t>
      </w:r>
      <w:proofErr w:type="gramEnd"/>
      <w:r w:rsidRPr="00186309">
        <w:rPr>
          <w:color w:val="auto"/>
          <w:lang w:val="en-US"/>
        </w:rPr>
        <w:t xml:space="preserve"> isolated in 52.4</w:t>
      </w:r>
      <w:r w:rsidR="007F06C2">
        <w:rPr>
          <w:color w:val="auto"/>
          <w:lang w:val="en-US"/>
        </w:rPr>
        <w:t>%</w:t>
      </w:r>
      <w:r w:rsidRPr="00186309">
        <w:rPr>
          <w:color w:val="auto"/>
          <w:lang w:val="en-US"/>
        </w:rPr>
        <w:t xml:space="preserve"> (3.0 </w:t>
      </w:r>
      <w:proofErr w:type="spellStart"/>
      <w:r w:rsidRPr="00186309">
        <w:rPr>
          <w:color w:val="auto"/>
          <w:lang w:val="en-US"/>
        </w:rPr>
        <w:t>lg</w:t>
      </w:r>
      <w:proofErr w:type="spellEnd"/>
      <w:r w:rsidRPr="00186309">
        <w:rPr>
          <w:color w:val="auto"/>
          <w:lang w:val="en-US"/>
        </w:rPr>
        <w:t xml:space="preserve"> CFU</w:t>
      </w:r>
      <w:r w:rsidR="007F06C2">
        <w:rPr>
          <w:color w:val="auto"/>
          <w:lang w:val="en-US"/>
        </w:rPr>
        <w:t>/</w:t>
      </w:r>
      <w:r w:rsidRPr="00186309">
        <w:rPr>
          <w:color w:val="auto"/>
          <w:lang w:val="en-US"/>
        </w:rPr>
        <w:t xml:space="preserve">g). In addition, the following were determined: </w:t>
      </w:r>
      <w:proofErr w:type="spellStart"/>
      <w:r w:rsidRPr="00186309">
        <w:rPr>
          <w:color w:val="auto"/>
          <w:lang w:val="en-US"/>
        </w:rPr>
        <w:t>Enterobacteriaceae</w:t>
      </w:r>
      <w:proofErr w:type="spellEnd"/>
      <w:r w:rsidRPr="00186309">
        <w:rPr>
          <w:color w:val="auto"/>
          <w:lang w:val="en-US"/>
        </w:rPr>
        <w:t xml:space="preserve"> spp</w:t>
      </w:r>
      <w:r>
        <w:rPr>
          <w:color w:val="auto"/>
          <w:lang w:val="en-US"/>
        </w:rPr>
        <w:t xml:space="preserve">. — </w:t>
      </w:r>
      <w:r w:rsidRPr="00186309">
        <w:rPr>
          <w:color w:val="auto"/>
          <w:lang w:val="en-US"/>
        </w:rPr>
        <w:t>9.5</w:t>
      </w:r>
      <w:r w:rsidR="007F06C2">
        <w:rPr>
          <w:color w:val="auto"/>
          <w:lang w:val="en-US"/>
        </w:rPr>
        <w:t>%</w:t>
      </w:r>
      <w:r w:rsidRPr="00186309">
        <w:rPr>
          <w:color w:val="auto"/>
          <w:lang w:val="en-US"/>
        </w:rPr>
        <w:t xml:space="preserve"> (3.8 </w:t>
      </w:r>
      <w:proofErr w:type="spellStart"/>
      <w:r w:rsidRPr="00186309">
        <w:rPr>
          <w:color w:val="auto"/>
          <w:lang w:val="en-US"/>
        </w:rPr>
        <w:t>lg</w:t>
      </w:r>
      <w:proofErr w:type="spellEnd"/>
      <w:r w:rsidRPr="00186309">
        <w:rPr>
          <w:color w:val="auto"/>
          <w:lang w:val="en-US"/>
        </w:rPr>
        <w:t xml:space="preserve"> CFU</w:t>
      </w:r>
      <w:r w:rsidR="007F06C2">
        <w:rPr>
          <w:color w:val="auto"/>
          <w:lang w:val="en-US"/>
        </w:rPr>
        <w:t>/</w:t>
      </w:r>
      <w:r w:rsidRPr="00186309">
        <w:rPr>
          <w:color w:val="auto"/>
          <w:lang w:val="en-US"/>
        </w:rPr>
        <w:t xml:space="preserve">g) and more. </w:t>
      </w:r>
      <w:proofErr w:type="gramStart"/>
      <w:r w:rsidRPr="00186309">
        <w:rPr>
          <w:color w:val="auto"/>
          <w:lang w:val="en-US"/>
        </w:rPr>
        <w:t>etc</w:t>
      </w:r>
      <w:proofErr w:type="gramEnd"/>
      <w:r w:rsidRPr="00186309">
        <w:rPr>
          <w:color w:val="auto"/>
          <w:lang w:val="en-US"/>
        </w:rPr>
        <w:t xml:space="preserve">. The highest degree of concentration is noted: in </w:t>
      </w:r>
      <w:proofErr w:type="spellStart"/>
      <w:r w:rsidRPr="00186309">
        <w:rPr>
          <w:color w:val="auto"/>
          <w:lang w:val="en-US"/>
        </w:rPr>
        <w:t>Haemophilus</w:t>
      </w:r>
      <w:proofErr w:type="spellEnd"/>
      <w:r w:rsidRPr="00186309">
        <w:rPr>
          <w:color w:val="auto"/>
          <w:lang w:val="en-US"/>
        </w:rPr>
        <w:t xml:space="preserve"> spp</w:t>
      </w:r>
      <w:r>
        <w:rPr>
          <w:color w:val="auto"/>
          <w:lang w:val="en-US"/>
        </w:rPr>
        <w:t>.</w:t>
      </w:r>
      <w:r w:rsidRPr="00186309">
        <w:rPr>
          <w:color w:val="auto"/>
          <w:lang w:val="en-US"/>
        </w:rPr>
        <w:t xml:space="preserve"> (5.0 </w:t>
      </w:r>
      <w:proofErr w:type="spellStart"/>
      <w:r w:rsidRPr="00186309">
        <w:rPr>
          <w:color w:val="auto"/>
          <w:lang w:val="en-US"/>
        </w:rPr>
        <w:t>lg</w:t>
      </w:r>
      <w:proofErr w:type="spellEnd"/>
      <w:r w:rsidRPr="00186309">
        <w:rPr>
          <w:color w:val="auto"/>
          <w:lang w:val="en-US"/>
        </w:rPr>
        <w:t xml:space="preserve"> </w:t>
      </w:r>
      <w:proofErr w:type="spellStart"/>
      <w:r w:rsidRPr="00186309">
        <w:rPr>
          <w:color w:val="auto"/>
          <w:lang w:val="en-US"/>
        </w:rPr>
        <w:t>cfu</w:t>
      </w:r>
      <w:proofErr w:type="spellEnd"/>
      <w:r w:rsidR="007F06C2">
        <w:rPr>
          <w:color w:val="auto"/>
          <w:lang w:val="en-US"/>
        </w:rPr>
        <w:t>/</w:t>
      </w:r>
      <w:r w:rsidRPr="00186309">
        <w:rPr>
          <w:color w:val="auto"/>
          <w:lang w:val="en-US"/>
        </w:rPr>
        <w:t>g) and Neisseria spp</w:t>
      </w:r>
      <w:r>
        <w:rPr>
          <w:color w:val="auto"/>
          <w:lang w:val="en-US"/>
        </w:rPr>
        <w:t xml:space="preserve">. — </w:t>
      </w:r>
      <w:r w:rsidRPr="00186309">
        <w:rPr>
          <w:color w:val="auto"/>
          <w:lang w:val="en-US"/>
        </w:rPr>
        <w:t xml:space="preserve">(4.3 </w:t>
      </w:r>
      <w:proofErr w:type="spellStart"/>
      <w:r w:rsidRPr="00186309">
        <w:rPr>
          <w:color w:val="auto"/>
          <w:lang w:val="en-US"/>
        </w:rPr>
        <w:t>lg</w:t>
      </w:r>
      <w:proofErr w:type="spellEnd"/>
      <w:r w:rsidRPr="00186309">
        <w:rPr>
          <w:color w:val="auto"/>
          <w:lang w:val="en-US"/>
        </w:rPr>
        <w:t xml:space="preserve"> </w:t>
      </w:r>
      <w:proofErr w:type="spellStart"/>
      <w:r w:rsidRPr="00186309">
        <w:rPr>
          <w:color w:val="auto"/>
          <w:lang w:val="en-US"/>
        </w:rPr>
        <w:t>cfu</w:t>
      </w:r>
      <w:proofErr w:type="spellEnd"/>
      <w:r w:rsidR="007F06C2">
        <w:rPr>
          <w:color w:val="auto"/>
          <w:lang w:val="en-US"/>
        </w:rPr>
        <w:t>/</w:t>
      </w:r>
      <w:r w:rsidRPr="00186309">
        <w:rPr>
          <w:color w:val="auto"/>
          <w:lang w:val="en-US"/>
        </w:rPr>
        <w:t xml:space="preserve">g). On average, the concentration of microbial cells in the </w:t>
      </w:r>
      <w:proofErr w:type="spellStart"/>
      <w:r w:rsidRPr="00186309">
        <w:rPr>
          <w:color w:val="auto"/>
          <w:lang w:val="en-US"/>
        </w:rPr>
        <w:t>perioluse</w:t>
      </w:r>
      <w:proofErr w:type="spellEnd"/>
      <w:r w:rsidRPr="00186309">
        <w:rPr>
          <w:color w:val="auto"/>
          <w:lang w:val="en-US"/>
        </w:rPr>
        <w:t xml:space="preserve"> zone in ulcer patients was 2.7 </w:t>
      </w:r>
      <w:proofErr w:type="spellStart"/>
      <w:r w:rsidRPr="00186309">
        <w:rPr>
          <w:color w:val="auto"/>
          <w:lang w:val="en-US"/>
        </w:rPr>
        <w:t>lg</w:t>
      </w:r>
      <w:proofErr w:type="spellEnd"/>
      <w:r w:rsidRPr="00186309">
        <w:rPr>
          <w:color w:val="auto"/>
          <w:lang w:val="en-US"/>
        </w:rPr>
        <w:t xml:space="preserve"> CFU</w:t>
      </w:r>
      <w:r w:rsidR="007F06C2">
        <w:rPr>
          <w:color w:val="auto"/>
          <w:lang w:val="en-US"/>
        </w:rPr>
        <w:t>/</w:t>
      </w:r>
      <w:r w:rsidRPr="00186309">
        <w:rPr>
          <w:color w:val="auto"/>
          <w:lang w:val="en-US"/>
        </w:rPr>
        <w:t>g, i.e. turned out to be low.</w:t>
      </w:r>
    </w:p>
    <w:p w:rsidR="00186309" w:rsidRPr="00186309" w:rsidRDefault="00186309" w:rsidP="00186309">
      <w:pPr>
        <w:pStyle w:val="21"/>
        <w:spacing w:before="0" w:line="282" w:lineRule="exact"/>
        <w:ind w:right="20" w:firstLine="460"/>
        <w:rPr>
          <w:color w:val="auto"/>
          <w:lang w:val="en-US"/>
        </w:rPr>
      </w:pPr>
      <w:r w:rsidRPr="00186309">
        <w:rPr>
          <w:color w:val="auto"/>
          <w:lang w:val="en-US"/>
        </w:rPr>
        <w:lastRenderedPageBreak/>
        <w:t xml:space="preserve">When studying the virulent properties of the isolated </w:t>
      </w:r>
      <w:proofErr w:type="spellStart"/>
      <w:r w:rsidRPr="00186309">
        <w:rPr>
          <w:color w:val="auto"/>
          <w:lang w:val="en-US"/>
        </w:rPr>
        <w:t>microbiota</w:t>
      </w:r>
      <w:proofErr w:type="spellEnd"/>
      <w:r w:rsidRPr="00186309">
        <w:rPr>
          <w:color w:val="auto"/>
          <w:lang w:val="en-US"/>
        </w:rPr>
        <w:t>, 27.3</w:t>
      </w:r>
      <w:r w:rsidR="007F06C2">
        <w:rPr>
          <w:color w:val="auto"/>
          <w:lang w:val="en-US"/>
        </w:rPr>
        <w:t>±</w:t>
      </w:r>
      <w:r w:rsidRPr="00186309">
        <w:rPr>
          <w:color w:val="auto"/>
          <w:lang w:val="en-US"/>
        </w:rPr>
        <w:t>6.0</w:t>
      </w:r>
      <w:r w:rsidR="007F06C2">
        <w:rPr>
          <w:color w:val="auto"/>
          <w:lang w:val="en-US"/>
        </w:rPr>
        <w:t>%</w:t>
      </w:r>
      <w:r w:rsidRPr="00186309">
        <w:rPr>
          <w:color w:val="auto"/>
          <w:lang w:val="en-US"/>
        </w:rPr>
        <w:t xml:space="preserve"> of their urease activity was established</w:t>
      </w:r>
      <w:r>
        <w:rPr>
          <w:color w:val="auto"/>
          <w:lang w:val="en-US"/>
        </w:rPr>
        <w:t>,</w:t>
      </w:r>
      <w:r w:rsidRPr="00186309">
        <w:rPr>
          <w:color w:val="auto"/>
          <w:lang w:val="en-US"/>
        </w:rPr>
        <w:t xml:space="preserve"> 36.6</w:t>
      </w:r>
      <w:r w:rsidR="007F06C2">
        <w:rPr>
          <w:color w:val="auto"/>
          <w:lang w:val="en-US"/>
        </w:rPr>
        <w:t>±</w:t>
      </w:r>
      <w:r w:rsidRPr="00186309">
        <w:rPr>
          <w:color w:val="auto"/>
          <w:lang w:val="en-US"/>
        </w:rPr>
        <w:t>-6.5</w:t>
      </w:r>
      <w:r w:rsidR="007F06C2">
        <w:rPr>
          <w:color w:val="auto"/>
          <w:lang w:val="en-US"/>
        </w:rPr>
        <w:t>%</w:t>
      </w:r>
      <w:r>
        <w:rPr>
          <w:color w:val="auto"/>
          <w:lang w:val="en-US"/>
        </w:rPr>
        <w:t xml:space="preserve"> — </w:t>
      </w:r>
      <w:r w:rsidRPr="00186309">
        <w:rPr>
          <w:color w:val="auto"/>
          <w:lang w:val="en-US"/>
        </w:rPr>
        <w:t>the presence of pathogenic properties natural or acquired in the process of adaptation to the aggressive environment of the stomach; 45.5</w:t>
      </w:r>
      <w:r w:rsidR="007F06C2">
        <w:rPr>
          <w:color w:val="auto"/>
          <w:lang w:val="en-US"/>
        </w:rPr>
        <w:t>±</w:t>
      </w:r>
      <w:r w:rsidRPr="00186309">
        <w:rPr>
          <w:color w:val="auto"/>
          <w:lang w:val="en-US"/>
        </w:rPr>
        <w:t>6.7</w:t>
      </w:r>
      <w:r w:rsidR="007F06C2">
        <w:rPr>
          <w:color w:val="auto"/>
          <w:lang w:val="en-US"/>
        </w:rPr>
        <w:t>%</w:t>
      </w:r>
      <w:r>
        <w:rPr>
          <w:color w:val="auto"/>
          <w:lang w:val="en-US"/>
        </w:rPr>
        <w:t xml:space="preserve"> — </w:t>
      </w:r>
      <w:r w:rsidRPr="00186309">
        <w:rPr>
          <w:color w:val="auto"/>
          <w:lang w:val="en-US"/>
        </w:rPr>
        <w:t xml:space="preserve">resistance to the action of various antibacterial agents used for the eradication of </w:t>
      </w:r>
      <w:r w:rsidR="00DA4969">
        <w:rPr>
          <w:color w:val="auto"/>
          <w:lang w:val="en-US"/>
        </w:rPr>
        <w:t>Hp</w:t>
      </w:r>
      <w:r w:rsidRPr="00186309">
        <w:rPr>
          <w:color w:val="auto"/>
          <w:lang w:val="en-US"/>
        </w:rPr>
        <w:t>. In general, signs of pathogenicity were determined in 56.4</w:t>
      </w:r>
      <w:r w:rsidR="007F06C2">
        <w:rPr>
          <w:color w:val="auto"/>
          <w:lang w:val="en-US"/>
        </w:rPr>
        <w:t>±</w:t>
      </w:r>
      <w:r w:rsidRPr="00186309">
        <w:rPr>
          <w:color w:val="auto"/>
          <w:lang w:val="en-US"/>
        </w:rPr>
        <w:t>6.7</w:t>
      </w:r>
      <w:r w:rsidR="007F06C2">
        <w:rPr>
          <w:color w:val="auto"/>
          <w:lang w:val="en-US"/>
        </w:rPr>
        <w:t>%</w:t>
      </w:r>
      <w:r w:rsidRPr="00186309">
        <w:rPr>
          <w:color w:val="auto"/>
          <w:lang w:val="en-US"/>
        </w:rPr>
        <w:t xml:space="preserve"> of isolated microorganism strains </w:t>
      </w:r>
      <w:r>
        <w:rPr>
          <w:color w:val="auto"/>
          <w:lang w:val="en-US"/>
        </w:rPr>
        <w:t>[</w:t>
      </w:r>
      <w:r w:rsidRPr="00186309">
        <w:rPr>
          <w:color w:val="auto"/>
          <w:lang w:val="en-US"/>
        </w:rPr>
        <w:t>27</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Thus, the microbial landscape of the stomach is characterized not by </w:t>
      </w:r>
      <w:proofErr w:type="spellStart"/>
      <w:r w:rsidRPr="00186309">
        <w:rPr>
          <w:color w:val="auto"/>
          <w:lang w:val="en-US"/>
        </w:rPr>
        <w:t>helicobacteriosis</w:t>
      </w:r>
      <w:proofErr w:type="spellEnd"/>
      <w:r w:rsidRPr="00186309">
        <w:rPr>
          <w:color w:val="auto"/>
          <w:lang w:val="en-US"/>
        </w:rPr>
        <w:t xml:space="preserve">, but by </w:t>
      </w:r>
      <w:proofErr w:type="spellStart"/>
      <w:r w:rsidRPr="00186309">
        <w:rPr>
          <w:color w:val="auto"/>
          <w:lang w:val="en-US"/>
        </w:rPr>
        <w:t>dysbacteriosis</w:t>
      </w:r>
      <w:proofErr w:type="spellEnd"/>
      <w:r>
        <w:rPr>
          <w:color w:val="auto"/>
          <w:lang w:val="en-US"/>
        </w:rPr>
        <w:t>,</w:t>
      </w:r>
      <w:r w:rsidRPr="00186309">
        <w:rPr>
          <w:color w:val="auto"/>
          <w:lang w:val="en-US"/>
        </w:rPr>
        <w:t xml:space="preserve"> and the selected bacteria are not transient</w:t>
      </w:r>
      <w:r>
        <w:rPr>
          <w:color w:val="auto"/>
          <w:lang w:val="en-US"/>
        </w:rPr>
        <w:t>,</w:t>
      </w:r>
      <w:r w:rsidRPr="00186309">
        <w:rPr>
          <w:color w:val="auto"/>
          <w:lang w:val="en-US"/>
        </w:rPr>
        <w:t xml:space="preserve"> but mucosal </w:t>
      </w:r>
      <w:proofErr w:type="spellStart"/>
      <w:r w:rsidRPr="00186309">
        <w:rPr>
          <w:color w:val="auto"/>
          <w:lang w:val="en-US"/>
        </w:rPr>
        <w:t>microflora</w:t>
      </w:r>
      <w:proofErr w:type="spellEnd"/>
      <w:r w:rsidRPr="00186309">
        <w:rPr>
          <w:color w:val="auto"/>
          <w:lang w:val="en-US"/>
        </w:rPr>
        <w:t xml:space="preserve"> (M-</w:t>
      </w:r>
      <w:proofErr w:type="spellStart"/>
      <w:r w:rsidRPr="00186309">
        <w:rPr>
          <w:color w:val="auto"/>
          <w:lang w:val="en-US"/>
        </w:rPr>
        <w:t>microflora</w:t>
      </w:r>
      <w:proofErr w:type="spellEnd"/>
      <w:r w:rsidRPr="00186309">
        <w:rPr>
          <w:color w:val="auto"/>
          <w:lang w:val="en-US"/>
        </w:rPr>
        <w:t>), which has adhesiveness, and in a considerable part of cases</w:t>
      </w:r>
      <w:r>
        <w:rPr>
          <w:color w:val="auto"/>
          <w:lang w:val="en-US"/>
        </w:rPr>
        <w:t xml:space="preserve"> — </w:t>
      </w:r>
      <w:r w:rsidRPr="00186309">
        <w:rPr>
          <w:color w:val="auto"/>
          <w:lang w:val="en-US"/>
        </w:rPr>
        <w:t xml:space="preserve">invasiveness (unlike </w:t>
      </w:r>
      <w:proofErr w:type="spellStart"/>
      <w:r w:rsidRPr="00186309">
        <w:rPr>
          <w:color w:val="auto"/>
          <w:lang w:val="en-US"/>
        </w:rPr>
        <w:t>Hp</w:t>
      </w:r>
      <w:proofErr w:type="spellEnd"/>
      <w:r w:rsidRPr="00186309">
        <w:rPr>
          <w:color w:val="auto"/>
          <w:lang w:val="en-US"/>
        </w:rPr>
        <w:t xml:space="preserve">) and pathogenic properties, and, therefore, the ability to determine the development of inflammatory -erosive-ulcerative lesions of the stomach and duodenum, along with </w:t>
      </w:r>
      <w:proofErr w:type="spellStart"/>
      <w:r w:rsidRPr="00186309">
        <w:rPr>
          <w:color w:val="auto"/>
          <w:lang w:val="en-US"/>
        </w:rPr>
        <w:t>Hp</w:t>
      </w:r>
      <w:proofErr w:type="spellEnd"/>
      <w:r w:rsidRPr="00186309">
        <w:rPr>
          <w:color w:val="auto"/>
          <w:lang w:val="en-US"/>
        </w:rPr>
        <w:t xml:space="preserve"> and independently of them </w:t>
      </w:r>
      <w:r>
        <w:rPr>
          <w:color w:val="auto"/>
          <w:lang w:val="en-US"/>
        </w:rPr>
        <w:t>[</w:t>
      </w:r>
      <w:r w:rsidRPr="00186309">
        <w:rPr>
          <w:color w:val="auto"/>
          <w:lang w:val="en-US"/>
        </w:rPr>
        <w:t>2</w:t>
      </w:r>
      <w:r>
        <w:rPr>
          <w:color w:val="auto"/>
          <w:lang w:val="en-US"/>
        </w:rPr>
        <w:t>,</w:t>
      </w:r>
      <w:r w:rsidRPr="00186309">
        <w:rPr>
          <w:color w:val="auto"/>
          <w:lang w:val="en-US"/>
        </w:rPr>
        <w:t xml:space="preserve"> 22</w:t>
      </w:r>
      <w:r>
        <w:rPr>
          <w:color w:val="auto"/>
          <w:lang w:val="en-US"/>
        </w:rPr>
        <w:t>,</w:t>
      </w:r>
      <w:r w:rsidRPr="00186309">
        <w:rPr>
          <w:color w:val="auto"/>
          <w:lang w:val="en-US"/>
        </w:rPr>
        <w:t xml:space="preserve"> 23</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Furthermore, it should be noted that the effectiveness of eradication therapy cannot serve as evidence of the exceptional role of </w:t>
      </w:r>
      <w:proofErr w:type="spellStart"/>
      <w:r w:rsidRPr="00186309">
        <w:rPr>
          <w:color w:val="auto"/>
          <w:lang w:val="en-US"/>
        </w:rPr>
        <w:t>Hp</w:t>
      </w:r>
      <w:proofErr w:type="spellEnd"/>
      <w:r w:rsidRPr="00186309">
        <w:rPr>
          <w:color w:val="auto"/>
          <w:lang w:val="en-US"/>
        </w:rPr>
        <w:t xml:space="preserve"> in the development of the disease, since this destroys all bacterial </w:t>
      </w:r>
      <w:proofErr w:type="spellStart"/>
      <w:r w:rsidRPr="00186309">
        <w:rPr>
          <w:color w:val="auto"/>
          <w:lang w:val="en-US"/>
        </w:rPr>
        <w:t>microflora</w:t>
      </w:r>
      <w:proofErr w:type="spellEnd"/>
      <w:r w:rsidRPr="00186309">
        <w:rPr>
          <w:color w:val="auto"/>
          <w:lang w:val="en-US"/>
        </w:rPr>
        <w:t xml:space="preserve"> colonizing the stomach, and not just </w:t>
      </w:r>
      <w:proofErr w:type="spellStart"/>
      <w:r w:rsidRPr="00186309">
        <w:rPr>
          <w:color w:val="auto"/>
          <w:lang w:val="en-US"/>
        </w:rPr>
        <w:t>Hp</w:t>
      </w:r>
      <w:proofErr w:type="spellEnd"/>
      <w:r w:rsidRPr="00186309">
        <w:rPr>
          <w:color w:val="auto"/>
          <w:lang w:val="en-US"/>
        </w:rPr>
        <w:t xml:space="preserve"> </w:t>
      </w:r>
      <w:r>
        <w:rPr>
          <w:color w:val="auto"/>
          <w:lang w:val="en-US"/>
        </w:rPr>
        <w:t>[</w:t>
      </w:r>
      <w:r w:rsidRPr="00186309">
        <w:rPr>
          <w:color w:val="auto"/>
          <w:lang w:val="en-US"/>
        </w:rPr>
        <w:t>22</w:t>
      </w:r>
      <w:r>
        <w:rPr>
          <w:color w:val="auto"/>
          <w:lang w:val="en-US"/>
        </w:rPr>
        <w:t>,</w:t>
      </w:r>
      <w:r w:rsidRPr="00186309">
        <w:rPr>
          <w:color w:val="auto"/>
          <w:lang w:val="en-US"/>
        </w:rPr>
        <w:t xml:space="preserve"> 23</w:t>
      </w:r>
      <w:r>
        <w:rPr>
          <w:color w:val="auto"/>
          <w:lang w:val="en-US"/>
        </w:rPr>
        <w:t>,</w:t>
      </w:r>
      <w:r w:rsidRPr="00186309">
        <w:rPr>
          <w:color w:val="auto"/>
          <w:lang w:val="en-US"/>
        </w:rPr>
        <w:t xml:space="preserve"> </w:t>
      </w:r>
      <w:proofErr w:type="gramStart"/>
      <w:r w:rsidRPr="00186309">
        <w:rPr>
          <w:color w:val="auto"/>
          <w:lang w:val="en-US"/>
        </w:rPr>
        <w:t>27</w:t>
      </w:r>
      <w:proofErr w:type="gramEnd"/>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4. The infectious concept of origin of </w:t>
      </w:r>
      <w:proofErr w:type="spellStart"/>
      <w:r w:rsidR="00DA4969">
        <w:rPr>
          <w:color w:val="auto"/>
          <w:lang w:val="en-US"/>
        </w:rPr>
        <w:t>Hp</w:t>
      </w:r>
      <w:proofErr w:type="spellEnd"/>
      <w:r w:rsidRPr="00186309">
        <w:rPr>
          <w:color w:val="auto"/>
          <w:lang w:val="en-US"/>
        </w:rPr>
        <w:t xml:space="preserve"> </w:t>
      </w:r>
      <w:r w:rsidR="00DA4969">
        <w:rPr>
          <w:color w:val="auto"/>
          <w:lang w:val="en-US"/>
        </w:rPr>
        <w:t>can’t</w:t>
      </w:r>
      <w:r w:rsidRPr="00186309">
        <w:rPr>
          <w:color w:val="auto"/>
          <w:lang w:val="en-US"/>
        </w:rPr>
        <w:t xml:space="preserve"> explain why if there is </w:t>
      </w:r>
      <w:proofErr w:type="spellStart"/>
      <w:r w:rsidRPr="00186309">
        <w:rPr>
          <w:color w:val="auto"/>
          <w:lang w:val="en-US"/>
        </w:rPr>
        <w:t>Hp</w:t>
      </w:r>
      <w:proofErr w:type="spellEnd"/>
      <w:r w:rsidRPr="00186309">
        <w:rPr>
          <w:color w:val="auto"/>
          <w:lang w:val="en-US"/>
        </w:rPr>
        <w:t xml:space="preserve"> in the stomach, the ulcer spontaneously cicatrizes without any treatment in 4</w:t>
      </w:r>
      <w:r w:rsidR="00DA4969">
        <w:rPr>
          <w:color w:val="auto"/>
          <w:lang w:val="en-US"/>
        </w:rPr>
        <w:t>–</w:t>
      </w:r>
      <w:r w:rsidRPr="00186309">
        <w:rPr>
          <w:color w:val="auto"/>
          <w:lang w:val="en-US"/>
        </w:rPr>
        <w:t xml:space="preserve">5 weeks? Why when infected with </w:t>
      </w:r>
      <w:proofErr w:type="spellStart"/>
      <w:r w:rsidRPr="00186309">
        <w:rPr>
          <w:color w:val="auto"/>
          <w:lang w:val="en-US"/>
        </w:rPr>
        <w:t>Hp</w:t>
      </w:r>
      <w:proofErr w:type="spellEnd"/>
      <w:r w:rsidRPr="00186309">
        <w:rPr>
          <w:color w:val="auto"/>
          <w:lang w:val="en-US"/>
        </w:rPr>
        <w:t xml:space="preserve"> stomach forms a usually solitary ulcer, not multiple erosive and ulcerative lesions, and for ulcer is characterized by a change of relapses and remissions?</w:t>
      </w:r>
    </w:p>
    <w:p w:rsidR="00186309" w:rsidRPr="00186309" w:rsidRDefault="00186309" w:rsidP="00186309">
      <w:pPr>
        <w:pStyle w:val="21"/>
        <w:spacing w:before="0" w:line="282" w:lineRule="exact"/>
        <w:ind w:right="20" w:firstLine="460"/>
        <w:rPr>
          <w:color w:val="auto"/>
          <w:lang w:val="en-US"/>
        </w:rPr>
      </w:pPr>
      <w:proofErr w:type="gramStart"/>
      <w:r w:rsidRPr="00186309">
        <w:rPr>
          <w:color w:val="auto"/>
          <w:lang w:val="en-US"/>
        </w:rPr>
        <w:t xml:space="preserve">Refutes the etiological role of </w:t>
      </w:r>
      <w:proofErr w:type="spellStart"/>
      <w:r w:rsidRPr="00186309">
        <w:rPr>
          <w:color w:val="auto"/>
          <w:lang w:val="en-US"/>
        </w:rPr>
        <w:t>Hp</w:t>
      </w:r>
      <w:proofErr w:type="spellEnd"/>
      <w:r w:rsidRPr="00186309">
        <w:rPr>
          <w:color w:val="auto"/>
          <w:lang w:val="en-US"/>
        </w:rPr>
        <w:t xml:space="preserve"> in </w:t>
      </w:r>
      <w:r w:rsidR="00DA4969">
        <w:rPr>
          <w:color w:val="auto"/>
          <w:lang w:val="en-US"/>
        </w:rPr>
        <w:t>PU</w:t>
      </w:r>
      <w:r w:rsidRPr="00186309">
        <w:rPr>
          <w:color w:val="auto"/>
          <w:lang w:val="en-US"/>
        </w:rPr>
        <w:t xml:space="preserve"> and the absence of significant positive changes in its prevalence in the world.</w:t>
      </w:r>
      <w:proofErr w:type="gramEnd"/>
      <w:r w:rsidRPr="00186309">
        <w:rPr>
          <w:color w:val="auto"/>
          <w:lang w:val="en-US"/>
        </w:rPr>
        <w:t xml:space="preserve"> So, recently one of the most convinced adherents of infectious (</w:t>
      </w:r>
      <w:proofErr w:type="spellStart"/>
      <w:r w:rsidRPr="00186309">
        <w:rPr>
          <w:color w:val="auto"/>
          <w:lang w:val="en-US"/>
        </w:rPr>
        <w:t>Hp</w:t>
      </w:r>
      <w:proofErr w:type="spellEnd"/>
      <w:r w:rsidRPr="00186309">
        <w:rPr>
          <w:color w:val="auto"/>
          <w:lang w:val="en-US"/>
        </w:rPr>
        <w:t xml:space="preserve">) concept of the origin of </w:t>
      </w:r>
      <w:r>
        <w:rPr>
          <w:color w:val="auto"/>
          <w:lang w:val="en-US"/>
        </w:rPr>
        <w:t>PU</w:t>
      </w:r>
      <w:r w:rsidRPr="00186309">
        <w:rPr>
          <w:color w:val="auto"/>
          <w:lang w:val="en-US"/>
        </w:rPr>
        <w:t xml:space="preserve"> (IV </w:t>
      </w:r>
      <w:proofErr w:type="spellStart"/>
      <w:r w:rsidRPr="00186309">
        <w:rPr>
          <w:color w:val="auto"/>
          <w:lang w:val="en-US"/>
        </w:rPr>
        <w:t>Mayev</w:t>
      </w:r>
      <w:proofErr w:type="spellEnd"/>
      <w:r w:rsidRPr="00186309">
        <w:rPr>
          <w:color w:val="auto"/>
          <w:lang w:val="en-US"/>
        </w:rPr>
        <w:t>) in an article devoted to current trends in the study of diseases of the stomach and duodenum, was forced to admit: “Despite the already many years of active struggle with</w:t>
      </w:r>
      <w:r>
        <w:rPr>
          <w:color w:val="auto"/>
          <w:lang w:val="en-US"/>
        </w:rPr>
        <w:t>..</w:t>
      </w:r>
      <w:r w:rsidRPr="00186309">
        <w:rPr>
          <w:color w:val="auto"/>
          <w:lang w:val="en-US"/>
        </w:rPr>
        <w:t>. Helicobacter pylori</w:t>
      </w:r>
      <w:r>
        <w:rPr>
          <w:color w:val="auto"/>
          <w:lang w:val="en-US"/>
        </w:rPr>
        <w:t xml:space="preserve"> — </w:t>
      </w:r>
      <w:r w:rsidRPr="00186309">
        <w:rPr>
          <w:color w:val="auto"/>
          <w:lang w:val="en-US"/>
        </w:rPr>
        <w:t xml:space="preserve">infection, the prevalence of peptic ulcer in our country and in most countries of </w:t>
      </w:r>
      <w:r w:rsidRPr="00186309">
        <w:rPr>
          <w:color w:val="auto"/>
          <w:lang w:val="en-US"/>
        </w:rPr>
        <w:lastRenderedPageBreak/>
        <w:t>the world is not reduced; the frequency of its terrible complications (bleeding, penetration, perforation) remains stable high (at the level of 10</w:t>
      </w:r>
      <w:r w:rsidR="007F06C2">
        <w:rPr>
          <w:color w:val="auto"/>
          <w:lang w:val="en-US"/>
        </w:rPr>
        <w:t>%</w:t>
      </w:r>
      <w:r>
        <w:rPr>
          <w:color w:val="auto"/>
          <w:lang w:val="en-US"/>
        </w:rPr>
        <w:t>)</w:t>
      </w:r>
      <w:r w:rsidRPr="00186309">
        <w:rPr>
          <w:color w:val="auto"/>
          <w:lang w:val="en-US"/>
        </w:rPr>
        <w:t xml:space="preserve"> </w:t>
      </w:r>
      <w:r>
        <w:rPr>
          <w:color w:val="auto"/>
          <w:lang w:val="en-US"/>
        </w:rPr>
        <w:t>[</w:t>
      </w:r>
      <w:r w:rsidRPr="00186309">
        <w:rPr>
          <w:color w:val="auto"/>
          <w:lang w:val="en-US"/>
        </w:rPr>
        <w:t>10</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Consequently, active antibacterial therapy for the past 20 years, aimed at destroying </w:t>
      </w:r>
      <w:proofErr w:type="spellStart"/>
      <w:r w:rsidRPr="00186309">
        <w:rPr>
          <w:color w:val="auto"/>
          <w:lang w:val="en-US"/>
        </w:rPr>
        <w:t>Hp</w:t>
      </w:r>
      <w:proofErr w:type="spellEnd"/>
      <w:r w:rsidRPr="00186309">
        <w:rPr>
          <w:color w:val="auto"/>
          <w:lang w:val="en-US"/>
        </w:rPr>
        <w:t xml:space="preserve"> and curing </w:t>
      </w:r>
      <w:r>
        <w:rPr>
          <w:color w:val="auto"/>
          <w:lang w:val="en-US"/>
        </w:rPr>
        <w:t>PU</w:t>
      </w:r>
      <w:r w:rsidRPr="00186309">
        <w:rPr>
          <w:color w:val="auto"/>
          <w:lang w:val="en-US"/>
        </w:rPr>
        <w:t>, was unsuccessful!</w:t>
      </w:r>
    </w:p>
    <w:p w:rsidR="00186309" w:rsidRPr="00186309" w:rsidRDefault="00186309" w:rsidP="00186309">
      <w:pPr>
        <w:pStyle w:val="21"/>
        <w:spacing w:before="0" w:line="282" w:lineRule="exact"/>
        <w:ind w:right="20" w:firstLine="460"/>
        <w:rPr>
          <w:color w:val="auto"/>
          <w:lang w:val="en-US"/>
        </w:rPr>
      </w:pPr>
      <w:proofErr w:type="gramStart"/>
      <w:r w:rsidRPr="00186309">
        <w:rPr>
          <w:color w:val="auto"/>
          <w:lang w:val="en-US"/>
        </w:rPr>
        <w:t xml:space="preserve">Even such a well-known supporter of the leading role of </w:t>
      </w:r>
      <w:proofErr w:type="spellStart"/>
      <w:r w:rsidR="00DA4969">
        <w:rPr>
          <w:color w:val="auto"/>
          <w:lang w:val="en-US"/>
        </w:rPr>
        <w:t>Hp</w:t>
      </w:r>
      <w:proofErr w:type="spellEnd"/>
      <w:r w:rsidRPr="00186309">
        <w:rPr>
          <w:color w:val="auto"/>
          <w:lang w:val="en-US"/>
        </w:rPr>
        <w:t xml:space="preserve"> in the origin of </w:t>
      </w:r>
      <w:proofErr w:type="spellStart"/>
      <w:r w:rsidRPr="00186309">
        <w:rPr>
          <w:color w:val="auto"/>
          <w:lang w:val="en-US"/>
        </w:rPr>
        <w:t>gastroduodenal</w:t>
      </w:r>
      <w:proofErr w:type="spellEnd"/>
      <w:r w:rsidRPr="00186309">
        <w:rPr>
          <w:color w:val="auto"/>
          <w:lang w:val="en-US"/>
        </w:rPr>
        <w:t xml:space="preserve"> diseases, like V.A. </w:t>
      </w:r>
      <w:proofErr w:type="spellStart"/>
      <w:r w:rsidRPr="00186309">
        <w:rPr>
          <w:color w:val="auto"/>
          <w:lang w:val="en-US"/>
        </w:rPr>
        <w:t>Isakov</w:t>
      </w:r>
      <w:proofErr w:type="spellEnd"/>
      <w:r w:rsidRPr="00186309">
        <w:rPr>
          <w:color w:val="auto"/>
          <w:lang w:val="en-US"/>
        </w:rPr>
        <w:t xml:space="preserve"> (lead</w:t>
      </w:r>
      <w:r w:rsidR="00DA4969">
        <w:rPr>
          <w:color w:val="auto"/>
          <w:lang w:val="en-US"/>
        </w:rPr>
        <w:t>ing</w:t>
      </w:r>
      <w:r w:rsidRPr="00186309">
        <w:rPr>
          <w:color w:val="auto"/>
          <w:lang w:val="en-US"/>
        </w:rPr>
        <w:t xml:space="preserve"> a</w:t>
      </w:r>
      <w:r w:rsidR="00DA4969">
        <w:rPr>
          <w:color w:val="auto"/>
          <w:lang w:val="en-US"/>
        </w:rPr>
        <w:t>uthor of the famous monograph “</w:t>
      </w:r>
      <w:proofErr w:type="spellStart"/>
      <w:r w:rsidRPr="00186309">
        <w:rPr>
          <w:color w:val="auto"/>
          <w:lang w:val="en-US"/>
        </w:rPr>
        <w:t>Helicobacteriosis</w:t>
      </w:r>
      <w:proofErr w:type="spellEnd"/>
      <w:r w:rsidRPr="00186309">
        <w:rPr>
          <w:color w:val="auto"/>
          <w:lang w:val="en-US"/>
        </w:rPr>
        <w:t>”.</w:t>
      </w:r>
      <w:proofErr w:type="gramEnd"/>
      <w:r w:rsidRPr="00186309">
        <w:rPr>
          <w:color w:val="auto"/>
          <w:lang w:val="en-US"/>
        </w:rPr>
        <w:t xml:space="preserve"> </w:t>
      </w:r>
      <w:r w:rsidR="00DA4969">
        <w:rPr>
          <w:color w:val="auto"/>
          <w:lang w:val="en-US"/>
        </w:rPr>
        <w:t xml:space="preserve">— </w:t>
      </w:r>
      <w:r w:rsidRPr="00186309">
        <w:rPr>
          <w:color w:val="auto"/>
          <w:lang w:val="en-US"/>
        </w:rPr>
        <w:t>M</w:t>
      </w:r>
      <w:r w:rsidR="00DA4969">
        <w:rPr>
          <w:color w:val="auto"/>
          <w:lang w:val="en-US"/>
        </w:rPr>
        <w:t>oscow</w:t>
      </w:r>
      <w:r w:rsidRPr="00186309">
        <w:rPr>
          <w:color w:val="auto"/>
          <w:lang w:val="en-US"/>
        </w:rPr>
        <w:t xml:space="preserve">, 2003) in his doctoral dissertation on </w:t>
      </w:r>
      <w:r>
        <w:rPr>
          <w:color w:val="auto"/>
          <w:lang w:val="en-US"/>
        </w:rPr>
        <w:t>PU</w:t>
      </w:r>
      <w:r w:rsidRPr="00186309">
        <w:rPr>
          <w:color w:val="auto"/>
          <w:lang w:val="en-US"/>
        </w:rPr>
        <w:t xml:space="preserve"> (“YDK associated with </w:t>
      </w:r>
      <w:proofErr w:type="spellStart"/>
      <w:r w:rsidRPr="00186309">
        <w:rPr>
          <w:color w:val="auto"/>
          <w:lang w:val="en-US"/>
        </w:rPr>
        <w:t>Hp</w:t>
      </w:r>
      <w:proofErr w:type="spellEnd"/>
      <w:r w:rsidRPr="00186309">
        <w:rPr>
          <w:color w:val="auto"/>
          <w:lang w:val="en-US"/>
        </w:rPr>
        <w:t>: Diagnostics, pathogenesis, tr</w:t>
      </w:r>
      <w:r w:rsidR="00DA4969">
        <w:rPr>
          <w:color w:val="auto"/>
          <w:lang w:val="en-US"/>
        </w:rPr>
        <w:t>eatment.” M., 2000) confirms: “</w:t>
      </w:r>
      <w:r w:rsidRPr="00186309">
        <w:rPr>
          <w:color w:val="auto"/>
          <w:lang w:val="en-US"/>
        </w:rPr>
        <w:t xml:space="preserve">Prove an etiological the role of </w:t>
      </w:r>
      <w:proofErr w:type="spellStart"/>
      <w:r w:rsidRPr="00186309">
        <w:rPr>
          <w:color w:val="auto"/>
          <w:lang w:val="en-US"/>
        </w:rPr>
        <w:t>Hp</w:t>
      </w:r>
      <w:proofErr w:type="spellEnd"/>
      <w:r w:rsidRPr="00186309">
        <w:rPr>
          <w:color w:val="auto"/>
          <w:lang w:val="en-US"/>
        </w:rPr>
        <w:t xml:space="preserve"> in </w:t>
      </w:r>
      <w:r>
        <w:rPr>
          <w:color w:val="auto"/>
          <w:lang w:val="en-US"/>
        </w:rPr>
        <w:t>PU</w:t>
      </w:r>
      <w:r w:rsidR="00DA4969">
        <w:rPr>
          <w:color w:val="auto"/>
          <w:lang w:val="en-US"/>
        </w:rPr>
        <w:t xml:space="preserve"> is not yet successful</w:t>
      </w:r>
      <w:r w:rsidRPr="00186309">
        <w:rPr>
          <w:color w:val="auto"/>
          <w:lang w:val="en-US"/>
        </w:rPr>
        <w:t>”</w:t>
      </w:r>
      <w:r w:rsidR="00DA496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The above undisputed scientific facts and arguments give the remaining grounds to consider </w:t>
      </w:r>
      <w:r w:rsidR="00DA4969">
        <w:rPr>
          <w:color w:val="auto"/>
          <w:lang w:val="en-US"/>
        </w:rPr>
        <w:t>PU</w:t>
      </w:r>
      <w:r w:rsidRPr="00186309">
        <w:rPr>
          <w:color w:val="auto"/>
          <w:lang w:val="en-US"/>
        </w:rPr>
        <w:t xml:space="preserve"> as an idiopathic</w:t>
      </w:r>
      <w:r>
        <w:rPr>
          <w:color w:val="auto"/>
          <w:lang w:val="en-US"/>
        </w:rPr>
        <w:t>,</w:t>
      </w:r>
      <w:r w:rsidRPr="00186309">
        <w:rPr>
          <w:color w:val="auto"/>
          <w:lang w:val="en-US"/>
        </w:rPr>
        <w:t xml:space="preserve"> rather than an infectious disease</w:t>
      </w:r>
      <w:r>
        <w:rPr>
          <w:color w:val="auto"/>
          <w:lang w:val="en-US"/>
        </w:rPr>
        <w:t>,</w:t>
      </w:r>
      <w:r w:rsidRPr="00186309">
        <w:rPr>
          <w:color w:val="auto"/>
          <w:lang w:val="en-US"/>
        </w:rPr>
        <w:t xml:space="preserve"> the ethology of which is still unknown </w:t>
      </w:r>
      <w:r>
        <w:rPr>
          <w:color w:val="auto"/>
          <w:lang w:val="en-US"/>
        </w:rPr>
        <w:t>[</w:t>
      </w:r>
      <w:r w:rsidRPr="00186309">
        <w:rPr>
          <w:color w:val="auto"/>
          <w:lang w:val="en-US"/>
        </w:rPr>
        <w:t>21</w:t>
      </w:r>
      <w:r>
        <w:rPr>
          <w:color w:val="auto"/>
          <w:lang w:val="en-US"/>
        </w:rPr>
        <w:t>,</w:t>
      </w:r>
      <w:r w:rsidRPr="00186309">
        <w:rPr>
          <w:color w:val="auto"/>
          <w:lang w:val="en-US"/>
        </w:rPr>
        <w:t xml:space="preserve"> 22</w:t>
      </w:r>
      <w:r>
        <w:rPr>
          <w:color w:val="auto"/>
          <w:lang w:val="en-US"/>
        </w:rPr>
        <w:t>,</w:t>
      </w:r>
      <w:r w:rsidRPr="00186309">
        <w:rPr>
          <w:color w:val="auto"/>
          <w:lang w:val="en-US"/>
        </w:rPr>
        <w:t xml:space="preserve"> 23</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proofErr w:type="gramStart"/>
      <w:r w:rsidRPr="00186309">
        <w:rPr>
          <w:color w:val="auto"/>
          <w:lang w:val="en-US"/>
        </w:rPr>
        <w:t xml:space="preserve">According to M. J. </w:t>
      </w:r>
      <w:proofErr w:type="spellStart"/>
      <w:r w:rsidRPr="00186309">
        <w:rPr>
          <w:color w:val="auto"/>
          <w:lang w:val="en-US"/>
        </w:rPr>
        <w:t>Blaser</w:t>
      </w:r>
      <w:proofErr w:type="spellEnd"/>
      <w:r>
        <w:rPr>
          <w:color w:val="auto"/>
          <w:lang w:val="en-US"/>
        </w:rPr>
        <w:t>,</w:t>
      </w:r>
      <w:r w:rsidRPr="00186309">
        <w:rPr>
          <w:color w:val="auto"/>
          <w:lang w:val="en-US"/>
        </w:rPr>
        <w:t xml:space="preserve"> “There is a certain balance between the negative and positive effects of </w:t>
      </w:r>
      <w:proofErr w:type="spellStart"/>
      <w:r w:rsidRPr="00186309">
        <w:rPr>
          <w:color w:val="auto"/>
          <w:lang w:val="en-US"/>
        </w:rPr>
        <w:t>Hp</w:t>
      </w:r>
      <w:proofErr w:type="spellEnd"/>
      <w:r w:rsidRPr="00186309">
        <w:rPr>
          <w:color w:val="auto"/>
          <w:lang w:val="en-US"/>
        </w:rPr>
        <w:t xml:space="preserve"> on a person” </w:t>
      </w:r>
      <w:r>
        <w:rPr>
          <w:color w:val="auto"/>
          <w:lang w:val="en-US"/>
        </w:rPr>
        <w:t>[</w:t>
      </w:r>
      <w:r w:rsidRPr="00186309">
        <w:rPr>
          <w:color w:val="auto"/>
          <w:lang w:val="en-US"/>
        </w:rPr>
        <w:t>1</w:t>
      </w:r>
      <w:r>
        <w:rPr>
          <w:color w:val="auto"/>
          <w:lang w:val="en-US"/>
        </w:rPr>
        <w:t>]</w:t>
      </w:r>
      <w:r w:rsidRPr="00186309">
        <w:rPr>
          <w:color w:val="auto"/>
          <w:lang w:val="en-US"/>
        </w:rPr>
        <w:t>.</w:t>
      </w:r>
      <w:proofErr w:type="gramEnd"/>
    </w:p>
    <w:p w:rsidR="00186309" w:rsidRPr="00186309" w:rsidRDefault="00186309" w:rsidP="00186309">
      <w:pPr>
        <w:pStyle w:val="21"/>
        <w:spacing w:before="0" w:line="282" w:lineRule="exact"/>
        <w:ind w:right="20" w:firstLine="460"/>
        <w:rPr>
          <w:color w:val="auto"/>
          <w:lang w:val="en-US"/>
        </w:rPr>
      </w:pPr>
      <w:proofErr w:type="gramStart"/>
      <w:r w:rsidRPr="00186309">
        <w:rPr>
          <w:color w:val="auto"/>
          <w:lang w:val="en-US"/>
        </w:rPr>
        <w:t>Pathogenesis of PU.</w:t>
      </w:r>
      <w:proofErr w:type="gramEnd"/>
      <w:r w:rsidRPr="00186309">
        <w:rPr>
          <w:color w:val="auto"/>
          <w:lang w:val="en-US"/>
        </w:rPr>
        <w:t xml:space="preserve"> For nearly half a century we have been studying the pathogenesis of </w:t>
      </w:r>
      <w:r w:rsidR="00DA4969">
        <w:rPr>
          <w:color w:val="auto"/>
          <w:lang w:val="en-US"/>
        </w:rPr>
        <w:t>PU</w:t>
      </w:r>
      <w:r w:rsidRPr="00186309">
        <w:rPr>
          <w:color w:val="auto"/>
          <w:lang w:val="en-US"/>
        </w:rPr>
        <w:t>, viewing it as a systemic disease with multiple and complex mechanism of development</w:t>
      </w:r>
      <w:r>
        <w:rPr>
          <w:color w:val="auto"/>
          <w:lang w:val="en-US"/>
        </w:rPr>
        <w:t xml:space="preserve"> — </w:t>
      </w:r>
      <w:r w:rsidRPr="00186309">
        <w:rPr>
          <w:color w:val="auto"/>
          <w:lang w:val="en-US"/>
        </w:rPr>
        <w:t>as opposed to infectious concept, which believes that the ulcer</w:t>
      </w:r>
      <w:r>
        <w:rPr>
          <w:color w:val="auto"/>
          <w:lang w:val="en-US"/>
        </w:rPr>
        <w:t xml:space="preserve"> — </w:t>
      </w:r>
      <w:r w:rsidRPr="00186309">
        <w:rPr>
          <w:color w:val="auto"/>
          <w:lang w:val="en-US"/>
        </w:rPr>
        <w:t xml:space="preserve">is a local process that develops in the stomach and duodenum due to their contamination </w:t>
      </w:r>
      <w:proofErr w:type="spellStart"/>
      <w:r w:rsidRPr="00186309">
        <w:rPr>
          <w:color w:val="auto"/>
          <w:lang w:val="en-US"/>
        </w:rPr>
        <w:t>Hp</w:t>
      </w:r>
      <w:proofErr w:type="spellEnd"/>
      <w:r w:rsidRPr="00186309">
        <w:rPr>
          <w:color w:val="auto"/>
          <w:lang w:val="en-US"/>
        </w:rPr>
        <w:t xml:space="preserve"> (D</w:t>
      </w:r>
      <w:r w:rsidR="00DA4969">
        <w:rPr>
          <w:color w:val="auto"/>
          <w:lang w:val="en-US"/>
        </w:rPr>
        <w:t>.</w:t>
      </w:r>
      <w:r w:rsidRPr="00186309">
        <w:rPr>
          <w:color w:val="auto"/>
          <w:lang w:val="en-US"/>
        </w:rPr>
        <w:t xml:space="preserve">Y. </w:t>
      </w:r>
      <w:proofErr w:type="spellStart"/>
      <w:r w:rsidRPr="00186309">
        <w:rPr>
          <w:color w:val="auto"/>
          <w:lang w:val="en-US"/>
        </w:rPr>
        <w:t>Grahan</w:t>
      </w:r>
      <w:proofErr w:type="spellEnd"/>
      <w:r w:rsidRPr="00186309">
        <w:rPr>
          <w:color w:val="auto"/>
          <w:lang w:val="en-US"/>
        </w:rPr>
        <w:t xml:space="preserve">: </w:t>
      </w:r>
      <w:r w:rsidR="00DA4969">
        <w:rPr>
          <w:color w:val="auto"/>
          <w:lang w:val="en-US"/>
        </w:rPr>
        <w:t>“P</w:t>
      </w:r>
      <w:r w:rsidRPr="00186309">
        <w:rPr>
          <w:color w:val="auto"/>
          <w:lang w:val="en-US"/>
        </w:rPr>
        <w:t>eptic ulcer should be seen as a local manifestation of a bacterial infection</w:t>
      </w:r>
      <w:r>
        <w:rPr>
          <w:color w:val="auto"/>
          <w:lang w:val="en-US"/>
        </w:rPr>
        <w:t xml:space="preserve"> — </w:t>
      </w:r>
      <w:proofErr w:type="spellStart"/>
      <w:r w:rsidRPr="00186309">
        <w:rPr>
          <w:color w:val="auto"/>
          <w:lang w:val="en-US"/>
        </w:rPr>
        <w:t>Hp</w:t>
      </w:r>
      <w:proofErr w:type="spellEnd"/>
      <w:r w:rsidR="00DA4969">
        <w:rPr>
          <w:color w:val="auto"/>
          <w:lang w:val="en-US"/>
        </w:rPr>
        <w:t>”</w:t>
      </w:r>
      <w:r w:rsidRPr="00186309">
        <w:rPr>
          <w:color w:val="auto"/>
          <w:lang w:val="en-US"/>
        </w:rPr>
        <w:t>) [10].</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We believe that the following are involved in the pathogenesis of ulcer: genetic factors (heredity burdened by ulcer); psycho-emotional and psychosocial stress; immune disorders; in </w:t>
      </w:r>
      <w:proofErr w:type="spellStart"/>
      <w:r w:rsidRPr="00186309">
        <w:rPr>
          <w:color w:val="auto"/>
          <w:lang w:val="en-US"/>
        </w:rPr>
        <w:t>egetativnaya</w:t>
      </w:r>
      <w:proofErr w:type="spellEnd"/>
      <w:r w:rsidRPr="00186309">
        <w:rPr>
          <w:color w:val="auto"/>
          <w:lang w:val="en-US"/>
        </w:rPr>
        <w:t xml:space="preserve"> dysfunction; oxide </w:t>
      </w:r>
      <w:proofErr w:type="spellStart"/>
      <w:r w:rsidRPr="00186309">
        <w:rPr>
          <w:color w:val="auto"/>
          <w:lang w:val="en-US"/>
        </w:rPr>
        <w:t>tive</w:t>
      </w:r>
      <w:proofErr w:type="spellEnd"/>
      <w:r w:rsidRPr="00186309">
        <w:rPr>
          <w:color w:val="auto"/>
          <w:lang w:val="en-US"/>
        </w:rPr>
        <w:t xml:space="preserve"> stress, etc.</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1</w:t>
      </w:r>
      <w:r>
        <w:rPr>
          <w:color w:val="auto"/>
          <w:lang w:val="en-US"/>
        </w:rPr>
        <w:t>.</w:t>
      </w:r>
      <w:r w:rsidRPr="00186309">
        <w:rPr>
          <w:color w:val="auto"/>
          <w:lang w:val="en-US"/>
        </w:rPr>
        <w:t xml:space="preserve"> Inherited predisposition to </w:t>
      </w:r>
      <w:r w:rsidR="00DA4969">
        <w:rPr>
          <w:color w:val="auto"/>
          <w:lang w:val="en-US"/>
        </w:rPr>
        <w:t>PU</w:t>
      </w:r>
      <w:r w:rsidRPr="00186309">
        <w:rPr>
          <w:color w:val="auto"/>
          <w:lang w:val="en-US"/>
        </w:rPr>
        <w:t xml:space="preserve"> is transmitted in an autosomal recessive manner. Cases of the familial ulcerative process were described when </w:t>
      </w:r>
      <w:r>
        <w:rPr>
          <w:color w:val="auto"/>
          <w:lang w:val="en-US"/>
        </w:rPr>
        <w:t>PU</w:t>
      </w:r>
      <w:r w:rsidRPr="00186309">
        <w:rPr>
          <w:color w:val="auto"/>
          <w:lang w:val="en-US"/>
        </w:rPr>
        <w:t xml:space="preserve"> suffered from 5 generations of the same family, or the mother and her four sons born in two marriages were ill, as well as both identical (</w:t>
      </w:r>
      <w:proofErr w:type="spellStart"/>
      <w:r w:rsidRPr="00186309">
        <w:rPr>
          <w:color w:val="auto"/>
          <w:lang w:val="en-US"/>
        </w:rPr>
        <w:t>monozygous</w:t>
      </w:r>
      <w:proofErr w:type="spellEnd"/>
      <w:r w:rsidRPr="00186309">
        <w:rPr>
          <w:color w:val="auto"/>
          <w:lang w:val="en-US"/>
        </w:rPr>
        <w:t xml:space="preserve">) twins </w:t>
      </w:r>
      <w:r>
        <w:rPr>
          <w:color w:val="auto"/>
          <w:lang w:val="en-US"/>
        </w:rPr>
        <w:t>[</w:t>
      </w:r>
      <w:r w:rsidRPr="00186309">
        <w:rPr>
          <w:color w:val="auto"/>
          <w:lang w:val="en-US"/>
        </w:rPr>
        <w:t>28</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Among the markers of hereditary predisposition to ulcer can be called: hyperpepsinogenemia-1 (the risk increases 5</w:t>
      </w:r>
      <w:r>
        <w:rPr>
          <w:color w:val="auto"/>
          <w:lang w:val="en-US"/>
        </w:rPr>
        <w:t xml:space="preserve"> — </w:t>
      </w:r>
      <w:r w:rsidRPr="00186309">
        <w:rPr>
          <w:color w:val="auto"/>
          <w:lang w:val="en-US"/>
        </w:rPr>
        <w:t xml:space="preserve">8 times); </w:t>
      </w:r>
      <w:r w:rsidRPr="00186309">
        <w:rPr>
          <w:color w:val="auto"/>
          <w:lang w:val="en-US"/>
        </w:rPr>
        <w:lastRenderedPageBreak/>
        <w:t>deficiency of alpha 1 antitrypsin (1.4-3 times); an increase in the mass of the occipital cells of the gastric glands (from 10–15 to 40%); a particular blood type phenotype (according to Levis</w:t>
      </w:r>
      <w:r>
        <w:rPr>
          <w:color w:val="auto"/>
          <w:lang w:val="en-US"/>
        </w:rPr>
        <w:t>)</w:t>
      </w:r>
      <w:r w:rsidRPr="00186309">
        <w:rPr>
          <w:color w:val="auto"/>
          <w:lang w:val="en-US"/>
        </w:rPr>
        <w:t xml:space="preserve">; “Non-secretory status” (inability to excrete AVH system blood </w:t>
      </w:r>
      <w:proofErr w:type="spellStart"/>
      <w:r w:rsidRPr="00186309">
        <w:rPr>
          <w:color w:val="auto"/>
          <w:lang w:val="en-US"/>
        </w:rPr>
        <w:t>agglutinogens</w:t>
      </w:r>
      <w:proofErr w:type="spellEnd"/>
      <w:r w:rsidRPr="00186309">
        <w:rPr>
          <w:color w:val="auto"/>
          <w:lang w:val="en-US"/>
        </w:rPr>
        <w:t xml:space="preserve"> with saliva); features </w:t>
      </w:r>
      <w:proofErr w:type="spellStart"/>
      <w:r w:rsidRPr="00186309">
        <w:rPr>
          <w:color w:val="auto"/>
          <w:lang w:val="en-US"/>
        </w:rPr>
        <w:t>dermatoglyphics</w:t>
      </w:r>
      <w:proofErr w:type="spellEnd"/>
      <w:r w:rsidRPr="00186309">
        <w:rPr>
          <w:color w:val="auto"/>
          <w:lang w:val="en-US"/>
        </w:rPr>
        <w:t xml:space="preserve"> on the palms of the hands; the presence of certain histocompatibilit</w:t>
      </w:r>
      <w:r w:rsidR="00DA4969">
        <w:rPr>
          <w:color w:val="auto"/>
          <w:lang w:val="en-US"/>
        </w:rPr>
        <w:t>y antigens of the HLA system (B</w:t>
      </w:r>
      <w:r w:rsidRPr="00DA4969">
        <w:rPr>
          <w:color w:val="auto"/>
          <w:vertAlign w:val="subscript"/>
          <w:lang w:val="en-US"/>
        </w:rPr>
        <w:t>5</w:t>
      </w:r>
      <w:r>
        <w:rPr>
          <w:color w:val="auto"/>
          <w:lang w:val="en-US"/>
        </w:rPr>
        <w:t>,</w:t>
      </w:r>
      <w:r w:rsidR="00DA4969">
        <w:rPr>
          <w:color w:val="auto"/>
          <w:lang w:val="en-US"/>
        </w:rPr>
        <w:t xml:space="preserve"> B</w:t>
      </w:r>
      <w:r w:rsidRPr="00DA4969">
        <w:rPr>
          <w:color w:val="auto"/>
          <w:vertAlign w:val="subscript"/>
          <w:lang w:val="en-US"/>
        </w:rPr>
        <w:t>10</w:t>
      </w:r>
      <w:r>
        <w:rPr>
          <w:color w:val="auto"/>
          <w:lang w:val="en-US"/>
        </w:rPr>
        <w:t>,</w:t>
      </w:r>
      <w:r w:rsidR="00DA4969">
        <w:rPr>
          <w:color w:val="auto"/>
          <w:lang w:val="en-US"/>
        </w:rPr>
        <w:t xml:space="preserve"> B</w:t>
      </w:r>
      <w:r w:rsidRPr="00DA4969">
        <w:rPr>
          <w:color w:val="auto"/>
          <w:vertAlign w:val="subscript"/>
          <w:lang w:val="en-US"/>
        </w:rPr>
        <w:t>35</w:t>
      </w:r>
      <w:r>
        <w:rPr>
          <w:color w:val="auto"/>
          <w:lang w:val="en-US"/>
        </w:rPr>
        <w:t>)</w:t>
      </w:r>
      <w:r w:rsidRPr="00186309">
        <w:rPr>
          <w:color w:val="auto"/>
          <w:lang w:val="en-US"/>
        </w:rPr>
        <w:t xml:space="preserve"> is an </w:t>
      </w:r>
      <w:proofErr w:type="spellStart"/>
      <w:r w:rsidRPr="00186309">
        <w:rPr>
          <w:color w:val="auto"/>
          <w:lang w:val="en-US"/>
        </w:rPr>
        <w:t>immunogenetic</w:t>
      </w:r>
      <w:proofErr w:type="spellEnd"/>
      <w:r w:rsidRPr="00186309">
        <w:rPr>
          <w:color w:val="auto"/>
          <w:lang w:val="en-US"/>
        </w:rPr>
        <w:t xml:space="preserve"> factor, etc. </w:t>
      </w:r>
      <w:r>
        <w:rPr>
          <w:color w:val="auto"/>
          <w:lang w:val="en-US"/>
        </w:rPr>
        <w:t>[</w:t>
      </w:r>
      <w:r w:rsidRPr="00186309">
        <w:rPr>
          <w:color w:val="auto"/>
          <w:lang w:val="en-US"/>
        </w:rPr>
        <w:t>3</w:t>
      </w:r>
      <w:r>
        <w:rPr>
          <w:color w:val="auto"/>
          <w:lang w:val="en-US"/>
        </w:rPr>
        <w:t>,</w:t>
      </w:r>
      <w:r w:rsidRPr="00186309">
        <w:rPr>
          <w:color w:val="auto"/>
          <w:lang w:val="en-US"/>
        </w:rPr>
        <w:t xml:space="preserve"> 31</w:t>
      </w:r>
      <w:r>
        <w:rPr>
          <w:color w:val="auto"/>
          <w:lang w:val="en-US"/>
        </w:rPr>
        <w:t>,</w:t>
      </w:r>
      <w:r w:rsidRPr="00186309">
        <w:rPr>
          <w:color w:val="auto"/>
          <w:lang w:val="en-US"/>
        </w:rPr>
        <w:t xml:space="preserve"> 46</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Genetic determinism to </w:t>
      </w:r>
      <w:r>
        <w:rPr>
          <w:color w:val="auto"/>
          <w:lang w:val="en-US"/>
        </w:rPr>
        <w:t>PU</w:t>
      </w:r>
      <w:r w:rsidRPr="00186309">
        <w:rPr>
          <w:color w:val="auto"/>
          <w:lang w:val="en-US"/>
        </w:rPr>
        <w:t xml:space="preserve"> occurs only after reaching the critical number (threshold accumulation) combined hereditary traits and AUC binds to an increased risk of ulcer and not fatal it inevitable. According to the model analysis, the development of </w:t>
      </w:r>
      <w:r w:rsidR="00DA4969">
        <w:rPr>
          <w:color w:val="auto"/>
          <w:lang w:val="en-US"/>
        </w:rPr>
        <w:t>PU</w:t>
      </w:r>
      <w:r w:rsidRPr="00186309">
        <w:rPr>
          <w:color w:val="auto"/>
          <w:lang w:val="en-US"/>
        </w:rPr>
        <w:t xml:space="preserve"> is associated with genetic factors in 39</w:t>
      </w:r>
      <w:r w:rsidR="007F06C2">
        <w:rPr>
          <w:color w:val="auto"/>
          <w:lang w:val="en-US"/>
        </w:rPr>
        <w:t>%</w:t>
      </w:r>
      <w:r w:rsidRPr="00186309">
        <w:rPr>
          <w:color w:val="auto"/>
          <w:lang w:val="en-US"/>
        </w:rPr>
        <w:t xml:space="preserve"> of cases (in the range from 32 to 47</w:t>
      </w:r>
      <w:r w:rsidR="007F06C2">
        <w:rPr>
          <w:color w:val="auto"/>
          <w:lang w:val="en-US"/>
        </w:rPr>
        <w:t>%</w:t>
      </w:r>
      <w:r>
        <w:rPr>
          <w:color w:val="auto"/>
          <w:lang w:val="en-US"/>
        </w:rPr>
        <w:t>)</w:t>
      </w:r>
      <w:r w:rsidRPr="00186309">
        <w:rPr>
          <w:color w:val="auto"/>
          <w:lang w:val="en-US"/>
        </w:rPr>
        <w:t xml:space="preserve"> </w:t>
      </w:r>
      <w:r>
        <w:rPr>
          <w:color w:val="auto"/>
          <w:lang w:val="en-US"/>
        </w:rPr>
        <w:t>[</w:t>
      </w:r>
      <w:r w:rsidRPr="00186309">
        <w:rPr>
          <w:color w:val="auto"/>
          <w:lang w:val="en-US"/>
        </w:rPr>
        <w:t>3</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2</w:t>
      </w:r>
      <w:r>
        <w:rPr>
          <w:color w:val="auto"/>
          <w:lang w:val="en-US"/>
        </w:rPr>
        <w:t xml:space="preserve">. </w:t>
      </w:r>
      <w:r w:rsidRPr="00186309">
        <w:rPr>
          <w:color w:val="auto"/>
          <w:lang w:val="en-US"/>
        </w:rPr>
        <w:t xml:space="preserve">Immune mechanisms of </w:t>
      </w:r>
      <w:r>
        <w:rPr>
          <w:color w:val="auto"/>
          <w:lang w:val="en-US"/>
        </w:rPr>
        <w:t>PU</w:t>
      </w:r>
      <w:r w:rsidRPr="00186309">
        <w:rPr>
          <w:color w:val="auto"/>
          <w:lang w:val="en-US"/>
        </w:rPr>
        <w:t xml:space="preserve"> pathogenesis. Having studied the immune status of patients with ulcer disease, we established the presence of a combined form of secondary immunodeficiency with preferential suppression of the T-cell immunity, as well as the ineffectiveness of microbial antigen disintegration in phagocytic cells </w:t>
      </w:r>
      <w:r>
        <w:rPr>
          <w:color w:val="auto"/>
          <w:lang w:val="en-US"/>
        </w:rPr>
        <w:t>[</w:t>
      </w:r>
      <w:r w:rsidRPr="00186309">
        <w:rPr>
          <w:color w:val="auto"/>
          <w:lang w:val="en-US"/>
        </w:rPr>
        <w:t>30</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3</w:t>
      </w:r>
      <w:r>
        <w:rPr>
          <w:color w:val="auto"/>
          <w:lang w:val="en-US"/>
        </w:rPr>
        <w:t xml:space="preserve">. </w:t>
      </w:r>
      <w:r w:rsidRPr="00186309">
        <w:rPr>
          <w:color w:val="auto"/>
          <w:lang w:val="en-US"/>
        </w:rPr>
        <w:t>An important role in the pathogenesis of ulcer belongs to psychogenic factors (</w:t>
      </w:r>
      <w:proofErr w:type="spellStart"/>
      <w:r w:rsidRPr="00186309">
        <w:rPr>
          <w:color w:val="auto"/>
          <w:lang w:val="en-US"/>
        </w:rPr>
        <w:t>psychoemotional</w:t>
      </w:r>
      <w:proofErr w:type="spellEnd"/>
      <w:r w:rsidRPr="00186309">
        <w:rPr>
          <w:color w:val="auto"/>
          <w:lang w:val="en-US"/>
        </w:rPr>
        <w:t xml:space="preserve">, psychosocial stress; anxiety; mental </w:t>
      </w:r>
      <w:proofErr w:type="spellStart"/>
      <w:r w:rsidRPr="00186309">
        <w:rPr>
          <w:color w:val="auto"/>
          <w:lang w:val="en-US"/>
        </w:rPr>
        <w:t>disadaptation</w:t>
      </w:r>
      <w:proofErr w:type="spellEnd"/>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It is known that ulcer suffers only a person, and the number of patients with ulcer and its terrible complications (bleeding; ulceration to neighboring organs; perforation into the free abdominal cavity) increases many times during wars, economic depression, etc. </w:t>
      </w:r>
      <w:r>
        <w:rPr>
          <w:color w:val="auto"/>
          <w:lang w:val="en-US"/>
        </w:rPr>
        <w:t>[</w:t>
      </w:r>
      <w:r w:rsidRPr="00186309">
        <w:rPr>
          <w:color w:val="auto"/>
          <w:lang w:val="en-US"/>
        </w:rPr>
        <w:t>1</w:t>
      </w:r>
      <w:r>
        <w:rPr>
          <w:color w:val="auto"/>
          <w:lang w:val="en-US"/>
        </w:rPr>
        <w:t>,</w:t>
      </w:r>
      <w:r w:rsidRPr="00186309">
        <w:rPr>
          <w:color w:val="auto"/>
          <w:lang w:val="en-US"/>
        </w:rPr>
        <w:t xml:space="preserve"> 23</w:t>
      </w:r>
      <w:r>
        <w:rPr>
          <w:color w:val="auto"/>
          <w:lang w:val="en-US"/>
        </w:rPr>
        <w:t>,</w:t>
      </w:r>
      <w:r w:rsidRPr="00186309">
        <w:rPr>
          <w:color w:val="auto"/>
          <w:lang w:val="en-US"/>
        </w:rPr>
        <w:t xml:space="preserve"> 25</w:t>
      </w:r>
      <w:r>
        <w:rPr>
          <w:color w:val="auto"/>
          <w:lang w:val="en-US"/>
        </w:rPr>
        <w:t>,</w:t>
      </w:r>
      <w:r w:rsidRPr="00186309">
        <w:rPr>
          <w:color w:val="auto"/>
          <w:lang w:val="en-US"/>
        </w:rPr>
        <w:t xml:space="preserve"> 26</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Stress states caused by adverse external influences serve as an important “triggering” factor in somatic disease (PU), disrupting the activity of the functional (regulatory) body systems</w:t>
      </w:r>
      <w:r>
        <w:rPr>
          <w:color w:val="auto"/>
          <w:lang w:val="en-US"/>
        </w:rPr>
        <w:t>.</w:t>
      </w:r>
      <w:r w:rsidRPr="00186309">
        <w:rPr>
          <w:color w:val="auto"/>
          <w:lang w:val="en-US"/>
        </w:rPr>
        <w:t xml:space="preserve"> In this sense, </w:t>
      </w:r>
      <w:r w:rsidR="00DA4969">
        <w:rPr>
          <w:color w:val="auto"/>
          <w:lang w:val="en-US"/>
        </w:rPr>
        <w:t>PU</w:t>
      </w:r>
      <w:r w:rsidRPr="00186309">
        <w:rPr>
          <w:color w:val="auto"/>
          <w:lang w:val="en-US"/>
        </w:rPr>
        <w:t xml:space="preserve"> with a particular base </w:t>
      </w:r>
      <w:proofErr w:type="spellStart"/>
      <w:r w:rsidRPr="00186309">
        <w:rPr>
          <w:color w:val="auto"/>
          <w:lang w:val="en-US"/>
        </w:rPr>
        <w:t>mo</w:t>
      </w:r>
      <w:proofErr w:type="spellEnd"/>
      <w:r w:rsidRPr="00186309">
        <w:rPr>
          <w:color w:val="auto"/>
          <w:lang w:val="en-US"/>
        </w:rPr>
        <w:t xml:space="preserve"> </w:t>
      </w:r>
      <w:proofErr w:type="spellStart"/>
      <w:r w:rsidRPr="00186309">
        <w:rPr>
          <w:color w:val="auto"/>
          <w:lang w:val="en-US"/>
        </w:rPr>
        <w:t>Jette</w:t>
      </w:r>
      <w:proofErr w:type="spellEnd"/>
      <w:r w:rsidRPr="00186309">
        <w:rPr>
          <w:color w:val="auto"/>
          <w:lang w:val="en-US"/>
        </w:rPr>
        <w:t xml:space="preserve"> be ranked to psychosomatic diseases in which increased activity </w:t>
      </w:r>
      <w:proofErr w:type="spellStart"/>
      <w:r w:rsidRPr="00186309">
        <w:rPr>
          <w:color w:val="auto"/>
          <w:lang w:val="en-US"/>
        </w:rPr>
        <w:t>emotiogenic</w:t>
      </w:r>
      <w:proofErr w:type="spellEnd"/>
      <w:r w:rsidRPr="00186309">
        <w:rPr>
          <w:color w:val="auto"/>
          <w:lang w:val="en-US"/>
        </w:rPr>
        <w:t xml:space="preserve"> zones </w:t>
      </w:r>
      <w:r w:rsidR="00DA4969">
        <w:rPr>
          <w:color w:val="auto"/>
          <w:lang w:val="en-US"/>
        </w:rPr>
        <w:t>limbic</w:t>
      </w:r>
      <w:r w:rsidRPr="00186309">
        <w:rPr>
          <w:color w:val="auto"/>
          <w:lang w:val="en-US"/>
        </w:rPr>
        <w:t>-</w:t>
      </w:r>
      <w:r w:rsidR="00DA4969" w:rsidRPr="00DA4969">
        <w:rPr>
          <w:color w:val="auto"/>
          <w:lang w:val="en-US"/>
        </w:rPr>
        <w:t>reticular</w:t>
      </w:r>
      <w:r w:rsidRPr="00186309">
        <w:rPr>
          <w:color w:val="auto"/>
          <w:lang w:val="en-US"/>
        </w:rPr>
        <w:t xml:space="preserve"> complex, referred to as "visceral brain", the </w:t>
      </w:r>
      <w:r w:rsidRPr="00186309">
        <w:rPr>
          <w:color w:val="auto"/>
          <w:lang w:val="en-US"/>
        </w:rPr>
        <w:lastRenderedPageBreak/>
        <w:t xml:space="preserve">spread on the peripheral </w:t>
      </w:r>
      <w:r w:rsidR="00DA4969">
        <w:rPr>
          <w:color w:val="auto"/>
          <w:lang w:val="en-US"/>
        </w:rPr>
        <w:t>organs</w:t>
      </w:r>
      <w:r w:rsidRPr="00186309">
        <w:rPr>
          <w:color w:val="auto"/>
          <w:lang w:val="en-US"/>
        </w:rPr>
        <w:t>, including the stomach and duodenum.</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We have found that in patients with a tendency to develop </w:t>
      </w:r>
      <w:r>
        <w:rPr>
          <w:color w:val="auto"/>
          <w:lang w:val="en-US"/>
        </w:rPr>
        <w:t>PU,</w:t>
      </w:r>
      <w:r w:rsidRPr="00186309">
        <w:rPr>
          <w:color w:val="auto"/>
          <w:lang w:val="en-US"/>
        </w:rPr>
        <w:t xml:space="preserve"> even in their young age, interpersonal ties are disturbed, emotional deprivation is observed</w:t>
      </w:r>
      <w:r>
        <w:rPr>
          <w:color w:val="auto"/>
          <w:lang w:val="en-US"/>
        </w:rPr>
        <w:t>,</w:t>
      </w:r>
      <w:r w:rsidRPr="00186309">
        <w:rPr>
          <w:color w:val="auto"/>
          <w:lang w:val="en-US"/>
        </w:rPr>
        <w:t xml:space="preserve"> which manifests itself in mature years by the inflexibility of responding to the demands placed on them, lack of competitive competition skills. In patients with ulcer disease, we identified the presence of various psychopathological disorders, including psycho-vegetative syndrome with the prevalence of asthen</w:t>
      </w:r>
      <w:r w:rsidR="00DA4969">
        <w:rPr>
          <w:color w:val="auto"/>
          <w:lang w:val="en-US"/>
        </w:rPr>
        <w:t>ic</w:t>
      </w:r>
      <w:r w:rsidRPr="00186309">
        <w:rPr>
          <w:color w:val="auto"/>
          <w:lang w:val="en-US"/>
        </w:rPr>
        <w:t xml:space="preserve">-depressive symptoms </w:t>
      </w:r>
      <w:r>
        <w:rPr>
          <w:color w:val="auto"/>
          <w:lang w:val="en-US"/>
        </w:rPr>
        <w:t>[</w:t>
      </w:r>
      <w:r w:rsidRPr="00186309">
        <w:rPr>
          <w:color w:val="auto"/>
          <w:lang w:val="en-US"/>
        </w:rPr>
        <w:t>26</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The role of “disturbing factor” can be fulfilled by family and labor conflicts; sudden material problems, etc., and the choice of a “target organ” (stomach, duodenum) is determined by hereditary ulcer burden and the presence of ready-made biological determinants; the realization of psychosomatic illness is carried out with the participation of the personality factor </w:t>
      </w:r>
      <w:r>
        <w:rPr>
          <w:color w:val="auto"/>
          <w:lang w:val="en-US"/>
        </w:rPr>
        <w:t>[</w:t>
      </w:r>
      <w:r w:rsidRPr="00186309">
        <w:rPr>
          <w:color w:val="auto"/>
          <w:lang w:val="en-US"/>
        </w:rPr>
        <w:t>25</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In the personality structure of patients with ulcer we have established the predominance of cycloid and </w:t>
      </w:r>
      <w:proofErr w:type="spellStart"/>
      <w:r w:rsidRPr="00186309">
        <w:rPr>
          <w:color w:val="auto"/>
          <w:lang w:val="en-US"/>
        </w:rPr>
        <w:t>epileptoid</w:t>
      </w:r>
      <w:proofErr w:type="spellEnd"/>
      <w:r w:rsidRPr="00186309">
        <w:rPr>
          <w:color w:val="auto"/>
          <w:lang w:val="en-US"/>
        </w:rPr>
        <w:t xml:space="preserve"> traits; less often met emotive and demonstrative (emotionally unbalanced) types </w:t>
      </w:r>
      <w:r>
        <w:rPr>
          <w:color w:val="auto"/>
          <w:lang w:val="en-US"/>
        </w:rPr>
        <w:t>[</w:t>
      </w:r>
      <w:r w:rsidRPr="00186309">
        <w:rPr>
          <w:color w:val="auto"/>
          <w:lang w:val="en-US"/>
        </w:rPr>
        <w:t>25</w:t>
      </w:r>
      <w:r>
        <w:rPr>
          <w:color w:val="auto"/>
          <w:lang w:val="en-US"/>
        </w:rPr>
        <w:t>,</w:t>
      </w:r>
      <w:r w:rsidRPr="00186309">
        <w:rPr>
          <w:color w:val="auto"/>
          <w:lang w:val="en-US"/>
        </w:rPr>
        <w:t xml:space="preserve"> 26</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It is important to emphasize that psychosomatic diseases develop in the organ or system of organs that appears to the patient most important in the functioning of the body. V.H. </w:t>
      </w:r>
      <w:proofErr w:type="spellStart"/>
      <w:r w:rsidR="00DA4969">
        <w:rPr>
          <w:color w:val="auto"/>
          <w:lang w:val="en-US"/>
        </w:rPr>
        <w:t>Vasilenko</w:t>
      </w:r>
      <w:proofErr w:type="spellEnd"/>
      <w:r w:rsidR="00DA4969">
        <w:rPr>
          <w:color w:val="auto"/>
          <w:lang w:val="en-US"/>
        </w:rPr>
        <w:t xml:space="preserve"> stated: “Some people “live with the heart</w:t>
      </w:r>
      <w:r w:rsidRPr="00186309">
        <w:rPr>
          <w:color w:val="auto"/>
          <w:lang w:val="en-US"/>
        </w:rPr>
        <w:t>”</w:t>
      </w:r>
      <w:r w:rsidR="00DA4969">
        <w:rPr>
          <w:color w:val="auto"/>
          <w:lang w:val="en-US"/>
        </w:rPr>
        <w:t xml:space="preserve"> </w:t>
      </w:r>
      <w:r w:rsidRPr="00186309">
        <w:rPr>
          <w:color w:val="auto"/>
          <w:lang w:val="en-US"/>
        </w:rPr>
        <w:t>and suffer from angina pectoris and myocardial infarction; others</w:t>
      </w:r>
      <w:r>
        <w:rPr>
          <w:color w:val="auto"/>
          <w:lang w:val="en-US"/>
        </w:rPr>
        <w:t xml:space="preserve"> — </w:t>
      </w:r>
      <w:r w:rsidR="00DA4969">
        <w:rPr>
          <w:color w:val="auto"/>
          <w:lang w:val="en-US"/>
        </w:rPr>
        <w:t>“</w:t>
      </w:r>
      <w:r w:rsidRPr="00186309">
        <w:rPr>
          <w:color w:val="auto"/>
          <w:lang w:val="en-US"/>
        </w:rPr>
        <w:t>live in the stomach</w:t>
      </w:r>
      <w:r w:rsidR="00DA4969">
        <w:rPr>
          <w:color w:val="auto"/>
          <w:lang w:val="en-US"/>
        </w:rPr>
        <w:t>”</w:t>
      </w:r>
      <w:r w:rsidRPr="00186309">
        <w:rPr>
          <w:color w:val="auto"/>
          <w:lang w:val="en-US"/>
        </w:rPr>
        <w:t xml:space="preserve"> and are cand</w:t>
      </w:r>
      <w:r w:rsidR="00DA4969">
        <w:rPr>
          <w:color w:val="auto"/>
          <w:lang w:val="en-US"/>
        </w:rPr>
        <w:t xml:space="preserve">idates for peptic ulcer disease” </w:t>
      </w:r>
      <w:r>
        <w:rPr>
          <w:color w:val="auto"/>
          <w:lang w:val="en-US"/>
        </w:rPr>
        <w:t>[</w:t>
      </w:r>
      <w:r w:rsidRPr="00186309">
        <w:rPr>
          <w:color w:val="auto"/>
          <w:lang w:val="en-US"/>
        </w:rPr>
        <w:t>1</w:t>
      </w:r>
      <w:r>
        <w:rPr>
          <w:color w:val="auto"/>
          <w:lang w:val="en-US"/>
        </w:rPr>
        <w:t>,</w:t>
      </w:r>
      <w:r w:rsidRPr="00186309">
        <w:rPr>
          <w:color w:val="auto"/>
          <w:lang w:val="en-US"/>
        </w:rPr>
        <w:t xml:space="preserve"> 20</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4. Another factor in the pathogenesis of </w:t>
      </w:r>
      <w:r>
        <w:rPr>
          <w:color w:val="auto"/>
          <w:lang w:val="en-US"/>
        </w:rPr>
        <w:t>PU</w:t>
      </w:r>
      <w:r w:rsidRPr="00186309">
        <w:rPr>
          <w:color w:val="auto"/>
          <w:lang w:val="en-US"/>
        </w:rPr>
        <w:t xml:space="preserve"> is the activation of free radical oxidation of lipids (oxidative stress). It was found that </w:t>
      </w:r>
      <w:proofErr w:type="spellStart"/>
      <w:r w:rsidRPr="00186309">
        <w:rPr>
          <w:color w:val="auto"/>
          <w:lang w:val="en-US"/>
        </w:rPr>
        <w:t>polymorphonuclear</w:t>
      </w:r>
      <w:proofErr w:type="spellEnd"/>
      <w:r w:rsidRPr="00186309">
        <w:rPr>
          <w:color w:val="auto"/>
          <w:lang w:val="en-US"/>
        </w:rPr>
        <w:t xml:space="preserve"> leukocytes generate reactive oxygen species, hydrolytic enzymes and bactericidal proteins. The mechanism of the damaging effect of </w:t>
      </w:r>
      <w:r w:rsidR="00DA4969">
        <w:rPr>
          <w:color w:val="auto"/>
          <w:lang w:val="en-US"/>
        </w:rPr>
        <w:t>SRLO</w:t>
      </w:r>
      <w:r w:rsidRPr="00186309">
        <w:rPr>
          <w:color w:val="auto"/>
          <w:lang w:val="en-US"/>
        </w:rPr>
        <w:t xml:space="preserve"> products on cell membranes involves the inactivation of sulfhydryl groups </w:t>
      </w:r>
      <w:r>
        <w:rPr>
          <w:color w:val="auto"/>
          <w:lang w:val="en-US"/>
        </w:rPr>
        <w:t>(</w:t>
      </w:r>
      <w:r w:rsidRPr="00186309">
        <w:rPr>
          <w:color w:val="auto"/>
          <w:lang w:val="en-US"/>
        </w:rPr>
        <w:t>S</w:t>
      </w:r>
      <w:r w:rsidR="00DA4969">
        <w:rPr>
          <w:color w:val="auto"/>
          <w:lang w:val="en-US"/>
        </w:rPr>
        <w:t>G</w:t>
      </w:r>
      <w:r>
        <w:rPr>
          <w:color w:val="auto"/>
          <w:lang w:val="en-US"/>
        </w:rPr>
        <w:t>)</w:t>
      </w:r>
      <w:r w:rsidRPr="00186309">
        <w:rPr>
          <w:color w:val="auto"/>
          <w:lang w:val="en-US"/>
        </w:rPr>
        <w:t xml:space="preserve"> enzymes, hormones and cell receptors, as well as the release of histamine by fat cells and the induction of various cellular mutations (</w:t>
      </w:r>
      <w:proofErr w:type="spellStart"/>
      <w:r w:rsidRPr="00186309">
        <w:rPr>
          <w:color w:val="auto"/>
          <w:lang w:val="en-US"/>
        </w:rPr>
        <w:t>geno</w:t>
      </w:r>
      <w:proofErr w:type="spellEnd"/>
      <w:r w:rsidRPr="00186309">
        <w:rPr>
          <w:color w:val="auto"/>
          <w:lang w:val="en-US"/>
        </w:rPr>
        <w:t xml:space="preserve">- and cytotoxic effects) </w:t>
      </w:r>
      <w:r>
        <w:rPr>
          <w:color w:val="auto"/>
          <w:lang w:val="en-US"/>
        </w:rPr>
        <w:t>[</w:t>
      </w:r>
      <w:r w:rsidRPr="00186309">
        <w:rPr>
          <w:color w:val="auto"/>
          <w:lang w:val="en-US"/>
        </w:rPr>
        <w:t>18</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lastRenderedPageBreak/>
        <w:t xml:space="preserve">In an </w:t>
      </w:r>
      <w:proofErr w:type="spellStart"/>
      <w:r w:rsidRPr="00186309">
        <w:rPr>
          <w:color w:val="auto"/>
          <w:lang w:val="en-US"/>
        </w:rPr>
        <w:t>immunodeficient</w:t>
      </w:r>
      <w:proofErr w:type="spellEnd"/>
      <w:r w:rsidRPr="00186309">
        <w:rPr>
          <w:color w:val="auto"/>
          <w:lang w:val="en-US"/>
        </w:rPr>
        <w:t xml:space="preserve"> state, ischemia (hypoxia), an inflammatory process, including in patients with ulcer disease, excessive formation of </w:t>
      </w:r>
      <w:r w:rsidR="00DA4969">
        <w:rPr>
          <w:color w:val="auto"/>
          <w:lang w:val="en-US"/>
        </w:rPr>
        <w:t>SRLO</w:t>
      </w:r>
      <w:r w:rsidRPr="00186309">
        <w:rPr>
          <w:color w:val="auto"/>
          <w:lang w:val="en-US"/>
        </w:rPr>
        <w:t xml:space="preserve"> products (</w:t>
      </w:r>
      <w:proofErr w:type="spellStart"/>
      <w:r w:rsidRPr="00186309">
        <w:rPr>
          <w:color w:val="auto"/>
          <w:lang w:val="en-US"/>
        </w:rPr>
        <w:t>diene</w:t>
      </w:r>
      <w:proofErr w:type="spellEnd"/>
      <w:r w:rsidRPr="00186309">
        <w:rPr>
          <w:color w:val="auto"/>
          <w:lang w:val="en-US"/>
        </w:rPr>
        <w:t xml:space="preserve"> conjugates, </w:t>
      </w:r>
      <w:proofErr w:type="spellStart"/>
      <w:r w:rsidRPr="00186309">
        <w:rPr>
          <w:color w:val="auto"/>
          <w:lang w:val="en-US"/>
        </w:rPr>
        <w:t>malonic</w:t>
      </w:r>
      <w:proofErr w:type="spellEnd"/>
      <w:r w:rsidRPr="00186309">
        <w:rPr>
          <w:color w:val="auto"/>
          <w:lang w:val="en-US"/>
        </w:rPr>
        <w:t xml:space="preserve"> </w:t>
      </w:r>
      <w:proofErr w:type="spellStart"/>
      <w:r w:rsidRPr="00186309">
        <w:rPr>
          <w:color w:val="auto"/>
          <w:lang w:val="en-US"/>
        </w:rPr>
        <w:t>dialdehyde</w:t>
      </w:r>
      <w:proofErr w:type="spellEnd"/>
      <w:r w:rsidRPr="00186309">
        <w:rPr>
          <w:color w:val="auto"/>
          <w:lang w:val="en-US"/>
        </w:rPr>
        <w:t xml:space="preserve">, </w:t>
      </w:r>
      <w:proofErr w:type="spellStart"/>
      <w:proofErr w:type="gramStart"/>
      <w:r w:rsidRPr="00186309">
        <w:rPr>
          <w:color w:val="auto"/>
          <w:lang w:val="en-US"/>
        </w:rPr>
        <w:t>hydroperoxide</w:t>
      </w:r>
      <w:proofErr w:type="spellEnd"/>
      <w:proofErr w:type="gramEnd"/>
      <w:r w:rsidRPr="00186309">
        <w:rPr>
          <w:color w:val="auto"/>
          <w:lang w:val="en-US"/>
        </w:rPr>
        <w:t xml:space="preserve">) is observed. The control over the activity of </w:t>
      </w:r>
      <w:r w:rsidR="00DA4969">
        <w:rPr>
          <w:color w:val="auto"/>
          <w:lang w:val="en-US"/>
        </w:rPr>
        <w:t>SRLO</w:t>
      </w:r>
      <w:r w:rsidRPr="00186309">
        <w:rPr>
          <w:color w:val="auto"/>
          <w:lang w:val="en-US"/>
        </w:rPr>
        <w:t xml:space="preserve"> processes is carried out by antioxidant protection factors with </w:t>
      </w:r>
      <w:proofErr w:type="spellStart"/>
      <w:r w:rsidRPr="00186309">
        <w:rPr>
          <w:color w:val="auto"/>
          <w:lang w:val="en-US"/>
        </w:rPr>
        <w:t>cytoprotective</w:t>
      </w:r>
      <w:proofErr w:type="spellEnd"/>
      <w:r w:rsidRPr="00186309">
        <w:rPr>
          <w:color w:val="auto"/>
          <w:lang w:val="en-US"/>
        </w:rPr>
        <w:t xml:space="preserve"> properties. However, in their functional insufficiency (depression), oxidative stress occurs</w:t>
      </w:r>
      <w:r>
        <w:rPr>
          <w:color w:val="auto"/>
          <w:lang w:val="en-US"/>
        </w:rPr>
        <w:t>,</w:t>
      </w:r>
      <w:r w:rsidRPr="00186309">
        <w:rPr>
          <w:color w:val="auto"/>
          <w:lang w:val="en-US"/>
        </w:rPr>
        <w:t xml:space="preserve"> during which </w:t>
      </w:r>
      <w:r w:rsidR="00DA4969">
        <w:rPr>
          <w:color w:val="auto"/>
          <w:lang w:val="en-US"/>
        </w:rPr>
        <w:t>SRLO</w:t>
      </w:r>
      <w:r w:rsidRPr="00186309">
        <w:rPr>
          <w:color w:val="auto"/>
          <w:lang w:val="en-US"/>
        </w:rPr>
        <w:t xml:space="preserve"> products “attack” cellular structures with damage to the lipids that make up the cell membranes, increasing their permeability and causing destruction of cells, thereby contributing to the formation of an ulcer in the stomach or duodenum </w:t>
      </w:r>
      <w:r>
        <w:rPr>
          <w:color w:val="auto"/>
          <w:lang w:val="en-US"/>
        </w:rPr>
        <w:t>[</w:t>
      </w:r>
      <w:r w:rsidRPr="00186309">
        <w:rPr>
          <w:color w:val="auto"/>
          <w:lang w:val="en-US"/>
        </w:rPr>
        <w:t>15</w:t>
      </w:r>
      <w:r>
        <w:rPr>
          <w:color w:val="auto"/>
          <w:lang w:val="en-US"/>
        </w:rPr>
        <w:t>,</w:t>
      </w:r>
      <w:r w:rsidRPr="00186309">
        <w:rPr>
          <w:color w:val="auto"/>
          <w:lang w:val="en-US"/>
        </w:rPr>
        <w:t xml:space="preserve"> 18</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5. To the local pathogenesis factors of ulcer we include: a) disturbances of regional blood flow in the wall of the stomach and duodenum, arising from an increase in vascular tone, a decrease in arterial blood flow and </w:t>
      </w:r>
      <w:proofErr w:type="spellStart"/>
      <w:r w:rsidRPr="00186309">
        <w:rPr>
          <w:color w:val="auto"/>
          <w:lang w:val="en-US"/>
        </w:rPr>
        <w:t>venostasis</w:t>
      </w:r>
      <w:proofErr w:type="spellEnd"/>
      <w:r w:rsidRPr="00186309">
        <w:rPr>
          <w:color w:val="auto"/>
          <w:lang w:val="en-US"/>
        </w:rPr>
        <w:t xml:space="preserve"> </w:t>
      </w:r>
      <w:r>
        <w:rPr>
          <w:color w:val="auto"/>
          <w:lang w:val="en-US"/>
        </w:rPr>
        <w:t>[</w:t>
      </w:r>
      <w:r w:rsidRPr="00186309">
        <w:rPr>
          <w:color w:val="auto"/>
          <w:lang w:val="en-US"/>
        </w:rPr>
        <w:t>18</w:t>
      </w:r>
      <w:r>
        <w:rPr>
          <w:color w:val="auto"/>
          <w:lang w:val="en-US"/>
        </w:rPr>
        <w:t>]</w:t>
      </w:r>
      <w:r w:rsidRPr="00186309">
        <w:rPr>
          <w:color w:val="auto"/>
          <w:lang w:val="en-US"/>
        </w:rPr>
        <w:t xml:space="preserve">; b) an increase in gastric secretion and </w:t>
      </w:r>
      <w:proofErr w:type="spellStart"/>
      <w:r w:rsidRPr="00186309">
        <w:rPr>
          <w:color w:val="auto"/>
          <w:lang w:val="en-US"/>
        </w:rPr>
        <w:t>acidopeptic</w:t>
      </w:r>
      <w:proofErr w:type="spellEnd"/>
      <w:r w:rsidRPr="00186309">
        <w:rPr>
          <w:color w:val="auto"/>
          <w:lang w:val="en-US"/>
        </w:rPr>
        <w:t xml:space="preserve"> activity of the gastric juice; c) colonization of the stomach of </w:t>
      </w:r>
      <w:proofErr w:type="spellStart"/>
      <w:r w:rsidR="00DA4969">
        <w:rPr>
          <w:color w:val="auto"/>
          <w:lang w:val="en-US"/>
        </w:rPr>
        <w:t>Hp</w:t>
      </w:r>
      <w:proofErr w:type="spellEnd"/>
      <w:r w:rsidRPr="00186309">
        <w:rPr>
          <w:color w:val="auto"/>
          <w:lang w:val="en-US"/>
        </w:rPr>
        <w:t xml:space="preserve"> and other mucosal </w:t>
      </w:r>
      <w:proofErr w:type="spellStart"/>
      <w:r w:rsidRPr="00186309">
        <w:rPr>
          <w:color w:val="auto"/>
          <w:lang w:val="en-US"/>
        </w:rPr>
        <w:t>microflora</w:t>
      </w:r>
      <w:proofErr w:type="spellEnd"/>
      <w:r w:rsidRPr="00186309">
        <w:rPr>
          <w:color w:val="auto"/>
          <w:lang w:val="en-US"/>
        </w:rPr>
        <w:t xml:space="preserve"> </w:t>
      </w:r>
      <w:r>
        <w:rPr>
          <w:color w:val="auto"/>
          <w:lang w:val="en-US"/>
        </w:rPr>
        <w:t>[</w:t>
      </w:r>
      <w:r w:rsidRPr="00186309">
        <w:rPr>
          <w:color w:val="auto"/>
          <w:lang w:val="en-US"/>
        </w:rPr>
        <w:t>23</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And there must be </w:t>
      </w:r>
      <w:proofErr w:type="spellStart"/>
      <w:r w:rsidRPr="00186309">
        <w:rPr>
          <w:color w:val="auto"/>
          <w:lang w:val="en-US"/>
        </w:rPr>
        <w:t>mo</w:t>
      </w:r>
      <w:proofErr w:type="spellEnd"/>
      <w:r w:rsidRPr="00186309">
        <w:rPr>
          <w:color w:val="auto"/>
          <w:lang w:val="en-US"/>
        </w:rPr>
        <w:t xml:space="preserve"> noted that the increase in Acid </w:t>
      </w:r>
      <w:proofErr w:type="spellStart"/>
      <w:r w:rsidRPr="00186309">
        <w:rPr>
          <w:color w:val="auto"/>
          <w:lang w:val="en-US"/>
        </w:rPr>
        <w:t>opepticheskoy</w:t>
      </w:r>
      <w:proofErr w:type="spellEnd"/>
      <w:r w:rsidRPr="00186309">
        <w:rPr>
          <w:color w:val="auto"/>
          <w:lang w:val="en-US"/>
        </w:rPr>
        <w:t xml:space="preserve"> activity of gastric juice</w:t>
      </w:r>
      <w:r>
        <w:rPr>
          <w:color w:val="auto"/>
          <w:lang w:val="en-US"/>
        </w:rPr>
        <w:t xml:space="preserve"> — </w:t>
      </w:r>
      <w:r w:rsidRPr="00186309">
        <w:rPr>
          <w:color w:val="auto"/>
          <w:lang w:val="en-US"/>
        </w:rPr>
        <w:t xml:space="preserve">it obbligato </w:t>
      </w:r>
      <w:proofErr w:type="spellStart"/>
      <w:proofErr w:type="gramStart"/>
      <w:r w:rsidRPr="00186309">
        <w:rPr>
          <w:color w:val="auto"/>
          <w:lang w:val="en-US"/>
        </w:rPr>
        <w:t>ny</w:t>
      </w:r>
      <w:proofErr w:type="spellEnd"/>
      <w:proofErr w:type="gramEnd"/>
      <w:r w:rsidRPr="00186309">
        <w:rPr>
          <w:color w:val="auto"/>
          <w:lang w:val="en-US"/>
        </w:rPr>
        <w:t xml:space="preserve"> factor in the pathogenesis of </w:t>
      </w:r>
      <w:r w:rsidR="00DA4969">
        <w:rPr>
          <w:color w:val="auto"/>
          <w:lang w:val="en-US"/>
        </w:rPr>
        <w:t>PU</w:t>
      </w:r>
      <w:r w:rsidRPr="00186309">
        <w:rPr>
          <w:color w:val="auto"/>
          <w:lang w:val="en-US"/>
        </w:rPr>
        <w:t xml:space="preserve"> </w:t>
      </w:r>
      <w:r>
        <w:rPr>
          <w:color w:val="auto"/>
          <w:lang w:val="en-US"/>
        </w:rPr>
        <w:t>(</w:t>
      </w:r>
      <w:r w:rsidR="00DA4969">
        <w:rPr>
          <w:color w:val="auto"/>
          <w:lang w:val="en-US"/>
        </w:rPr>
        <w:t xml:space="preserve">“no </w:t>
      </w:r>
      <w:proofErr w:type="spellStart"/>
      <w:r w:rsidR="00DA4969">
        <w:rPr>
          <w:color w:val="auto"/>
          <w:lang w:val="en-US"/>
        </w:rPr>
        <w:t>HCl</w:t>
      </w:r>
      <w:proofErr w:type="spellEnd"/>
      <w:r w:rsidR="00DA4969">
        <w:rPr>
          <w:color w:val="auto"/>
          <w:lang w:val="en-US"/>
        </w:rPr>
        <w:t xml:space="preserve"> </w:t>
      </w:r>
      <w:r>
        <w:rPr>
          <w:color w:val="auto"/>
          <w:lang w:val="en-US"/>
        </w:rPr>
        <w:t xml:space="preserve">— </w:t>
      </w:r>
      <w:r w:rsidR="00DA4969">
        <w:rPr>
          <w:color w:val="auto"/>
          <w:lang w:val="en-US"/>
        </w:rPr>
        <w:t xml:space="preserve">no </w:t>
      </w:r>
      <w:proofErr w:type="spellStart"/>
      <w:r w:rsidR="00DA4969">
        <w:rPr>
          <w:color w:val="auto"/>
          <w:lang w:val="en-US"/>
        </w:rPr>
        <w:t>ulce</w:t>
      </w:r>
      <w:proofErr w:type="spellEnd"/>
      <w:r w:rsidR="00DA4969">
        <w:rPr>
          <w:color w:val="auto"/>
          <w:lang w:val="en-US"/>
        </w:rPr>
        <w:t>”</w:t>
      </w:r>
      <w:r w:rsidRPr="00186309">
        <w:rPr>
          <w:color w:val="auto"/>
          <w:lang w:val="en-US"/>
        </w:rPr>
        <w:t xml:space="preserve">), and contamination of the </w:t>
      </w:r>
      <w:r w:rsidR="00DA4969">
        <w:rPr>
          <w:color w:val="auto"/>
          <w:lang w:val="en-US"/>
        </w:rPr>
        <w:t>duodenum by</w:t>
      </w:r>
      <w:r w:rsidRPr="00186309">
        <w:rPr>
          <w:color w:val="auto"/>
          <w:lang w:val="en-US"/>
        </w:rPr>
        <w:t xml:space="preserve"> </w:t>
      </w:r>
      <w:proofErr w:type="spellStart"/>
      <w:r w:rsidRPr="00186309">
        <w:rPr>
          <w:color w:val="auto"/>
          <w:lang w:val="en-US"/>
        </w:rPr>
        <w:t>Hp</w:t>
      </w:r>
      <w:proofErr w:type="spellEnd"/>
      <w:r>
        <w:rPr>
          <w:color w:val="auto"/>
          <w:lang w:val="en-US"/>
        </w:rPr>
        <w:t xml:space="preserve"> — </w:t>
      </w:r>
      <w:r w:rsidRPr="00186309">
        <w:rPr>
          <w:color w:val="auto"/>
          <w:lang w:val="en-US"/>
        </w:rPr>
        <w:t>optional</w:t>
      </w:r>
      <w:r>
        <w:rPr>
          <w:color w:val="auto"/>
          <w:lang w:val="en-US"/>
        </w:rPr>
        <w:t>,</w:t>
      </w:r>
      <w:r w:rsidRPr="00186309">
        <w:rPr>
          <w:color w:val="auto"/>
          <w:lang w:val="en-US"/>
        </w:rPr>
        <w:t xml:space="preserve"> so the spacecraft to the ulcer may develop without any participation this bacterium </w:t>
      </w:r>
      <w:r>
        <w:rPr>
          <w:color w:val="auto"/>
          <w:lang w:val="en-US"/>
        </w:rPr>
        <w:t>(</w:t>
      </w:r>
      <w:proofErr w:type="spellStart"/>
      <w:r w:rsidRPr="00186309">
        <w:rPr>
          <w:color w:val="auto"/>
          <w:lang w:val="en-US"/>
        </w:rPr>
        <w:t>Hp</w:t>
      </w:r>
      <w:proofErr w:type="spellEnd"/>
      <w:r w:rsidRPr="00186309">
        <w:rPr>
          <w:color w:val="auto"/>
          <w:lang w:val="en-US"/>
        </w:rPr>
        <w:t xml:space="preserve"> -negative form of ulcer) </w:t>
      </w:r>
      <w:r>
        <w:rPr>
          <w:color w:val="auto"/>
          <w:lang w:val="en-US"/>
        </w:rPr>
        <w:t>[</w:t>
      </w:r>
      <w:r w:rsidRPr="00186309">
        <w:rPr>
          <w:color w:val="auto"/>
          <w:lang w:val="en-US"/>
        </w:rPr>
        <w:t>21</w:t>
      </w:r>
      <w:r>
        <w:rPr>
          <w:color w:val="auto"/>
          <w:lang w:val="en-US"/>
        </w:rPr>
        <w:t>,</w:t>
      </w:r>
      <w:r w:rsidRPr="00186309">
        <w:rPr>
          <w:color w:val="auto"/>
          <w:lang w:val="en-US"/>
        </w:rPr>
        <w:t xml:space="preserve"> 23</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A long-term study of the problem of ulcer allowed us to develop and substantiate the original concept of pathogenesis and </w:t>
      </w:r>
      <w:proofErr w:type="spellStart"/>
      <w:r w:rsidRPr="00186309">
        <w:rPr>
          <w:color w:val="auto"/>
          <w:lang w:val="en-US"/>
        </w:rPr>
        <w:t>sanogenesis</w:t>
      </w:r>
      <w:proofErr w:type="spellEnd"/>
      <w:r w:rsidRPr="00186309">
        <w:rPr>
          <w:color w:val="auto"/>
          <w:lang w:val="en-US"/>
        </w:rPr>
        <w:t xml:space="preserve"> of ulcer </w:t>
      </w:r>
      <w:r>
        <w:rPr>
          <w:color w:val="auto"/>
          <w:lang w:val="en-US"/>
        </w:rPr>
        <w:t>[</w:t>
      </w:r>
      <w:r w:rsidRPr="00186309">
        <w:rPr>
          <w:color w:val="auto"/>
          <w:lang w:val="en-US"/>
        </w:rPr>
        <w:t>23</w:t>
      </w:r>
      <w:r>
        <w:rPr>
          <w:color w:val="auto"/>
          <w:lang w:val="en-US"/>
        </w:rPr>
        <w:t>,</w:t>
      </w:r>
      <w:r w:rsidRPr="00186309">
        <w:rPr>
          <w:color w:val="auto"/>
          <w:lang w:val="en-US"/>
        </w:rPr>
        <w:t xml:space="preserve"> 29</w:t>
      </w:r>
      <w:r>
        <w:rPr>
          <w:color w:val="auto"/>
          <w:lang w:val="en-US"/>
        </w:rPr>
        <w:t>]</w:t>
      </w:r>
      <w:r w:rsidRPr="00186309">
        <w:rPr>
          <w:color w:val="auto"/>
          <w:lang w:val="en-US"/>
        </w:rPr>
        <w:t xml:space="preserve"> and the concept of the relationship of </w:t>
      </w:r>
      <w:proofErr w:type="spellStart"/>
      <w:r w:rsidRPr="00186309">
        <w:rPr>
          <w:color w:val="auto"/>
          <w:lang w:val="en-US"/>
        </w:rPr>
        <w:t>Hp</w:t>
      </w:r>
      <w:proofErr w:type="spellEnd"/>
      <w:r w:rsidRPr="00186309">
        <w:rPr>
          <w:color w:val="auto"/>
          <w:lang w:val="en-US"/>
        </w:rPr>
        <w:t xml:space="preserve"> infection with the human body </w:t>
      </w:r>
      <w:r>
        <w:rPr>
          <w:color w:val="auto"/>
          <w:lang w:val="en-US"/>
        </w:rPr>
        <w:t>[</w:t>
      </w:r>
      <w:r w:rsidRPr="00186309">
        <w:rPr>
          <w:color w:val="auto"/>
          <w:lang w:val="en-US"/>
        </w:rPr>
        <w:t>13</w:t>
      </w:r>
      <w:r>
        <w:rPr>
          <w:color w:val="auto"/>
          <w:lang w:val="en-US"/>
        </w:rPr>
        <w:t>]</w:t>
      </w:r>
      <w:r w:rsidRPr="00186309">
        <w:rPr>
          <w:color w:val="auto"/>
          <w:lang w:val="en-US"/>
        </w:rPr>
        <w:t>. However</w:t>
      </w:r>
      <w:r>
        <w:rPr>
          <w:color w:val="auto"/>
          <w:lang w:val="en-US"/>
        </w:rPr>
        <w:t>,</w:t>
      </w:r>
      <w:r w:rsidRPr="00186309">
        <w:rPr>
          <w:color w:val="auto"/>
          <w:lang w:val="en-US"/>
        </w:rPr>
        <w:t xml:space="preserve"> due to the limited length of the article, we could not include the presentation of these concepts in its text. Those interested in these problems, we refer to our publications of previous years </w:t>
      </w:r>
      <w:r>
        <w:rPr>
          <w:color w:val="auto"/>
          <w:lang w:val="en-US"/>
        </w:rPr>
        <w:t>[</w:t>
      </w:r>
      <w:r w:rsidRPr="00186309">
        <w:rPr>
          <w:color w:val="auto"/>
          <w:lang w:val="en-US"/>
        </w:rPr>
        <w:t>17</w:t>
      </w:r>
      <w:r>
        <w:rPr>
          <w:color w:val="auto"/>
          <w:lang w:val="en-US"/>
        </w:rPr>
        <w:t>,</w:t>
      </w:r>
      <w:r w:rsidRPr="00186309">
        <w:rPr>
          <w:color w:val="auto"/>
          <w:lang w:val="en-US"/>
        </w:rPr>
        <w:t xml:space="preserve"> 23</w:t>
      </w:r>
      <w:r>
        <w:rPr>
          <w:color w:val="auto"/>
          <w:lang w:val="en-US"/>
        </w:rPr>
        <w:t>,</w:t>
      </w:r>
      <w:r w:rsidRPr="00186309">
        <w:rPr>
          <w:color w:val="auto"/>
          <w:lang w:val="en-US"/>
        </w:rPr>
        <w:t xml:space="preserve"> </w:t>
      </w:r>
      <w:proofErr w:type="gramStart"/>
      <w:r w:rsidRPr="00186309">
        <w:rPr>
          <w:color w:val="auto"/>
          <w:lang w:val="en-US"/>
        </w:rPr>
        <w:t>29</w:t>
      </w:r>
      <w:proofErr w:type="gramEnd"/>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proofErr w:type="gramStart"/>
      <w:r w:rsidRPr="00186309">
        <w:rPr>
          <w:color w:val="auto"/>
          <w:lang w:val="en-US"/>
        </w:rPr>
        <w:t xml:space="preserve">The clinical course of </w:t>
      </w:r>
      <w:r>
        <w:rPr>
          <w:color w:val="auto"/>
          <w:lang w:val="en-US"/>
        </w:rPr>
        <w:t>PU</w:t>
      </w:r>
      <w:r w:rsidRPr="00186309">
        <w:rPr>
          <w:color w:val="auto"/>
          <w:lang w:val="en-US"/>
        </w:rPr>
        <w:t>.</w:t>
      </w:r>
      <w:proofErr w:type="gramEnd"/>
      <w:r w:rsidRPr="00186309">
        <w:rPr>
          <w:color w:val="auto"/>
          <w:lang w:val="en-US"/>
        </w:rPr>
        <w:t xml:space="preserve"> On mature reflection, we decided to abandon the detailed presentation of the clinical picture of ulcer, since it is well known to doctors. We mention briefly the symptomatology of </w:t>
      </w:r>
      <w:r w:rsidR="00DA4969">
        <w:rPr>
          <w:color w:val="auto"/>
          <w:lang w:val="en-US"/>
        </w:rPr>
        <w:t>PU</w:t>
      </w:r>
      <w:r w:rsidRPr="00186309">
        <w:rPr>
          <w:color w:val="auto"/>
          <w:lang w:val="en-US"/>
        </w:rPr>
        <w:t>, but for another reason.</w:t>
      </w:r>
    </w:p>
    <w:p w:rsidR="00186309" w:rsidRPr="00186309" w:rsidRDefault="00186309" w:rsidP="00186309">
      <w:pPr>
        <w:pStyle w:val="21"/>
        <w:spacing w:before="0" w:line="282" w:lineRule="exact"/>
        <w:ind w:right="20" w:firstLine="460"/>
        <w:rPr>
          <w:color w:val="auto"/>
          <w:lang w:val="en-US"/>
        </w:rPr>
      </w:pPr>
      <w:r w:rsidRPr="00186309">
        <w:rPr>
          <w:color w:val="auto"/>
          <w:lang w:val="en-US"/>
        </w:rPr>
        <w:lastRenderedPageBreak/>
        <w:t xml:space="preserve">Proponents of the concept of the leading role of </w:t>
      </w:r>
      <w:proofErr w:type="spellStart"/>
      <w:r w:rsidRPr="00186309">
        <w:rPr>
          <w:color w:val="auto"/>
          <w:lang w:val="en-US"/>
        </w:rPr>
        <w:t>Hp</w:t>
      </w:r>
      <w:proofErr w:type="spellEnd"/>
      <w:r w:rsidRPr="00186309">
        <w:rPr>
          <w:color w:val="auto"/>
          <w:lang w:val="en-US"/>
        </w:rPr>
        <w:t xml:space="preserve"> in the etiology and pathogenesis of </w:t>
      </w:r>
      <w:r w:rsidR="00DA4969">
        <w:rPr>
          <w:color w:val="auto"/>
          <w:lang w:val="en-US"/>
        </w:rPr>
        <w:t>PU</w:t>
      </w:r>
      <w:r w:rsidRPr="00186309">
        <w:rPr>
          <w:color w:val="auto"/>
          <w:lang w:val="en-US"/>
        </w:rPr>
        <w:t xml:space="preserve">, after the possibility of developing the disease was proved without any involvement of </w:t>
      </w:r>
      <w:proofErr w:type="spellStart"/>
      <w:r w:rsidRPr="00186309">
        <w:rPr>
          <w:color w:val="auto"/>
          <w:lang w:val="en-US"/>
        </w:rPr>
        <w:t>Hp</w:t>
      </w:r>
      <w:proofErr w:type="spellEnd"/>
      <w:r w:rsidRPr="00186309">
        <w:rPr>
          <w:color w:val="auto"/>
          <w:lang w:val="en-US"/>
        </w:rPr>
        <w:t xml:space="preserve"> (</w:t>
      </w:r>
      <w:proofErr w:type="spellStart"/>
      <w:r w:rsidRPr="00186309">
        <w:rPr>
          <w:color w:val="auto"/>
          <w:lang w:val="en-US"/>
        </w:rPr>
        <w:t>Hp</w:t>
      </w:r>
      <w:proofErr w:type="spellEnd"/>
      <w:r w:rsidRPr="00186309">
        <w:rPr>
          <w:color w:val="auto"/>
          <w:lang w:val="en-US"/>
        </w:rPr>
        <w:t xml:space="preserve"> is a negative form of </w:t>
      </w:r>
      <w:r w:rsidR="00DA4969">
        <w:rPr>
          <w:color w:val="auto"/>
          <w:lang w:val="en-US"/>
        </w:rPr>
        <w:t>PU</w:t>
      </w:r>
      <w:r w:rsidRPr="00186309">
        <w:rPr>
          <w:color w:val="auto"/>
          <w:lang w:val="en-US"/>
        </w:rPr>
        <w:t xml:space="preserve">), it seems that in order to “save face”, they proposed to divide the single </w:t>
      </w:r>
      <w:proofErr w:type="spellStart"/>
      <w:r w:rsidRPr="00186309">
        <w:rPr>
          <w:color w:val="auto"/>
          <w:lang w:val="en-US"/>
        </w:rPr>
        <w:t>nosological</w:t>
      </w:r>
      <w:proofErr w:type="spellEnd"/>
      <w:r w:rsidRPr="00186309">
        <w:rPr>
          <w:color w:val="auto"/>
          <w:lang w:val="en-US"/>
        </w:rPr>
        <w:t xml:space="preserve"> form for 3 independent diseases:</w:t>
      </w:r>
    </w:p>
    <w:p w:rsidR="00186309" w:rsidRPr="00186309" w:rsidRDefault="00186309" w:rsidP="00186309">
      <w:pPr>
        <w:pStyle w:val="21"/>
        <w:spacing w:before="0" w:line="282" w:lineRule="exact"/>
        <w:ind w:right="20" w:firstLine="460"/>
        <w:rPr>
          <w:color w:val="auto"/>
          <w:lang w:val="en-US"/>
        </w:rPr>
      </w:pPr>
      <w:r>
        <w:rPr>
          <w:color w:val="auto"/>
          <w:lang w:val="en-US"/>
        </w:rPr>
        <w:t>1</w:t>
      </w:r>
      <w:r w:rsidRPr="00186309">
        <w:rPr>
          <w:color w:val="auto"/>
          <w:lang w:val="en-US"/>
        </w:rPr>
        <w:t>.</w:t>
      </w:r>
      <w:r>
        <w:rPr>
          <w:color w:val="auto"/>
          <w:lang w:val="en-US"/>
        </w:rPr>
        <w:t xml:space="preserve"> </w:t>
      </w:r>
      <w:proofErr w:type="spellStart"/>
      <w:r w:rsidRPr="00186309">
        <w:rPr>
          <w:color w:val="auto"/>
          <w:lang w:val="en-US"/>
        </w:rPr>
        <w:t>Hp</w:t>
      </w:r>
      <w:proofErr w:type="spellEnd"/>
      <w:r w:rsidRPr="00186309">
        <w:rPr>
          <w:color w:val="auto"/>
          <w:lang w:val="en-US"/>
        </w:rPr>
        <w:t xml:space="preserve">-associated </w:t>
      </w:r>
      <w:r>
        <w:rPr>
          <w:color w:val="auto"/>
          <w:lang w:val="en-US"/>
        </w:rPr>
        <w:t>PU</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2</w:t>
      </w:r>
      <w:r>
        <w:rPr>
          <w:color w:val="auto"/>
          <w:lang w:val="en-US"/>
        </w:rPr>
        <w:t xml:space="preserve">. </w:t>
      </w:r>
      <w:r w:rsidRPr="00186309">
        <w:rPr>
          <w:color w:val="auto"/>
          <w:lang w:val="en-US"/>
        </w:rPr>
        <w:t>Idiopathic ulcer.</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3</w:t>
      </w:r>
      <w:r>
        <w:rPr>
          <w:color w:val="auto"/>
          <w:lang w:val="en-US"/>
        </w:rPr>
        <w:t>. PU</w:t>
      </w:r>
      <w:r w:rsidRPr="00186309">
        <w:rPr>
          <w:color w:val="auto"/>
          <w:lang w:val="en-US"/>
        </w:rPr>
        <w:t xml:space="preserve"> caused by taking </w:t>
      </w:r>
      <w:proofErr w:type="spellStart"/>
      <w:r w:rsidRPr="00186309">
        <w:rPr>
          <w:color w:val="auto"/>
          <w:lang w:val="en-US"/>
        </w:rPr>
        <w:t>nonsteroidal</w:t>
      </w:r>
      <w:proofErr w:type="spellEnd"/>
      <w:r w:rsidRPr="00186309">
        <w:rPr>
          <w:color w:val="auto"/>
          <w:lang w:val="en-US"/>
        </w:rPr>
        <w:t xml:space="preserve"> anti-inflammatory drugs</w:t>
      </w:r>
      <w:r>
        <w:rPr>
          <w:color w:val="auto"/>
          <w:lang w:val="en-US"/>
        </w:rPr>
        <w:t xml:space="preserve"> — </w:t>
      </w:r>
      <w:r w:rsidRPr="00186309">
        <w:rPr>
          <w:color w:val="auto"/>
          <w:lang w:val="en-US"/>
        </w:rPr>
        <w:t xml:space="preserve">NSAIDs </w:t>
      </w:r>
      <w:r>
        <w:rPr>
          <w:color w:val="auto"/>
          <w:lang w:val="en-US"/>
        </w:rPr>
        <w:t>[</w:t>
      </w:r>
      <w:r w:rsidRPr="00186309">
        <w:rPr>
          <w:color w:val="auto"/>
          <w:lang w:val="en-US"/>
        </w:rPr>
        <w:t>7</w:t>
      </w:r>
      <w:r>
        <w:rPr>
          <w:color w:val="auto"/>
          <w:lang w:val="en-US"/>
        </w:rPr>
        <w:t>,</w:t>
      </w:r>
      <w:r w:rsidRPr="00186309">
        <w:rPr>
          <w:color w:val="auto"/>
          <w:lang w:val="en-US"/>
        </w:rPr>
        <w:t xml:space="preserve"> p. 127; 13</w:t>
      </w:r>
      <w:r>
        <w:rPr>
          <w:color w:val="auto"/>
          <w:lang w:val="en-US"/>
        </w:rPr>
        <w:t>]</w:t>
      </w:r>
      <w:r w:rsidRPr="00186309">
        <w:rPr>
          <w:color w:val="auto"/>
          <w:lang w:val="en-US"/>
        </w:rPr>
        <w:t>.</w:t>
      </w:r>
    </w:p>
    <w:p w:rsidR="00DA4969" w:rsidRDefault="00186309" w:rsidP="00DA4969">
      <w:pPr>
        <w:pStyle w:val="21"/>
        <w:spacing w:before="0" w:line="282" w:lineRule="exact"/>
        <w:ind w:right="20" w:firstLine="460"/>
        <w:rPr>
          <w:color w:val="auto"/>
          <w:lang w:val="en-US"/>
        </w:rPr>
      </w:pPr>
      <w:r w:rsidRPr="00186309">
        <w:rPr>
          <w:color w:val="auto"/>
          <w:lang w:val="en-US"/>
        </w:rPr>
        <w:t xml:space="preserve">This absurd proposal to isolate </w:t>
      </w:r>
      <w:proofErr w:type="spellStart"/>
      <w:r w:rsidRPr="00186309">
        <w:rPr>
          <w:color w:val="auto"/>
          <w:lang w:val="en-US"/>
        </w:rPr>
        <w:t>Hp</w:t>
      </w:r>
      <w:proofErr w:type="spellEnd"/>
      <w:r w:rsidRPr="00186309">
        <w:rPr>
          <w:color w:val="auto"/>
          <w:lang w:val="en-US"/>
        </w:rPr>
        <w:t xml:space="preserve">-associated </w:t>
      </w:r>
      <w:r w:rsidR="00DA4969">
        <w:rPr>
          <w:color w:val="auto"/>
          <w:lang w:val="en-US"/>
        </w:rPr>
        <w:t>PU</w:t>
      </w:r>
      <w:r w:rsidRPr="00186309">
        <w:rPr>
          <w:color w:val="auto"/>
          <w:lang w:val="en-US"/>
        </w:rPr>
        <w:t xml:space="preserve"> from idiopathic ulcer (with unknown etiology) pursued a single goal: to artificially bring it into compliance with one of the three requirements of the Koch Triad: “The pathogen microbe must always be found in the patient</w:t>
      </w:r>
      <w:r>
        <w:rPr>
          <w:color w:val="auto"/>
          <w:lang w:val="en-US"/>
        </w:rPr>
        <w:t>’</w:t>
      </w:r>
      <w:r w:rsidRPr="00186309">
        <w:rPr>
          <w:color w:val="auto"/>
          <w:lang w:val="en-US"/>
        </w:rPr>
        <w:t xml:space="preserve">s body” </w:t>
      </w:r>
      <w:r>
        <w:rPr>
          <w:color w:val="auto"/>
          <w:lang w:val="en-US"/>
        </w:rPr>
        <w:t>(</w:t>
      </w:r>
      <w:r w:rsidRPr="00186309">
        <w:rPr>
          <w:color w:val="auto"/>
          <w:lang w:val="en-US"/>
        </w:rPr>
        <w:t xml:space="preserve">in this case, when </w:t>
      </w:r>
      <w:r w:rsidR="00DA4969">
        <w:rPr>
          <w:color w:val="auto"/>
          <w:lang w:val="en-US"/>
        </w:rPr>
        <w:t>PU</w:t>
      </w:r>
      <w:r w:rsidRPr="00186309">
        <w:rPr>
          <w:color w:val="auto"/>
          <w:lang w:val="en-US"/>
        </w:rPr>
        <w:t xml:space="preserve">) and </w:t>
      </w:r>
      <w:r w:rsidR="00DA4969">
        <w:rPr>
          <w:color w:val="auto"/>
          <w:lang w:val="en-US"/>
        </w:rPr>
        <w:t xml:space="preserve">wrong </w:t>
      </w:r>
      <w:r w:rsidRPr="00186309">
        <w:rPr>
          <w:color w:val="auto"/>
          <w:lang w:val="en-US"/>
        </w:rPr>
        <w:t xml:space="preserve">postulate </w:t>
      </w:r>
      <w:r w:rsidR="00DA4969">
        <w:rPr>
          <w:color w:val="auto"/>
          <w:lang w:val="en-US"/>
        </w:rPr>
        <w:t>by</w:t>
      </w:r>
      <w:r w:rsidR="00DA4969" w:rsidRPr="00186309">
        <w:rPr>
          <w:color w:val="auto"/>
          <w:lang w:val="en-US"/>
        </w:rPr>
        <w:t xml:space="preserve"> </w:t>
      </w:r>
      <w:r w:rsidR="00DA4969">
        <w:rPr>
          <w:color w:val="auto"/>
          <w:lang w:val="en-US"/>
        </w:rPr>
        <w:t>D.</w:t>
      </w:r>
      <w:r w:rsidR="00DA4969" w:rsidRPr="00186309">
        <w:rPr>
          <w:color w:val="auto"/>
          <w:lang w:val="en-US"/>
        </w:rPr>
        <w:t>Y</w:t>
      </w:r>
      <w:r w:rsidR="00DA4969">
        <w:rPr>
          <w:color w:val="auto"/>
          <w:lang w:val="en-US"/>
        </w:rPr>
        <w:t>.</w:t>
      </w:r>
      <w:r w:rsidR="00DA4969" w:rsidRPr="00186309">
        <w:rPr>
          <w:color w:val="auto"/>
          <w:lang w:val="en-US"/>
        </w:rPr>
        <w:t xml:space="preserve"> Graham "No </w:t>
      </w:r>
      <w:proofErr w:type="spellStart"/>
      <w:r w:rsidR="00DA4969" w:rsidRPr="00186309">
        <w:rPr>
          <w:color w:val="auto"/>
          <w:lang w:val="en-US"/>
        </w:rPr>
        <w:t>Hp</w:t>
      </w:r>
      <w:proofErr w:type="spellEnd"/>
      <w:r w:rsidR="00DA4969">
        <w:rPr>
          <w:color w:val="auto"/>
          <w:lang w:val="en-US"/>
        </w:rPr>
        <w:t xml:space="preserve"> — </w:t>
      </w:r>
      <w:r w:rsidR="00DA4969" w:rsidRPr="00186309">
        <w:rPr>
          <w:color w:val="auto"/>
          <w:lang w:val="en-US"/>
        </w:rPr>
        <w:t xml:space="preserve">No </w:t>
      </w:r>
      <w:r w:rsidR="00DA4969">
        <w:rPr>
          <w:color w:val="auto"/>
          <w:lang w:val="en-US"/>
        </w:rPr>
        <w:t>PU</w:t>
      </w:r>
      <w:r w:rsidR="00DA496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With regard to erosions and ulcers formed in the stomach and duodenum during chronic administration of NSAIDs,</w:t>
      </w:r>
      <w:r>
        <w:rPr>
          <w:color w:val="auto"/>
          <w:lang w:val="en-US"/>
        </w:rPr>
        <w:t xml:space="preserve"> — </w:t>
      </w:r>
      <w:r w:rsidRPr="00186309">
        <w:rPr>
          <w:color w:val="auto"/>
          <w:lang w:val="en-US"/>
        </w:rPr>
        <w:t xml:space="preserve">[it is generally not </w:t>
      </w:r>
      <w:r w:rsidR="00DA4969">
        <w:rPr>
          <w:color w:val="auto"/>
          <w:lang w:val="en-US"/>
        </w:rPr>
        <w:t>PU</w:t>
      </w:r>
      <w:r w:rsidRPr="00186309">
        <w:rPr>
          <w:color w:val="auto"/>
          <w:lang w:val="en-US"/>
        </w:rPr>
        <w:t xml:space="preserve"> and symptomatic (secondary) erosion and ulcer drugs with known etiologies (NSAIDs) 19</w:t>
      </w:r>
      <w:r>
        <w:rPr>
          <w:color w:val="auto"/>
          <w:lang w:val="en-US"/>
        </w:rPr>
        <w:t>,</w:t>
      </w:r>
      <w:r w:rsidRPr="00186309">
        <w:rPr>
          <w:color w:val="auto"/>
          <w:lang w:val="en-US"/>
        </w:rPr>
        <w:t xml:space="preserve"> 22</w:t>
      </w:r>
      <w:r>
        <w:rPr>
          <w:color w:val="auto"/>
          <w:lang w:val="en-US"/>
        </w:rPr>
        <w:t>,</w:t>
      </w:r>
      <w:r w:rsidRPr="00186309">
        <w:rPr>
          <w:color w:val="auto"/>
          <w:lang w:val="en-US"/>
        </w:rPr>
        <w:t xml:space="preserve"> 32</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Idiopathic ulcer is known to be characterized by a chronic course with a change of relapses and remissions; the formation of a single ulcerative defect, usually localized more often in the duodenum than in the stomach </w:t>
      </w:r>
      <w:r>
        <w:rPr>
          <w:color w:val="auto"/>
          <w:lang w:val="en-US"/>
        </w:rPr>
        <w:t>[</w:t>
      </w:r>
      <w:r w:rsidRPr="00186309">
        <w:rPr>
          <w:color w:val="auto"/>
          <w:lang w:val="en-US"/>
        </w:rPr>
        <w:t>22</w:t>
      </w:r>
      <w:r>
        <w:rPr>
          <w:color w:val="auto"/>
          <w:lang w:val="en-US"/>
        </w:rPr>
        <w:t>,</w:t>
      </w:r>
      <w:r w:rsidRPr="00186309">
        <w:rPr>
          <w:color w:val="auto"/>
          <w:lang w:val="en-US"/>
        </w:rPr>
        <w:t xml:space="preserve"> 23</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At the same time </w:t>
      </w:r>
      <w:r w:rsidR="00DA4969">
        <w:rPr>
          <w:color w:val="auto"/>
          <w:lang w:val="en-US"/>
        </w:rPr>
        <w:t>erosive-</w:t>
      </w:r>
      <w:r w:rsidRPr="00186309">
        <w:rPr>
          <w:color w:val="auto"/>
          <w:lang w:val="en-US"/>
        </w:rPr>
        <w:t xml:space="preserve">ulcerative damage </w:t>
      </w:r>
      <w:r w:rsidR="00DA4969">
        <w:rPr>
          <w:color w:val="auto"/>
          <w:lang w:val="en-US"/>
        </w:rPr>
        <w:t xml:space="preserve">in </w:t>
      </w:r>
      <w:proofErr w:type="spellStart"/>
      <w:r w:rsidR="00DA4969">
        <w:rPr>
          <w:color w:val="auto"/>
          <w:lang w:val="en-US"/>
        </w:rPr>
        <w:t>gastroduodenal</w:t>
      </w:r>
      <w:proofErr w:type="spellEnd"/>
      <w:r w:rsidRPr="00186309">
        <w:rPr>
          <w:color w:val="auto"/>
          <w:lang w:val="en-US"/>
        </w:rPr>
        <w:t xml:space="preserve"> zone while taking NSAIDs are distinguished from </w:t>
      </w:r>
      <w:r w:rsidR="00DA4969">
        <w:rPr>
          <w:color w:val="auto"/>
          <w:lang w:val="en-US"/>
        </w:rPr>
        <w:t>PU</w:t>
      </w:r>
      <w:r w:rsidRPr="00186309">
        <w:rPr>
          <w:color w:val="auto"/>
          <w:lang w:val="en-US"/>
        </w:rPr>
        <w:t xml:space="preserve"> formation of multiple erosions and ulcers, often in </w:t>
      </w:r>
      <w:proofErr w:type="spellStart"/>
      <w:r w:rsidR="00DA4969">
        <w:rPr>
          <w:color w:val="auto"/>
          <w:lang w:val="en-US"/>
        </w:rPr>
        <w:t>antral</w:t>
      </w:r>
      <w:proofErr w:type="spellEnd"/>
      <w:r w:rsidRPr="00186309">
        <w:rPr>
          <w:color w:val="auto"/>
          <w:lang w:val="en-US"/>
        </w:rPr>
        <w:t xml:space="preserve"> compartment of the stomach than in the duodenum, and have permanent (continuous) progressive course </w:t>
      </w:r>
      <w:r>
        <w:rPr>
          <w:color w:val="auto"/>
          <w:lang w:val="en-US"/>
        </w:rPr>
        <w:t>[</w:t>
      </w:r>
      <w:r w:rsidRPr="00186309">
        <w:rPr>
          <w:color w:val="auto"/>
          <w:lang w:val="en-US"/>
        </w:rPr>
        <w:t>32</w:t>
      </w:r>
      <w:r>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Finally, the so-called (so-called) </w:t>
      </w:r>
      <w:proofErr w:type="spellStart"/>
      <w:r w:rsidRPr="00186309">
        <w:rPr>
          <w:color w:val="auto"/>
          <w:lang w:val="en-US"/>
        </w:rPr>
        <w:t>Hp</w:t>
      </w:r>
      <w:proofErr w:type="spellEnd"/>
      <w:r w:rsidRPr="00186309">
        <w:rPr>
          <w:color w:val="auto"/>
          <w:lang w:val="en-US"/>
        </w:rPr>
        <w:t xml:space="preserve">-associated ulcer, as follows from the irrefutable scientific facts and arguments presented by us, is not associated with gastric contamination by </w:t>
      </w:r>
      <w:proofErr w:type="spellStart"/>
      <w:r w:rsidRPr="00186309">
        <w:rPr>
          <w:color w:val="auto"/>
          <w:lang w:val="en-US"/>
        </w:rPr>
        <w:t>Hp</w:t>
      </w:r>
      <w:proofErr w:type="spellEnd"/>
      <w:r w:rsidRPr="00186309">
        <w:rPr>
          <w:color w:val="auto"/>
          <w:lang w:val="en-US"/>
        </w:rPr>
        <w:t xml:space="preserve"> infection, as its etiological factor, and, therefore, should </w:t>
      </w:r>
      <w:r w:rsidR="00566927">
        <w:rPr>
          <w:color w:val="auto"/>
          <w:lang w:val="en-US"/>
        </w:rPr>
        <w:t xml:space="preserve">also be attributed to the </w:t>
      </w:r>
      <w:proofErr w:type="spellStart"/>
      <w:r w:rsidR="00566927">
        <w:rPr>
          <w:color w:val="auto"/>
          <w:lang w:val="en-US"/>
        </w:rPr>
        <w:t>idiopa</w:t>
      </w:r>
      <w:r w:rsidRPr="00186309">
        <w:rPr>
          <w:color w:val="auto"/>
          <w:lang w:val="en-US"/>
        </w:rPr>
        <w:t>tic</w:t>
      </w:r>
      <w:proofErr w:type="spellEnd"/>
      <w:r w:rsidRPr="00186309">
        <w:rPr>
          <w:color w:val="auto"/>
          <w:lang w:val="en-US"/>
        </w:rPr>
        <w:t xml:space="preserve"> ulcer </w:t>
      </w:r>
      <w:r>
        <w:rPr>
          <w:color w:val="auto"/>
          <w:lang w:val="en-US"/>
        </w:rPr>
        <w:t>[</w:t>
      </w:r>
      <w:r w:rsidRPr="00186309">
        <w:rPr>
          <w:color w:val="auto"/>
          <w:lang w:val="en-US"/>
        </w:rPr>
        <w:t>21</w:t>
      </w:r>
      <w:r>
        <w:rPr>
          <w:color w:val="auto"/>
          <w:lang w:val="en-US"/>
        </w:rPr>
        <w:t>,</w:t>
      </w:r>
      <w:r w:rsidRPr="00186309">
        <w:rPr>
          <w:color w:val="auto"/>
          <w:lang w:val="en-US"/>
        </w:rPr>
        <w:t xml:space="preserve"> 22</w:t>
      </w:r>
      <w:r>
        <w:rPr>
          <w:color w:val="auto"/>
          <w:lang w:val="en-US"/>
        </w:rPr>
        <w:t>,</w:t>
      </w:r>
      <w:r w:rsidRPr="00186309">
        <w:rPr>
          <w:color w:val="auto"/>
          <w:lang w:val="en-US"/>
        </w:rPr>
        <w:t xml:space="preserve"> 23</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proofErr w:type="gramStart"/>
      <w:r w:rsidRPr="00186309">
        <w:rPr>
          <w:color w:val="auto"/>
          <w:lang w:val="en-US"/>
        </w:rPr>
        <w:lastRenderedPageBreak/>
        <w:t xml:space="preserve">Treatment of </w:t>
      </w:r>
      <w:r>
        <w:rPr>
          <w:color w:val="auto"/>
          <w:lang w:val="en-US"/>
        </w:rPr>
        <w:t>PU</w:t>
      </w:r>
      <w:r w:rsidRPr="00186309">
        <w:rPr>
          <w:color w:val="auto"/>
          <w:lang w:val="en-US"/>
        </w:rPr>
        <w:t>.</w:t>
      </w:r>
      <w:proofErr w:type="gramEnd"/>
      <w:r w:rsidRPr="00186309">
        <w:rPr>
          <w:color w:val="auto"/>
          <w:lang w:val="en-US"/>
        </w:rPr>
        <w:t xml:space="preserve"> The basis of therapeutic interventions for </w:t>
      </w:r>
      <w:r w:rsidR="00DA4969">
        <w:rPr>
          <w:color w:val="auto"/>
          <w:lang w:val="en-US"/>
        </w:rPr>
        <w:t>PU</w:t>
      </w:r>
      <w:r w:rsidRPr="00186309">
        <w:rPr>
          <w:color w:val="auto"/>
          <w:lang w:val="en-US"/>
        </w:rPr>
        <w:t xml:space="preserve"> still (alas!) Put an erroneous theory (the concept of) the leading role of </w:t>
      </w:r>
      <w:proofErr w:type="spellStart"/>
      <w:r w:rsidRPr="00186309">
        <w:rPr>
          <w:color w:val="auto"/>
          <w:lang w:val="en-US"/>
        </w:rPr>
        <w:t>Hp</w:t>
      </w:r>
      <w:proofErr w:type="spellEnd"/>
      <w:r w:rsidRPr="00186309">
        <w:rPr>
          <w:color w:val="auto"/>
          <w:lang w:val="en-US"/>
        </w:rPr>
        <w:t xml:space="preserve"> in its origin shall be considered </w:t>
      </w:r>
      <w:r w:rsidR="00DA4969">
        <w:rPr>
          <w:color w:val="auto"/>
          <w:lang w:val="en-US"/>
        </w:rPr>
        <w:t>PU</w:t>
      </w:r>
      <w:r w:rsidRPr="00186309">
        <w:rPr>
          <w:color w:val="auto"/>
          <w:lang w:val="en-US"/>
        </w:rPr>
        <w:t xml:space="preserve">, as a local pathological process caused </w:t>
      </w:r>
      <w:proofErr w:type="spellStart"/>
      <w:r w:rsidRPr="00186309">
        <w:rPr>
          <w:color w:val="auto"/>
          <w:lang w:val="en-US"/>
        </w:rPr>
        <w:t>bakter</w:t>
      </w:r>
      <w:proofErr w:type="spellEnd"/>
      <w:r w:rsidRPr="00186309">
        <w:rPr>
          <w:color w:val="auto"/>
          <w:lang w:val="en-US"/>
        </w:rPr>
        <w:t xml:space="preserve"> </w:t>
      </w:r>
      <w:proofErr w:type="spellStart"/>
      <w:r w:rsidRPr="00186309">
        <w:rPr>
          <w:color w:val="auto"/>
          <w:lang w:val="en-US"/>
        </w:rPr>
        <w:t>ialnoy</w:t>
      </w:r>
      <w:proofErr w:type="spellEnd"/>
      <w:r w:rsidRPr="00186309">
        <w:rPr>
          <w:color w:val="auto"/>
          <w:lang w:val="en-US"/>
        </w:rPr>
        <w:t xml:space="preserve"> infection (</w:t>
      </w:r>
      <w:proofErr w:type="spellStart"/>
      <w:r w:rsidRPr="00186309">
        <w:rPr>
          <w:color w:val="auto"/>
          <w:lang w:val="en-US"/>
        </w:rPr>
        <w:t>Hp</w:t>
      </w:r>
      <w:proofErr w:type="spellEnd"/>
      <w:r w:rsidRPr="00186309">
        <w:rPr>
          <w:color w:val="auto"/>
          <w:lang w:val="en-US"/>
        </w:rPr>
        <w:t>) and acidosis peptic aggression. Expression of this erroneous concept is another postulate D</w:t>
      </w:r>
      <w:r>
        <w:rPr>
          <w:color w:val="auto"/>
          <w:lang w:val="en-US"/>
        </w:rPr>
        <w:t>.</w:t>
      </w:r>
      <w:r w:rsidRPr="00186309">
        <w:rPr>
          <w:color w:val="auto"/>
          <w:lang w:val="en-US"/>
        </w:rPr>
        <w:t xml:space="preserve"> The Y</w:t>
      </w:r>
      <w:r>
        <w:rPr>
          <w:color w:val="auto"/>
          <w:lang w:val="en-US"/>
        </w:rPr>
        <w:t>.</w:t>
      </w:r>
      <w:r w:rsidRPr="00186309">
        <w:rPr>
          <w:color w:val="auto"/>
          <w:lang w:val="en-US"/>
        </w:rPr>
        <w:t xml:space="preserve"> </w:t>
      </w:r>
      <w:proofErr w:type="gramStart"/>
      <w:r w:rsidRPr="00186309">
        <w:rPr>
          <w:color w:val="auto"/>
          <w:lang w:val="en-US"/>
        </w:rPr>
        <w:t>Graham :</w:t>
      </w:r>
      <w:proofErr w:type="gramEnd"/>
      <w:r w:rsidRPr="00186309">
        <w:rPr>
          <w:color w:val="auto"/>
          <w:lang w:val="en-US"/>
        </w:rPr>
        <w:t xml:space="preserve"> “</w:t>
      </w:r>
      <w:r>
        <w:rPr>
          <w:color w:val="auto"/>
          <w:lang w:val="en-US"/>
        </w:rPr>
        <w:t>PU</w:t>
      </w:r>
      <w:r w:rsidRPr="00186309">
        <w:rPr>
          <w:color w:val="auto"/>
          <w:lang w:val="en-US"/>
        </w:rPr>
        <w:t xml:space="preserve"> should be considered as a local manifestation of a bacterial infection (</w:t>
      </w:r>
      <w:proofErr w:type="spellStart"/>
      <w:r w:rsidRPr="00186309">
        <w:rPr>
          <w:color w:val="auto"/>
          <w:lang w:val="en-US"/>
        </w:rPr>
        <w:t>Hp</w:t>
      </w:r>
      <w:proofErr w:type="spellEnd"/>
      <w:r w:rsidRPr="00186309">
        <w:rPr>
          <w:color w:val="auto"/>
          <w:lang w:val="en-US"/>
        </w:rPr>
        <w:t xml:space="preserve">)” </w:t>
      </w:r>
      <w:r>
        <w:rPr>
          <w:color w:val="auto"/>
          <w:lang w:val="en-US"/>
        </w:rPr>
        <w:t>[</w:t>
      </w:r>
      <w:r w:rsidRPr="00186309">
        <w:rPr>
          <w:color w:val="auto"/>
          <w:lang w:val="en-US"/>
        </w:rPr>
        <w:t>22</w:t>
      </w:r>
      <w:r>
        <w:rPr>
          <w:color w:val="auto"/>
          <w:lang w:val="en-US"/>
        </w:rPr>
        <w:t>]</w:t>
      </w:r>
      <w:r w:rsidRPr="00186309">
        <w:rPr>
          <w:color w:val="auto"/>
          <w:lang w:val="en-US"/>
        </w:rPr>
        <w:t>. At the same time, the systemic nature of the disease is completely ignored</w:t>
      </w:r>
      <w:r>
        <w:rPr>
          <w:color w:val="auto"/>
          <w:lang w:val="en-US"/>
        </w:rPr>
        <w:t>,</w:t>
      </w:r>
      <w:r w:rsidRPr="00186309">
        <w:rPr>
          <w:color w:val="auto"/>
          <w:lang w:val="en-US"/>
        </w:rPr>
        <w:t xml:space="preserve"> and all patients are offered standard treatment. </w:t>
      </w:r>
      <w:proofErr w:type="gramStart"/>
      <w:r w:rsidR="00566927">
        <w:rPr>
          <w:color w:val="auto"/>
          <w:lang w:val="en-US"/>
        </w:rPr>
        <w:t>D</w:t>
      </w:r>
      <w:r w:rsidRPr="00186309">
        <w:rPr>
          <w:color w:val="auto"/>
          <w:lang w:val="en-US"/>
        </w:rPr>
        <w:t>rugs that inhibit acid formation in the stomach (proton pump inhibitors</w:t>
      </w:r>
      <w:r>
        <w:rPr>
          <w:color w:val="auto"/>
          <w:lang w:val="en-US"/>
        </w:rPr>
        <w:t xml:space="preserve"> — </w:t>
      </w:r>
      <w:r w:rsidR="00566927">
        <w:rPr>
          <w:color w:val="auto"/>
          <w:lang w:val="en-US"/>
        </w:rPr>
        <w:t>PPI</w:t>
      </w:r>
      <w:r w:rsidRPr="00186309">
        <w:rPr>
          <w:color w:val="auto"/>
          <w:lang w:val="en-US"/>
        </w:rPr>
        <w:t>), and a complex of antibacterial agents for eradication of Hp.</w:t>
      </w:r>
      <w:proofErr w:type="gramEnd"/>
      <w:r w:rsidRPr="00186309">
        <w:rPr>
          <w:color w:val="auto"/>
          <w:lang w:val="en-US"/>
        </w:rPr>
        <w:t xml:space="preserve"> The well-known principle of domestic medicine about the need for individualization of treatment is not taken into account (G</w:t>
      </w:r>
      <w:r w:rsidR="00566927">
        <w:rPr>
          <w:color w:val="auto"/>
          <w:lang w:val="en-US"/>
        </w:rPr>
        <w:t>.</w:t>
      </w:r>
      <w:r w:rsidRPr="00186309">
        <w:rPr>
          <w:color w:val="auto"/>
          <w:lang w:val="en-US"/>
        </w:rPr>
        <w:t>A</w:t>
      </w:r>
      <w:r w:rsidR="00566927">
        <w:rPr>
          <w:color w:val="auto"/>
          <w:lang w:val="en-US"/>
        </w:rPr>
        <w:t>.</w:t>
      </w:r>
      <w:r w:rsidRPr="00186309">
        <w:rPr>
          <w:color w:val="auto"/>
          <w:lang w:val="en-US"/>
        </w:rPr>
        <w:t xml:space="preserve"> </w:t>
      </w:r>
      <w:proofErr w:type="spellStart"/>
      <w:r w:rsidRPr="00186309">
        <w:rPr>
          <w:color w:val="auto"/>
          <w:lang w:val="en-US"/>
        </w:rPr>
        <w:t>Zakharyin</w:t>
      </w:r>
      <w:proofErr w:type="spellEnd"/>
      <w:r w:rsidRPr="00186309">
        <w:rPr>
          <w:color w:val="auto"/>
          <w:lang w:val="en-US"/>
        </w:rPr>
        <w:t>: “The main rule in prescribing treatment</w:t>
      </w:r>
      <w:r>
        <w:rPr>
          <w:color w:val="auto"/>
          <w:lang w:val="en-US"/>
        </w:rPr>
        <w:t>.</w:t>
      </w:r>
      <w:r w:rsidRPr="00186309">
        <w:rPr>
          <w:color w:val="auto"/>
          <w:lang w:val="en-US"/>
        </w:rPr>
        <w:t xml:space="preserve">.. is the observance of the method of individualization” </w:t>
      </w:r>
      <w:r>
        <w:rPr>
          <w:color w:val="auto"/>
          <w:lang w:val="en-US"/>
        </w:rPr>
        <w:t>[</w:t>
      </w:r>
      <w:r w:rsidRPr="00186309">
        <w:rPr>
          <w:color w:val="auto"/>
          <w:lang w:val="en-US"/>
        </w:rPr>
        <w:t>6</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Group of the European </w:t>
      </w:r>
      <w:proofErr w:type="spellStart"/>
      <w:r w:rsidR="00566927">
        <w:rPr>
          <w:color w:val="auto"/>
          <w:lang w:val="en-US"/>
        </w:rPr>
        <w:t>gastroenterologista</w:t>
      </w:r>
      <w:proofErr w:type="spellEnd"/>
      <w:r w:rsidRPr="00186309">
        <w:rPr>
          <w:color w:val="auto"/>
          <w:lang w:val="en-US"/>
        </w:rPr>
        <w:t xml:space="preserve"> headed by R. </w:t>
      </w:r>
      <w:proofErr w:type="spellStart"/>
      <w:r w:rsidRPr="00186309">
        <w:rPr>
          <w:color w:val="auto"/>
          <w:lang w:val="en-US"/>
        </w:rPr>
        <w:t>Malfentheiner</w:t>
      </w:r>
      <w:proofErr w:type="spellEnd"/>
      <w:r w:rsidRPr="00186309">
        <w:rPr>
          <w:color w:val="auto"/>
          <w:lang w:val="en-US"/>
        </w:rPr>
        <w:t xml:space="preserve"> (Germany), since 1997, publishes its recommendations on the diagnosis and treatment standards </w:t>
      </w:r>
      <w:r w:rsidR="00566927">
        <w:rPr>
          <w:color w:val="auto"/>
          <w:lang w:val="en-US"/>
        </w:rPr>
        <w:t xml:space="preserve">for diseases associated with </w:t>
      </w:r>
      <w:proofErr w:type="spellStart"/>
      <w:r w:rsidR="00566927">
        <w:rPr>
          <w:color w:val="auto"/>
          <w:lang w:val="en-US"/>
        </w:rPr>
        <w:t>Hp</w:t>
      </w:r>
      <w:proofErr w:type="spellEnd"/>
      <w:r w:rsidRPr="00186309">
        <w:rPr>
          <w:color w:val="auto"/>
          <w:lang w:val="en-US"/>
        </w:rPr>
        <w:t>-</w:t>
      </w:r>
      <w:r w:rsidR="00566927">
        <w:rPr>
          <w:color w:val="auto"/>
          <w:lang w:val="en-US"/>
        </w:rPr>
        <w:t>infection</w:t>
      </w:r>
      <w:r w:rsidRPr="00186309">
        <w:rPr>
          <w:color w:val="auto"/>
          <w:lang w:val="en-US"/>
        </w:rPr>
        <w:t xml:space="preserve"> known as the "Maastricht consensus". Over the past 20 years, 5 such recommendations have been published (MC</w:t>
      </w:r>
      <w:r w:rsidR="00566927">
        <w:rPr>
          <w:color w:val="auto"/>
          <w:lang w:val="en-US"/>
        </w:rPr>
        <w:t>–</w:t>
      </w:r>
      <w:r w:rsidRPr="00186309">
        <w:rPr>
          <w:color w:val="auto"/>
          <w:lang w:val="en-US"/>
        </w:rPr>
        <w:t>1</w:t>
      </w:r>
      <w:r w:rsidR="00566927">
        <w:rPr>
          <w:color w:val="auto"/>
          <w:lang w:val="en-US"/>
        </w:rPr>
        <w:t>–</w:t>
      </w:r>
      <w:r w:rsidRPr="00186309">
        <w:rPr>
          <w:color w:val="auto"/>
          <w:lang w:val="en-US"/>
        </w:rPr>
        <w:t>5), which are updated approximately 1 time in 4 years.</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 For the eradication of </w:t>
      </w:r>
      <w:proofErr w:type="spellStart"/>
      <w:r w:rsidRPr="00186309">
        <w:rPr>
          <w:color w:val="auto"/>
          <w:lang w:val="en-US"/>
        </w:rPr>
        <w:t>Hp</w:t>
      </w:r>
      <w:proofErr w:type="spellEnd"/>
      <w:r w:rsidRPr="00186309">
        <w:rPr>
          <w:color w:val="auto"/>
          <w:lang w:val="en-US"/>
        </w:rPr>
        <w:t xml:space="preserve"> infections all the time, the same drugs are recommended, in essence: as antacid agents, proton pump inhibitors</w:t>
      </w:r>
      <w:r>
        <w:rPr>
          <w:color w:val="auto"/>
          <w:lang w:val="en-US"/>
        </w:rPr>
        <w:t xml:space="preserve"> — </w:t>
      </w:r>
      <w:r w:rsidR="00566927">
        <w:rPr>
          <w:color w:val="auto"/>
          <w:lang w:val="en-US"/>
        </w:rPr>
        <w:t>PPI</w:t>
      </w:r>
      <w:r w:rsidRPr="00186309">
        <w:rPr>
          <w:color w:val="auto"/>
          <w:lang w:val="en-US"/>
        </w:rPr>
        <w:t xml:space="preserve"> (omeprazole, </w:t>
      </w:r>
      <w:proofErr w:type="spellStart"/>
      <w:r w:rsidRPr="00186309">
        <w:rPr>
          <w:color w:val="auto"/>
          <w:lang w:val="en-US"/>
        </w:rPr>
        <w:t>lansoprazole</w:t>
      </w:r>
      <w:proofErr w:type="spellEnd"/>
      <w:r w:rsidRPr="00186309">
        <w:rPr>
          <w:color w:val="auto"/>
          <w:lang w:val="en-US"/>
        </w:rPr>
        <w:t xml:space="preserve">, pantoprazole, </w:t>
      </w:r>
      <w:proofErr w:type="spellStart"/>
      <w:r w:rsidRPr="00186309">
        <w:rPr>
          <w:color w:val="auto"/>
          <w:lang w:val="en-US"/>
        </w:rPr>
        <w:t>rabeprazole</w:t>
      </w:r>
      <w:proofErr w:type="spellEnd"/>
      <w:r w:rsidRPr="00186309">
        <w:rPr>
          <w:color w:val="auto"/>
          <w:lang w:val="en-US"/>
        </w:rPr>
        <w:t>, esomeprazole) are mainly used</w:t>
      </w:r>
      <w:r>
        <w:rPr>
          <w:color w:val="auto"/>
          <w:lang w:val="en-US"/>
        </w:rPr>
        <w:t>,</w:t>
      </w:r>
      <w:r w:rsidRPr="00186309">
        <w:rPr>
          <w:color w:val="auto"/>
          <w:lang w:val="en-US"/>
        </w:rPr>
        <w:t xml:space="preserve"> and for destruction (eradication)</w:t>
      </w:r>
      <w:r>
        <w:rPr>
          <w:color w:val="auto"/>
          <w:lang w:val="en-US"/>
        </w:rPr>
        <w:t>)</w:t>
      </w:r>
      <w:r w:rsidRPr="00186309">
        <w:rPr>
          <w:color w:val="auto"/>
          <w:lang w:val="en-US"/>
        </w:rPr>
        <w:t xml:space="preserve"> </w:t>
      </w:r>
      <w:proofErr w:type="spellStart"/>
      <w:r w:rsidRPr="00186309">
        <w:rPr>
          <w:color w:val="auto"/>
          <w:lang w:val="en-US"/>
        </w:rPr>
        <w:t>Hp</w:t>
      </w:r>
      <w:proofErr w:type="spellEnd"/>
      <w:r>
        <w:rPr>
          <w:color w:val="auto"/>
          <w:lang w:val="en-US"/>
        </w:rPr>
        <w:t xml:space="preserve"> — </w:t>
      </w:r>
      <w:r w:rsidRPr="00186309">
        <w:rPr>
          <w:color w:val="auto"/>
          <w:lang w:val="en-US"/>
        </w:rPr>
        <w:t>antibacterial agents (clarithromycin</w:t>
      </w:r>
      <w:r>
        <w:rPr>
          <w:color w:val="auto"/>
          <w:lang w:val="en-US"/>
        </w:rPr>
        <w:t>,</w:t>
      </w:r>
      <w:r w:rsidRPr="00186309">
        <w:rPr>
          <w:color w:val="auto"/>
          <w:lang w:val="en-US"/>
        </w:rPr>
        <w:t xml:space="preserve"> amoxicillin, metronidazole and de-</w:t>
      </w:r>
      <w:proofErr w:type="spellStart"/>
      <w:r w:rsidRPr="00186309">
        <w:rPr>
          <w:color w:val="auto"/>
          <w:lang w:val="en-US"/>
        </w:rPr>
        <w:t>nol</w:t>
      </w:r>
      <w:proofErr w:type="spellEnd"/>
      <w:r>
        <w:rPr>
          <w:color w:val="auto"/>
          <w:lang w:val="en-US"/>
        </w:rPr>
        <w:t xml:space="preserve"> — </w:t>
      </w:r>
      <w:r w:rsidRPr="00186309">
        <w:rPr>
          <w:color w:val="auto"/>
          <w:lang w:val="en-US"/>
        </w:rPr>
        <w:t xml:space="preserve">bismuth </w:t>
      </w:r>
      <w:proofErr w:type="gramStart"/>
      <w:r w:rsidRPr="00186309">
        <w:rPr>
          <w:color w:val="auto"/>
          <w:lang w:val="en-US"/>
        </w:rPr>
        <w:t>sulfate</w:t>
      </w:r>
      <w:proofErr w:type="gramEnd"/>
      <w:r w:rsidRPr="00186309">
        <w:rPr>
          <w:color w:val="auto"/>
          <w:lang w:val="en-US"/>
        </w:rPr>
        <w:t xml:space="preserve"> or subsalicylate). The "</w:t>
      </w:r>
      <w:r w:rsidR="00566927">
        <w:rPr>
          <w:color w:val="auto"/>
          <w:lang w:val="en-US"/>
        </w:rPr>
        <w:t>MC–</w:t>
      </w:r>
      <w:r w:rsidRPr="00186309">
        <w:rPr>
          <w:color w:val="auto"/>
          <w:lang w:val="en-US"/>
        </w:rPr>
        <w:t xml:space="preserve">4" (2010) in connection with increasing every year </w:t>
      </w:r>
      <w:proofErr w:type="spellStart"/>
      <w:r w:rsidRPr="00186309">
        <w:rPr>
          <w:color w:val="auto"/>
          <w:lang w:val="en-US"/>
        </w:rPr>
        <w:t>Hp</w:t>
      </w:r>
      <w:proofErr w:type="spellEnd"/>
      <w:r w:rsidRPr="00186309">
        <w:rPr>
          <w:color w:val="auto"/>
          <w:lang w:val="en-US"/>
        </w:rPr>
        <w:t xml:space="preserve"> resistance to those used for their eradication antibacterial agents has been proposed backup antibiotic</w:t>
      </w:r>
      <w:r>
        <w:rPr>
          <w:color w:val="auto"/>
          <w:lang w:val="en-US"/>
        </w:rPr>
        <w:t xml:space="preserve"> — </w:t>
      </w:r>
      <w:proofErr w:type="spellStart"/>
      <w:r w:rsidR="00566927">
        <w:rPr>
          <w:color w:val="auto"/>
          <w:lang w:val="en-US"/>
        </w:rPr>
        <w:t>levoflok</w:t>
      </w:r>
      <w:r w:rsidRPr="00186309">
        <w:rPr>
          <w:color w:val="auto"/>
          <w:lang w:val="en-US"/>
        </w:rPr>
        <w:t>satsin</w:t>
      </w:r>
      <w:proofErr w:type="spellEnd"/>
      <w:r w:rsidRPr="00186309">
        <w:rPr>
          <w:color w:val="auto"/>
          <w:lang w:val="en-US"/>
        </w:rPr>
        <w:t xml:space="preserve">, and to recover repressed antibiotics </w:t>
      </w:r>
      <w:proofErr w:type="spellStart"/>
      <w:r w:rsidRPr="00186309">
        <w:rPr>
          <w:color w:val="auto"/>
          <w:lang w:val="en-US"/>
        </w:rPr>
        <w:t>endosymbiotic</w:t>
      </w:r>
      <w:proofErr w:type="spellEnd"/>
      <w:r w:rsidRPr="00186309">
        <w:rPr>
          <w:color w:val="auto"/>
          <w:lang w:val="en-US"/>
        </w:rPr>
        <w:t xml:space="preserve"> intestinal </w:t>
      </w:r>
      <w:proofErr w:type="spellStart"/>
      <w:r w:rsidRPr="00186309">
        <w:rPr>
          <w:color w:val="auto"/>
          <w:lang w:val="en-US"/>
        </w:rPr>
        <w:t>microflora</w:t>
      </w:r>
      <w:proofErr w:type="spellEnd"/>
      <w:r>
        <w:rPr>
          <w:color w:val="auto"/>
          <w:lang w:val="en-US"/>
        </w:rPr>
        <w:t xml:space="preserve"> — </w:t>
      </w:r>
      <w:r w:rsidRPr="00186309">
        <w:rPr>
          <w:color w:val="auto"/>
          <w:lang w:val="en-US"/>
        </w:rPr>
        <w:t xml:space="preserve">probiotics and </w:t>
      </w:r>
      <w:proofErr w:type="spellStart"/>
      <w:r w:rsidRPr="00186309">
        <w:rPr>
          <w:color w:val="auto"/>
          <w:lang w:val="en-US"/>
        </w:rPr>
        <w:t>synbiotics</w:t>
      </w:r>
      <w:proofErr w:type="spellEnd"/>
      <w:r w:rsidRPr="00186309">
        <w:rPr>
          <w:color w:val="auto"/>
          <w:lang w:val="en-US"/>
        </w:rPr>
        <w:t xml:space="preserve"> </w:t>
      </w:r>
      <w:r>
        <w:rPr>
          <w:color w:val="auto"/>
          <w:lang w:val="en-US"/>
        </w:rPr>
        <w:t>[</w:t>
      </w:r>
      <w:r w:rsidRPr="00186309">
        <w:rPr>
          <w:color w:val="auto"/>
          <w:lang w:val="en-US"/>
        </w:rPr>
        <w:t>16</w:t>
      </w:r>
      <w:r>
        <w:rPr>
          <w:color w:val="auto"/>
          <w:lang w:val="en-US"/>
        </w:rPr>
        <w:t>,</w:t>
      </w:r>
      <w:r w:rsidRPr="00186309">
        <w:rPr>
          <w:color w:val="auto"/>
          <w:lang w:val="en-US"/>
        </w:rPr>
        <w:t xml:space="preserve"> 43</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Nevertheless</w:t>
      </w:r>
      <w:r>
        <w:rPr>
          <w:color w:val="auto"/>
          <w:lang w:val="en-US"/>
        </w:rPr>
        <w:t>,</w:t>
      </w:r>
      <w:r w:rsidRPr="00186309">
        <w:rPr>
          <w:color w:val="auto"/>
          <w:lang w:val="en-US"/>
        </w:rPr>
        <w:t xml:space="preserve"> the resistance of </w:t>
      </w:r>
      <w:proofErr w:type="spellStart"/>
      <w:r w:rsidRPr="00186309">
        <w:rPr>
          <w:color w:val="auto"/>
          <w:lang w:val="en-US"/>
        </w:rPr>
        <w:t>Hp</w:t>
      </w:r>
      <w:proofErr w:type="spellEnd"/>
      <w:r w:rsidRPr="00186309">
        <w:rPr>
          <w:color w:val="auto"/>
          <w:lang w:val="en-US"/>
        </w:rPr>
        <w:t xml:space="preserve"> and other bacteria colonizing the stomach to the antibacterial agents used continues to </w:t>
      </w:r>
      <w:r w:rsidRPr="00186309">
        <w:rPr>
          <w:color w:val="auto"/>
          <w:lang w:val="en-US"/>
        </w:rPr>
        <w:lastRenderedPageBreak/>
        <w:t xml:space="preserve">grow and has already reached a critical level. Thus, the resistance of </w:t>
      </w:r>
      <w:proofErr w:type="spellStart"/>
      <w:r w:rsidRPr="00186309">
        <w:rPr>
          <w:color w:val="auto"/>
          <w:lang w:val="en-US"/>
        </w:rPr>
        <w:t>Hp</w:t>
      </w:r>
      <w:proofErr w:type="spellEnd"/>
      <w:r w:rsidRPr="00186309">
        <w:rPr>
          <w:color w:val="auto"/>
          <w:lang w:val="en-US"/>
        </w:rPr>
        <w:t xml:space="preserve"> to clarithromycin varies from 23.1 to 36.1</w:t>
      </w:r>
      <w:r w:rsidR="007F06C2">
        <w:rPr>
          <w:color w:val="auto"/>
          <w:lang w:val="en-US"/>
        </w:rPr>
        <w:t>%</w:t>
      </w:r>
      <w:r w:rsidRPr="00186309">
        <w:rPr>
          <w:color w:val="auto"/>
          <w:lang w:val="en-US"/>
        </w:rPr>
        <w:t xml:space="preserve">; </w:t>
      </w:r>
      <w:proofErr w:type="spellStart"/>
      <w:r w:rsidRPr="00186309">
        <w:rPr>
          <w:color w:val="auto"/>
          <w:lang w:val="en-US"/>
        </w:rPr>
        <w:t>amoxycillin</w:t>
      </w:r>
      <w:proofErr w:type="spellEnd"/>
      <w:r>
        <w:rPr>
          <w:color w:val="auto"/>
          <w:lang w:val="en-US"/>
        </w:rPr>
        <w:t xml:space="preserve"> — </w:t>
      </w:r>
      <w:r w:rsidRPr="00186309">
        <w:rPr>
          <w:color w:val="auto"/>
          <w:lang w:val="en-US"/>
        </w:rPr>
        <w:t>from 26 to 36.3</w:t>
      </w:r>
      <w:proofErr w:type="gramStart"/>
      <w:r w:rsidR="007F06C2">
        <w:rPr>
          <w:color w:val="auto"/>
          <w:lang w:val="en-US"/>
        </w:rPr>
        <w:t>%</w:t>
      </w:r>
      <w:r w:rsidRPr="00186309">
        <w:rPr>
          <w:color w:val="auto"/>
          <w:lang w:val="en-US"/>
        </w:rPr>
        <w:t xml:space="preserve"> ;</w:t>
      </w:r>
      <w:proofErr w:type="gramEnd"/>
      <w:r w:rsidRPr="00186309">
        <w:rPr>
          <w:color w:val="auto"/>
          <w:lang w:val="en-US"/>
        </w:rPr>
        <w:t xml:space="preserve"> to metronidazole</w:t>
      </w:r>
      <w:r>
        <w:rPr>
          <w:color w:val="auto"/>
          <w:lang w:val="en-US"/>
        </w:rPr>
        <w:t xml:space="preserve"> — </w:t>
      </w:r>
      <w:r w:rsidRPr="00186309">
        <w:rPr>
          <w:color w:val="auto"/>
          <w:lang w:val="en-US"/>
        </w:rPr>
        <w:t>from 40.7 to 65</w:t>
      </w:r>
      <w:r w:rsidR="007F06C2">
        <w:rPr>
          <w:color w:val="auto"/>
          <w:lang w:val="en-US"/>
        </w:rPr>
        <w:t>%</w:t>
      </w:r>
      <w:r w:rsidRPr="00186309">
        <w:rPr>
          <w:color w:val="auto"/>
          <w:lang w:val="en-US"/>
        </w:rPr>
        <w:t xml:space="preserve"> </w:t>
      </w:r>
      <w:r>
        <w:rPr>
          <w:color w:val="auto"/>
          <w:lang w:val="en-US"/>
        </w:rPr>
        <w:t>[</w:t>
      </w:r>
      <w:r w:rsidRPr="00186309">
        <w:rPr>
          <w:color w:val="auto"/>
          <w:lang w:val="en-US"/>
        </w:rPr>
        <w:t>9</w:t>
      </w:r>
      <w:r>
        <w:rPr>
          <w:color w:val="auto"/>
          <w:lang w:val="en-US"/>
        </w:rPr>
        <w:t>,</w:t>
      </w:r>
      <w:r w:rsidRPr="00186309">
        <w:rPr>
          <w:color w:val="auto"/>
          <w:lang w:val="en-US"/>
        </w:rPr>
        <w:t xml:space="preserve"> 11</w:t>
      </w:r>
      <w:r>
        <w:rPr>
          <w:color w:val="auto"/>
          <w:lang w:val="en-US"/>
        </w:rPr>
        <w:t>,</w:t>
      </w:r>
      <w:r w:rsidRPr="00186309">
        <w:rPr>
          <w:color w:val="auto"/>
          <w:lang w:val="en-US"/>
        </w:rPr>
        <w:t xml:space="preserve"> 45</w:t>
      </w:r>
      <w:r>
        <w:rPr>
          <w:color w:val="auto"/>
          <w:lang w:val="en-US"/>
        </w:rPr>
        <w:t>]</w:t>
      </w:r>
      <w:r w:rsidRPr="00186309">
        <w:rPr>
          <w:color w:val="auto"/>
          <w:lang w:val="en-US"/>
        </w:rPr>
        <w:t>. Antibiotic resistance genes are found in plasmids</w:t>
      </w:r>
      <w:r>
        <w:rPr>
          <w:color w:val="auto"/>
          <w:lang w:val="en-US"/>
        </w:rPr>
        <w:t>,</w:t>
      </w:r>
      <w:r w:rsidRPr="00186309">
        <w:rPr>
          <w:color w:val="auto"/>
          <w:lang w:val="en-US"/>
        </w:rPr>
        <w:t xml:space="preserve"> the reservoir of which is the intestinal </w:t>
      </w:r>
      <w:proofErr w:type="spellStart"/>
      <w:r w:rsidRPr="00186309">
        <w:rPr>
          <w:color w:val="auto"/>
          <w:lang w:val="en-US"/>
        </w:rPr>
        <w:t>microbiota</w:t>
      </w:r>
      <w:proofErr w:type="spellEnd"/>
      <w:r w:rsidRPr="00186309">
        <w:rPr>
          <w:color w:val="auto"/>
          <w:lang w:val="en-US"/>
        </w:rPr>
        <w:t xml:space="preserve"> </w:t>
      </w:r>
      <w:r>
        <w:rPr>
          <w:color w:val="auto"/>
          <w:lang w:val="en-US"/>
        </w:rPr>
        <w:t>[</w:t>
      </w:r>
      <w:r w:rsidRPr="00186309">
        <w:rPr>
          <w:color w:val="auto"/>
          <w:lang w:val="en-US"/>
        </w:rPr>
        <w:t>7</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It seems to us that the main reason for the steadily growing resistance of </w:t>
      </w:r>
      <w:proofErr w:type="spellStart"/>
      <w:r w:rsidRPr="00186309">
        <w:rPr>
          <w:color w:val="auto"/>
          <w:lang w:val="en-US"/>
        </w:rPr>
        <w:t>Hp</w:t>
      </w:r>
      <w:proofErr w:type="spellEnd"/>
      <w:r w:rsidRPr="00186309">
        <w:rPr>
          <w:color w:val="auto"/>
          <w:lang w:val="en-US"/>
        </w:rPr>
        <w:t xml:space="preserve"> to treatment is the miscalculations of the authors-compilers of “</w:t>
      </w:r>
      <w:r w:rsidR="00566927">
        <w:rPr>
          <w:color w:val="auto"/>
          <w:lang w:val="en-US"/>
        </w:rPr>
        <w:t>MC</w:t>
      </w:r>
      <w:r w:rsidRPr="00186309">
        <w:rPr>
          <w:color w:val="auto"/>
          <w:lang w:val="en-US"/>
        </w:rPr>
        <w:t xml:space="preserve">”, who monopolized the right to determine the indications and methods of eradication therapy, proclaiming a strategy for total destruction of </w:t>
      </w:r>
      <w:proofErr w:type="spellStart"/>
      <w:r w:rsidRPr="00186309">
        <w:rPr>
          <w:color w:val="auto"/>
          <w:lang w:val="en-US"/>
        </w:rPr>
        <w:t>Hp</w:t>
      </w:r>
      <w:proofErr w:type="spellEnd"/>
      <w:r w:rsidRPr="00186309">
        <w:rPr>
          <w:color w:val="auto"/>
          <w:lang w:val="en-US"/>
        </w:rPr>
        <w:t xml:space="preserve">- infection </w:t>
      </w:r>
      <w:r>
        <w:rPr>
          <w:color w:val="auto"/>
          <w:lang w:val="en-US"/>
        </w:rPr>
        <w:t>(</w:t>
      </w:r>
      <w:r w:rsidRPr="00186309">
        <w:rPr>
          <w:color w:val="auto"/>
          <w:lang w:val="en-US"/>
        </w:rPr>
        <w:t>test and treat strategy : identify and eliminate!</w:t>
      </w:r>
      <w:r>
        <w:rPr>
          <w:color w:val="auto"/>
          <w:lang w:val="en-US"/>
        </w:rPr>
        <w:t>)</w:t>
      </w:r>
      <w:r w:rsidRPr="00186309">
        <w:rPr>
          <w:color w:val="auto"/>
          <w:lang w:val="en-US"/>
        </w:rPr>
        <w:t xml:space="preserve"> </w:t>
      </w:r>
      <w:r>
        <w:rPr>
          <w:color w:val="auto"/>
          <w:lang w:val="en-US"/>
        </w:rPr>
        <w:t>[</w:t>
      </w:r>
      <w:r w:rsidRPr="00186309">
        <w:rPr>
          <w:color w:val="auto"/>
          <w:lang w:val="en-US"/>
        </w:rPr>
        <w:t>43</w:t>
      </w:r>
      <w:r>
        <w:rPr>
          <w:color w:val="auto"/>
          <w:lang w:val="en-US"/>
        </w:rPr>
        <w:t>]</w:t>
      </w:r>
      <w:r w:rsidRPr="00186309">
        <w:rPr>
          <w:color w:val="auto"/>
          <w:lang w:val="en-US"/>
        </w:rPr>
        <w:t>.</w:t>
      </w:r>
    </w:p>
    <w:p w:rsidR="00186309" w:rsidRPr="00186309" w:rsidRDefault="00566927" w:rsidP="00186309">
      <w:pPr>
        <w:pStyle w:val="21"/>
        <w:spacing w:before="0" w:line="282" w:lineRule="exact"/>
        <w:ind w:right="20" w:firstLine="460"/>
        <w:rPr>
          <w:color w:val="auto"/>
          <w:lang w:val="en-US"/>
        </w:rPr>
      </w:pPr>
      <w:r>
        <w:rPr>
          <w:color w:val="auto"/>
          <w:lang w:val="en-US"/>
        </w:rPr>
        <w:t>I</w:t>
      </w:r>
      <w:r w:rsidR="00186309">
        <w:rPr>
          <w:color w:val="auto"/>
          <w:lang w:val="en-US"/>
        </w:rPr>
        <w:t>.</w:t>
      </w:r>
      <w:r w:rsidR="00186309" w:rsidRPr="00186309">
        <w:rPr>
          <w:color w:val="auto"/>
          <w:lang w:val="en-US"/>
        </w:rPr>
        <w:t xml:space="preserve"> The indications for eradication of </w:t>
      </w:r>
      <w:proofErr w:type="spellStart"/>
      <w:r w:rsidR="00DA4969">
        <w:rPr>
          <w:color w:val="auto"/>
          <w:lang w:val="en-US"/>
        </w:rPr>
        <w:t>Hp</w:t>
      </w:r>
      <w:proofErr w:type="spellEnd"/>
      <w:r w:rsidR="00186309" w:rsidRPr="00186309">
        <w:rPr>
          <w:color w:val="auto"/>
          <w:lang w:val="en-US"/>
        </w:rPr>
        <w:t xml:space="preserve"> were unreasonably expanded due to patients with </w:t>
      </w:r>
      <w:proofErr w:type="spellStart"/>
      <w:r w:rsidR="00186309" w:rsidRPr="00186309">
        <w:rPr>
          <w:color w:val="auto"/>
          <w:lang w:val="en-US"/>
        </w:rPr>
        <w:t>gastroesophageal</w:t>
      </w:r>
      <w:proofErr w:type="spellEnd"/>
      <w:r w:rsidR="00186309" w:rsidRPr="00186309">
        <w:rPr>
          <w:color w:val="auto"/>
          <w:lang w:val="en-US"/>
        </w:rPr>
        <w:t xml:space="preserve"> reflux disease (GERD); with the syndrome of functional (</w:t>
      </w:r>
      <w:proofErr w:type="spellStart"/>
      <w:r w:rsidR="00186309" w:rsidRPr="00186309">
        <w:rPr>
          <w:color w:val="auto"/>
          <w:lang w:val="en-US"/>
        </w:rPr>
        <w:t>gastroduodenal</w:t>
      </w:r>
      <w:proofErr w:type="spellEnd"/>
      <w:r w:rsidR="00186309" w:rsidRPr="00186309">
        <w:rPr>
          <w:color w:val="auto"/>
          <w:lang w:val="en-US"/>
        </w:rPr>
        <w:t xml:space="preserve">) dyspepsia (SFD); before starting a course of treatment for NSAIDs (patients with rheumatoid arthritis, etc.) and even healthy bacteria carriers (“at the request of the patient”) And this is despite the evidence that the development of these diseases is not associated with </w:t>
      </w:r>
      <w:proofErr w:type="spellStart"/>
      <w:r w:rsidR="00186309" w:rsidRPr="00186309">
        <w:rPr>
          <w:color w:val="auto"/>
          <w:lang w:val="en-US"/>
        </w:rPr>
        <w:t>Hp</w:t>
      </w:r>
      <w:proofErr w:type="spellEnd"/>
      <w:r w:rsidR="00186309" w:rsidRPr="00186309">
        <w:rPr>
          <w:color w:val="auto"/>
          <w:lang w:val="en-US"/>
        </w:rPr>
        <w:t xml:space="preserve"> infection. The authors of the compilers themselves were forced in "</w:t>
      </w:r>
      <w:r>
        <w:rPr>
          <w:color w:val="auto"/>
          <w:lang w:val="en-US"/>
        </w:rPr>
        <w:t>MC</w:t>
      </w:r>
      <w:r w:rsidR="00186309">
        <w:rPr>
          <w:color w:val="auto"/>
          <w:lang w:val="en-US"/>
        </w:rPr>
        <w:t xml:space="preserve"> — </w:t>
      </w:r>
      <w:r w:rsidR="00186309" w:rsidRPr="00186309">
        <w:rPr>
          <w:color w:val="auto"/>
          <w:lang w:val="en-US"/>
        </w:rPr>
        <w:t>4" (2010) to recognize:</w:t>
      </w:r>
    </w:p>
    <w:p w:rsidR="00186309" w:rsidRPr="00186309" w:rsidRDefault="00186309" w:rsidP="00186309">
      <w:pPr>
        <w:pStyle w:val="21"/>
        <w:spacing w:before="0" w:line="282" w:lineRule="exact"/>
        <w:ind w:right="20" w:firstLine="460"/>
        <w:rPr>
          <w:color w:val="auto"/>
          <w:lang w:val="en-US"/>
        </w:rPr>
      </w:pPr>
      <w:r>
        <w:rPr>
          <w:color w:val="auto"/>
          <w:lang w:val="en-US"/>
        </w:rPr>
        <w:t>1</w:t>
      </w:r>
      <w:r w:rsidRPr="00186309">
        <w:rPr>
          <w:color w:val="auto"/>
          <w:lang w:val="en-US"/>
        </w:rPr>
        <w:t>.</w:t>
      </w:r>
      <w:r>
        <w:rPr>
          <w:color w:val="auto"/>
          <w:lang w:val="en-US"/>
        </w:rPr>
        <w:t xml:space="preserve"> </w:t>
      </w:r>
      <w:r w:rsidRPr="00186309">
        <w:rPr>
          <w:color w:val="auto"/>
          <w:lang w:val="en-US"/>
        </w:rPr>
        <w:t>"</w:t>
      </w:r>
      <w:proofErr w:type="spellStart"/>
      <w:r w:rsidR="00DA4969">
        <w:rPr>
          <w:color w:val="auto"/>
          <w:lang w:val="en-US"/>
        </w:rPr>
        <w:t>Hp</w:t>
      </w:r>
      <w:proofErr w:type="spellEnd"/>
      <w:r w:rsidRPr="00186309">
        <w:rPr>
          <w:color w:val="auto"/>
          <w:lang w:val="en-US"/>
        </w:rPr>
        <w:t xml:space="preserve"> does not affect the severity, frequency of symptoms, and the effectiveness of treatment for GERD, and epidemiological studies show a negative correlation between the spread of </w:t>
      </w:r>
      <w:proofErr w:type="spellStart"/>
      <w:r w:rsidR="00DA4969">
        <w:rPr>
          <w:color w:val="auto"/>
          <w:lang w:val="en-US"/>
        </w:rPr>
        <w:t>Hp</w:t>
      </w:r>
      <w:proofErr w:type="spellEnd"/>
      <w:r w:rsidRPr="00186309">
        <w:rPr>
          <w:color w:val="auto"/>
          <w:lang w:val="en-US"/>
        </w:rPr>
        <w:t xml:space="preserve"> and the developmen</w:t>
      </w:r>
      <w:r w:rsidR="00566927">
        <w:rPr>
          <w:color w:val="auto"/>
          <w:lang w:val="en-US"/>
        </w:rPr>
        <w:t>t of GERD and esophageal adeno</w:t>
      </w:r>
      <w:r w:rsidRPr="00186309">
        <w:rPr>
          <w:color w:val="auto"/>
          <w:lang w:val="en-US"/>
        </w:rPr>
        <w:t xml:space="preserve">carcinoma." In other words, after eradication of </w:t>
      </w:r>
      <w:proofErr w:type="spellStart"/>
      <w:r w:rsidRPr="00186309">
        <w:rPr>
          <w:color w:val="auto"/>
          <w:lang w:val="en-US"/>
        </w:rPr>
        <w:t>Hp</w:t>
      </w:r>
      <w:proofErr w:type="spellEnd"/>
      <w:r w:rsidRPr="00186309">
        <w:rPr>
          <w:color w:val="auto"/>
          <w:lang w:val="en-US"/>
        </w:rPr>
        <w:t>, the frequency of GERD and adenocarcinoma of the esophagus increases (1.5</w:t>
      </w:r>
      <w:r>
        <w:rPr>
          <w:color w:val="auto"/>
          <w:lang w:val="en-US"/>
        </w:rPr>
        <w:t xml:space="preserve"> — </w:t>
      </w:r>
      <w:r w:rsidRPr="00186309">
        <w:rPr>
          <w:color w:val="auto"/>
          <w:lang w:val="en-US"/>
        </w:rPr>
        <w:t>2 times).</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2</w:t>
      </w:r>
      <w:r>
        <w:rPr>
          <w:color w:val="auto"/>
          <w:lang w:val="en-US"/>
        </w:rPr>
        <w:t xml:space="preserve">. </w:t>
      </w:r>
      <w:r w:rsidRPr="00186309">
        <w:rPr>
          <w:color w:val="auto"/>
          <w:lang w:val="en-US"/>
        </w:rPr>
        <w:t xml:space="preserve">"In the syndrome of functional dyspepsia, eradication of </w:t>
      </w:r>
      <w:proofErr w:type="spellStart"/>
      <w:r w:rsidRPr="00186309">
        <w:rPr>
          <w:color w:val="auto"/>
          <w:lang w:val="en-US"/>
        </w:rPr>
        <w:t>Hp</w:t>
      </w:r>
      <w:proofErr w:type="spellEnd"/>
      <w:r w:rsidRPr="00186309">
        <w:rPr>
          <w:color w:val="auto"/>
          <w:lang w:val="en-US"/>
        </w:rPr>
        <w:t xml:space="preserve"> causes complete and prolonged elimination of symptoms in 1 of 12 patients" (which amounted to 8.3</w:t>
      </w:r>
      <w:r w:rsidR="007F06C2">
        <w:rPr>
          <w:color w:val="auto"/>
          <w:lang w:val="en-US"/>
        </w:rPr>
        <w:t>%</w:t>
      </w:r>
      <w:r>
        <w:rPr>
          <w:color w:val="auto"/>
          <w:lang w:val="en-US"/>
        </w:rPr>
        <w:t>)</w:t>
      </w:r>
      <w:r w:rsidRPr="00186309">
        <w:rPr>
          <w:color w:val="auto"/>
          <w:lang w:val="en-US"/>
        </w:rPr>
        <w:t>. And according to the "Rome criteria", the use of placebo for SFD is effectively 20–40</w:t>
      </w:r>
      <w:r w:rsidR="007F06C2">
        <w:rPr>
          <w:color w:val="auto"/>
          <w:lang w:val="en-US"/>
        </w:rPr>
        <w:t>%</w:t>
      </w:r>
      <w:r w:rsidRPr="00186309">
        <w:rPr>
          <w:color w:val="auto"/>
          <w:lang w:val="en-US"/>
        </w:rPr>
        <w:t xml:space="preserve"> or more!</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3</w:t>
      </w:r>
      <w:r>
        <w:rPr>
          <w:color w:val="auto"/>
          <w:lang w:val="en-US"/>
        </w:rPr>
        <w:t xml:space="preserve">. </w:t>
      </w:r>
      <w:r w:rsidRPr="00186309">
        <w:rPr>
          <w:color w:val="auto"/>
          <w:lang w:val="en-US"/>
        </w:rPr>
        <w:t xml:space="preserve">“Eradication of </w:t>
      </w:r>
      <w:proofErr w:type="spellStart"/>
      <w:r w:rsidRPr="00186309">
        <w:rPr>
          <w:color w:val="auto"/>
          <w:lang w:val="en-US"/>
        </w:rPr>
        <w:t>Hr</w:t>
      </w:r>
      <w:proofErr w:type="spellEnd"/>
      <w:r w:rsidRPr="00186309">
        <w:rPr>
          <w:color w:val="auto"/>
          <w:lang w:val="en-US"/>
        </w:rPr>
        <w:t xml:space="preserve"> ne does not eliminate the risk of ulcer formation while taking NSAIDs” </w:t>
      </w:r>
      <w:r>
        <w:rPr>
          <w:color w:val="auto"/>
          <w:lang w:val="en-US"/>
        </w:rPr>
        <w:t>[</w:t>
      </w:r>
      <w:r w:rsidRPr="00186309">
        <w:rPr>
          <w:color w:val="auto"/>
          <w:lang w:val="en-US"/>
        </w:rPr>
        <w:t>13</w:t>
      </w:r>
      <w:r>
        <w:rPr>
          <w:color w:val="auto"/>
          <w:lang w:val="en-US"/>
        </w:rPr>
        <w:t>,</w:t>
      </w:r>
      <w:r w:rsidRPr="00186309">
        <w:rPr>
          <w:color w:val="auto"/>
          <w:lang w:val="en-US"/>
        </w:rPr>
        <w:t xml:space="preserve"> 32</w:t>
      </w:r>
      <w:r>
        <w:rPr>
          <w:color w:val="auto"/>
          <w:lang w:val="en-US"/>
        </w:rPr>
        <w:t>]</w:t>
      </w:r>
      <w:r w:rsidRPr="00186309">
        <w:rPr>
          <w:color w:val="auto"/>
          <w:lang w:val="en-US"/>
        </w:rPr>
        <w:t>. Comments, as they say, irrelevant</w:t>
      </w:r>
      <w:r>
        <w:rPr>
          <w:color w:val="auto"/>
          <w:lang w:val="en-US"/>
        </w:rPr>
        <w:t>.</w:t>
      </w:r>
      <w:r w:rsidRPr="00186309">
        <w:rPr>
          <w:color w:val="auto"/>
          <w:lang w:val="en-US"/>
        </w:rPr>
        <w:t xml:space="preserve">.. As regards the recommendation to conduct </w:t>
      </w:r>
      <w:proofErr w:type="spellStart"/>
      <w:r w:rsidR="00566927">
        <w:rPr>
          <w:color w:val="auto"/>
          <w:lang w:val="en-US"/>
        </w:rPr>
        <w:t>Hp</w:t>
      </w:r>
      <w:proofErr w:type="spellEnd"/>
      <w:r w:rsidR="00566927">
        <w:rPr>
          <w:color w:val="auto"/>
          <w:lang w:val="en-US"/>
        </w:rPr>
        <w:t xml:space="preserve"> eradication</w:t>
      </w:r>
      <w:r w:rsidRPr="00186309">
        <w:rPr>
          <w:color w:val="auto"/>
          <w:lang w:val="en-US"/>
        </w:rPr>
        <w:t xml:space="preserve"> in healthy-bacteria carriers</w:t>
      </w:r>
      <w:r>
        <w:rPr>
          <w:color w:val="auto"/>
          <w:lang w:val="en-US"/>
        </w:rPr>
        <w:t xml:space="preserve"> — </w:t>
      </w:r>
      <w:r w:rsidRPr="00186309">
        <w:rPr>
          <w:color w:val="auto"/>
          <w:lang w:val="en-US"/>
        </w:rPr>
        <w:t>"on the patient</w:t>
      </w:r>
      <w:r>
        <w:rPr>
          <w:color w:val="auto"/>
          <w:lang w:val="en-US"/>
        </w:rPr>
        <w:t>’</w:t>
      </w:r>
      <w:r w:rsidRPr="00186309">
        <w:rPr>
          <w:color w:val="auto"/>
          <w:lang w:val="en-US"/>
        </w:rPr>
        <w:t xml:space="preserve">s </w:t>
      </w:r>
      <w:r w:rsidRPr="00186309">
        <w:rPr>
          <w:color w:val="auto"/>
          <w:lang w:val="en-US"/>
        </w:rPr>
        <w:lastRenderedPageBreak/>
        <w:t xml:space="preserve">wishes," we believe that the decision to place the question of holding the course of eradication therapy on people with no medical </w:t>
      </w:r>
      <w:proofErr w:type="gramStart"/>
      <w:r w:rsidRPr="00186309">
        <w:rPr>
          <w:color w:val="auto"/>
          <w:lang w:val="en-US"/>
        </w:rPr>
        <w:t>training,</w:t>
      </w:r>
      <w:proofErr w:type="gramEnd"/>
      <w:r w:rsidRPr="00186309">
        <w:rPr>
          <w:color w:val="auto"/>
          <w:lang w:val="en-US"/>
        </w:rPr>
        <w:t xml:space="preserve"> is unacceptable </w:t>
      </w:r>
      <w:r>
        <w:rPr>
          <w:color w:val="auto"/>
          <w:lang w:val="en-US"/>
        </w:rPr>
        <w:t>[</w:t>
      </w:r>
      <w:r w:rsidRPr="00186309">
        <w:rPr>
          <w:color w:val="auto"/>
          <w:lang w:val="en-US"/>
        </w:rPr>
        <w:t>16</w:t>
      </w:r>
      <w:r>
        <w:rPr>
          <w:color w:val="auto"/>
          <w:lang w:val="en-US"/>
        </w:rPr>
        <w:t>,</w:t>
      </w:r>
      <w:r w:rsidRPr="00186309">
        <w:rPr>
          <w:color w:val="auto"/>
          <w:lang w:val="en-US"/>
        </w:rPr>
        <w:t xml:space="preserve"> 43</w:t>
      </w:r>
      <w:r>
        <w:rPr>
          <w:color w:val="auto"/>
          <w:lang w:val="en-US"/>
        </w:rPr>
        <w:t>]</w:t>
      </w:r>
      <w:r w:rsidRPr="00186309">
        <w:rPr>
          <w:color w:val="auto"/>
          <w:lang w:val="en-US"/>
        </w:rPr>
        <w:t>.</w:t>
      </w:r>
    </w:p>
    <w:p w:rsidR="00186309" w:rsidRPr="00186309" w:rsidRDefault="00566927" w:rsidP="00186309">
      <w:pPr>
        <w:pStyle w:val="21"/>
        <w:spacing w:before="0" w:line="282" w:lineRule="exact"/>
        <w:ind w:right="20" w:firstLine="460"/>
        <w:rPr>
          <w:color w:val="auto"/>
          <w:lang w:val="en-US"/>
        </w:rPr>
      </w:pPr>
      <w:r>
        <w:rPr>
          <w:color w:val="auto"/>
          <w:lang w:val="en-US"/>
        </w:rPr>
        <w:t>II</w:t>
      </w:r>
      <w:r w:rsidR="00186309" w:rsidRPr="00186309">
        <w:rPr>
          <w:color w:val="auto"/>
          <w:lang w:val="en-US"/>
        </w:rPr>
        <w:t>. Compilers "</w:t>
      </w:r>
      <w:r>
        <w:rPr>
          <w:color w:val="auto"/>
          <w:lang w:val="en-US"/>
        </w:rPr>
        <w:t>MC</w:t>
      </w:r>
      <w:r w:rsidR="00186309" w:rsidRPr="00186309">
        <w:rPr>
          <w:color w:val="auto"/>
          <w:lang w:val="en-US"/>
        </w:rPr>
        <w:t xml:space="preserve">" </w:t>
      </w:r>
      <w:r>
        <w:rPr>
          <w:color w:val="auto"/>
          <w:lang w:val="en-US"/>
        </w:rPr>
        <w:t xml:space="preserve">artificially </w:t>
      </w:r>
      <w:r w:rsidR="00186309" w:rsidRPr="00186309">
        <w:rPr>
          <w:color w:val="auto"/>
          <w:lang w:val="en-US"/>
        </w:rPr>
        <w:t xml:space="preserve">set </w:t>
      </w:r>
      <w:r>
        <w:rPr>
          <w:color w:val="auto"/>
          <w:lang w:val="en-US"/>
        </w:rPr>
        <w:t>a low</w:t>
      </w:r>
      <w:r w:rsidR="00186309" w:rsidRPr="00186309">
        <w:rPr>
          <w:color w:val="auto"/>
          <w:lang w:val="en-US"/>
        </w:rPr>
        <w:t xml:space="preserve"> line </w:t>
      </w:r>
      <w:r>
        <w:rPr>
          <w:color w:val="auto"/>
          <w:lang w:val="en-US"/>
        </w:rPr>
        <w:t xml:space="preserve">of </w:t>
      </w:r>
      <w:r w:rsidR="00186309" w:rsidRPr="00186309">
        <w:rPr>
          <w:color w:val="auto"/>
          <w:lang w:val="en-US"/>
        </w:rPr>
        <w:t>efficiency undertaken eradication</w:t>
      </w:r>
      <w:r w:rsidR="00186309">
        <w:rPr>
          <w:color w:val="auto"/>
          <w:lang w:val="en-US"/>
        </w:rPr>
        <w:t xml:space="preserve"> —</w:t>
      </w:r>
      <w:r>
        <w:rPr>
          <w:color w:val="auto"/>
          <w:lang w:val="en-US"/>
        </w:rPr>
        <w:t xml:space="preserve"> </w:t>
      </w:r>
      <w:r w:rsidR="007F06C2">
        <w:rPr>
          <w:color w:val="auto"/>
          <w:lang w:val="en-US"/>
        </w:rPr>
        <w:t>%</w:t>
      </w:r>
      <w:r w:rsidR="00186309">
        <w:rPr>
          <w:color w:val="auto"/>
          <w:lang w:val="en-US"/>
        </w:rPr>
        <w:t>,</w:t>
      </w:r>
      <w:r w:rsidR="00186309" w:rsidRPr="00186309">
        <w:rPr>
          <w:color w:val="auto"/>
          <w:lang w:val="en-US"/>
        </w:rPr>
        <w:t xml:space="preserve"> allowing the survival of up to 20</w:t>
      </w:r>
      <w:r w:rsidR="007F06C2">
        <w:rPr>
          <w:color w:val="auto"/>
          <w:lang w:val="en-US"/>
        </w:rPr>
        <w:t>%</w:t>
      </w:r>
      <w:r>
        <w:rPr>
          <w:color w:val="auto"/>
          <w:lang w:val="en-US"/>
        </w:rPr>
        <w:t xml:space="preserve"> of Hp</w:t>
      </w:r>
      <w:r w:rsidR="00186309">
        <w:rPr>
          <w:color w:val="auto"/>
          <w:lang w:val="en-US"/>
        </w:rPr>
        <w:t>.</w:t>
      </w:r>
      <w:r>
        <w:rPr>
          <w:color w:val="auto"/>
          <w:lang w:val="en-US"/>
        </w:rPr>
        <w:t xml:space="preserve"> </w:t>
      </w:r>
      <w:r w:rsidR="00186309" w:rsidRPr="00186309">
        <w:rPr>
          <w:color w:val="auto"/>
          <w:lang w:val="en-US"/>
        </w:rPr>
        <w:t>But it is obvious that resistance to the action of the used antibacterial agents</w:t>
      </w:r>
      <w:r w:rsidR="00186309">
        <w:rPr>
          <w:color w:val="auto"/>
          <w:lang w:val="en-US"/>
        </w:rPr>
        <w:t>,</w:t>
      </w:r>
      <w:r w:rsidR="00186309" w:rsidRPr="00186309">
        <w:rPr>
          <w:color w:val="auto"/>
          <w:lang w:val="en-US"/>
        </w:rPr>
        <w:t xml:space="preserve"> and after the destruction of sensitive to them pieces of </w:t>
      </w:r>
      <w:proofErr w:type="spellStart"/>
      <w:r w:rsidR="00186309" w:rsidRPr="00186309">
        <w:rPr>
          <w:color w:val="auto"/>
          <w:lang w:val="en-US"/>
        </w:rPr>
        <w:t>Hp</w:t>
      </w:r>
      <w:proofErr w:type="spellEnd"/>
      <w:r>
        <w:rPr>
          <w:color w:val="auto"/>
          <w:lang w:val="en-US"/>
        </w:rPr>
        <w:t xml:space="preserve"> strains</w:t>
      </w:r>
      <w:r w:rsidR="00186309" w:rsidRPr="00186309">
        <w:rPr>
          <w:color w:val="auto"/>
          <w:lang w:val="en-US"/>
        </w:rPr>
        <w:t>, will give offspring immune to the treatment being carried out!</w:t>
      </w:r>
    </w:p>
    <w:p w:rsidR="00186309" w:rsidRPr="00186309" w:rsidRDefault="00566927" w:rsidP="00186309">
      <w:pPr>
        <w:pStyle w:val="21"/>
        <w:spacing w:before="0" w:line="282" w:lineRule="exact"/>
        <w:ind w:right="20" w:firstLine="460"/>
        <w:rPr>
          <w:color w:val="auto"/>
          <w:lang w:val="en-US"/>
        </w:rPr>
      </w:pPr>
      <w:r>
        <w:rPr>
          <w:color w:val="auto"/>
          <w:lang w:val="en-US"/>
        </w:rPr>
        <w:t>III</w:t>
      </w:r>
      <w:r w:rsidR="00186309" w:rsidRPr="00186309">
        <w:rPr>
          <w:color w:val="auto"/>
          <w:lang w:val="en-US"/>
        </w:rPr>
        <w:t>. The authors</w:t>
      </w:r>
      <w:r w:rsidR="00186309">
        <w:rPr>
          <w:color w:val="auto"/>
          <w:lang w:val="en-US"/>
        </w:rPr>
        <w:t>’</w:t>
      </w:r>
      <w:r w:rsidR="00186309" w:rsidRPr="00186309">
        <w:rPr>
          <w:color w:val="auto"/>
          <w:lang w:val="en-US"/>
        </w:rPr>
        <w:t xml:space="preserve"> commitment of “</w:t>
      </w:r>
      <w:r>
        <w:rPr>
          <w:color w:val="auto"/>
          <w:lang w:val="en-US"/>
        </w:rPr>
        <w:t>MC</w:t>
      </w:r>
      <w:r w:rsidR="00186309" w:rsidRPr="00186309">
        <w:rPr>
          <w:color w:val="auto"/>
          <w:lang w:val="en-US"/>
        </w:rPr>
        <w:t xml:space="preserve">” over the course of 20 years to the same antibacterial drug also contributes to the spread of resistant </w:t>
      </w:r>
      <w:proofErr w:type="spellStart"/>
      <w:r w:rsidR="00186309" w:rsidRPr="00186309">
        <w:rPr>
          <w:color w:val="auto"/>
          <w:lang w:val="en-US"/>
        </w:rPr>
        <w:t>Hp</w:t>
      </w:r>
      <w:proofErr w:type="spellEnd"/>
      <w:r w:rsidR="00186309" w:rsidRPr="00186309">
        <w:rPr>
          <w:color w:val="auto"/>
          <w:lang w:val="en-US"/>
        </w:rPr>
        <w:t xml:space="preserve"> strains </w:t>
      </w:r>
      <w:r w:rsidR="00186309">
        <w:rPr>
          <w:color w:val="auto"/>
          <w:lang w:val="en-US"/>
        </w:rPr>
        <w:t>[</w:t>
      </w:r>
      <w:r w:rsidR="00186309" w:rsidRPr="00186309">
        <w:rPr>
          <w:color w:val="auto"/>
          <w:lang w:val="en-US"/>
        </w:rPr>
        <w:t>21</w:t>
      </w:r>
      <w:r w:rsidR="00186309">
        <w:rPr>
          <w:color w:val="auto"/>
          <w:lang w:val="en-US"/>
        </w:rPr>
        <w:t>,</w:t>
      </w:r>
      <w:r w:rsidR="00186309" w:rsidRPr="00186309">
        <w:rPr>
          <w:color w:val="auto"/>
          <w:lang w:val="en-US"/>
        </w:rPr>
        <w:t xml:space="preserve"> 22</w:t>
      </w:r>
      <w:r w:rsidR="00186309">
        <w:rPr>
          <w:color w:val="auto"/>
          <w:lang w:val="en-US"/>
        </w:rPr>
        <w:t>,</w:t>
      </w:r>
      <w:r w:rsidR="00186309" w:rsidRPr="00186309">
        <w:rPr>
          <w:color w:val="auto"/>
          <w:lang w:val="en-US"/>
        </w:rPr>
        <w:t xml:space="preserve"> </w:t>
      </w:r>
      <w:proofErr w:type="gramStart"/>
      <w:r w:rsidR="00186309" w:rsidRPr="00186309">
        <w:rPr>
          <w:color w:val="auto"/>
          <w:lang w:val="en-US"/>
        </w:rPr>
        <w:t>23</w:t>
      </w:r>
      <w:proofErr w:type="gramEnd"/>
      <w:r w:rsidR="00186309">
        <w:rPr>
          <w:color w:val="auto"/>
          <w:lang w:val="en-US"/>
        </w:rPr>
        <w:t>]</w:t>
      </w:r>
      <w:r w:rsidR="00186309"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We believe that consensus </w:t>
      </w:r>
      <w:r>
        <w:rPr>
          <w:color w:val="auto"/>
          <w:lang w:val="en-US"/>
        </w:rPr>
        <w:t>(</w:t>
      </w:r>
      <w:r w:rsidRPr="00186309">
        <w:rPr>
          <w:color w:val="auto"/>
          <w:lang w:val="en-US"/>
        </w:rPr>
        <w:t xml:space="preserve">conciliation meeting) contradicts the basic principles of evidence-based medicine, since they do not include the use of such important elements of knowledge as the logic of clinical thinking, analysis and synthesis (synthesis) of factual data, etc. thinking independently by a researcher, and a simple technical executor of the proposed recommendations, which fundamentally contradicts the basic principles of medical practice </w:t>
      </w:r>
      <w:r>
        <w:rPr>
          <w:color w:val="auto"/>
          <w:lang w:val="en-US"/>
        </w:rPr>
        <w:t>[</w:t>
      </w:r>
      <w:r w:rsidRPr="00186309">
        <w:rPr>
          <w:color w:val="auto"/>
          <w:lang w:val="en-US"/>
        </w:rPr>
        <w:t>21</w:t>
      </w:r>
      <w:r>
        <w:rPr>
          <w:color w:val="auto"/>
          <w:lang w:val="en-US"/>
        </w:rPr>
        <w:t>,</w:t>
      </w:r>
      <w:r w:rsidRPr="00186309">
        <w:rPr>
          <w:color w:val="auto"/>
          <w:lang w:val="en-US"/>
        </w:rPr>
        <w:t xml:space="preserve"> 23</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We believe that the treatment of recurrent </w:t>
      </w:r>
      <w:r>
        <w:rPr>
          <w:color w:val="auto"/>
          <w:lang w:val="en-US"/>
        </w:rPr>
        <w:t>PU</w:t>
      </w:r>
      <w:r w:rsidRPr="00186309">
        <w:rPr>
          <w:color w:val="auto"/>
          <w:lang w:val="en-US"/>
        </w:rPr>
        <w:t xml:space="preserve">, as a systemic disease, should be complex and individualized with the impact on the various pathogenesis stages that were listed earlier, and do not accept the standard treatment that is common for all patients with </w:t>
      </w:r>
      <w:r>
        <w:rPr>
          <w:color w:val="auto"/>
          <w:lang w:val="en-US"/>
        </w:rPr>
        <w:t>PU</w:t>
      </w:r>
      <w:r w:rsidRPr="00186309">
        <w:rPr>
          <w:color w:val="auto"/>
          <w:lang w:val="en-US"/>
        </w:rPr>
        <w:t>, affecting exclusively local factors of pathogenesis</w:t>
      </w:r>
      <w:r>
        <w:rPr>
          <w:color w:val="auto"/>
          <w:lang w:val="en-US"/>
        </w:rPr>
        <w:t xml:space="preserve"> — </w:t>
      </w:r>
      <w:proofErr w:type="spellStart"/>
      <w:r w:rsidRPr="00186309">
        <w:rPr>
          <w:color w:val="auto"/>
          <w:lang w:val="en-US"/>
        </w:rPr>
        <w:t>acidopeptic</w:t>
      </w:r>
      <w:proofErr w:type="spellEnd"/>
      <w:r w:rsidRPr="00186309">
        <w:rPr>
          <w:color w:val="auto"/>
          <w:lang w:val="en-US"/>
        </w:rPr>
        <w:t xml:space="preserve"> </w:t>
      </w:r>
      <w:r>
        <w:rPr>
          <w:color w:val="auto"/>
          <w:lang w:val="en-US"/>
        </w:rPr>
        <w:t>(</w:t>
      </w:r>
      <w:r w:rsidRPr="00186309">
        <w:rPr>
          <w:color w:val="auto"/>
          <w:lang w:val="en-US"/>
        </w:rPr>
        <w:t>HCI</w:t>
      </w:r>
      <w:r>
        <w:rPr>
          <w:color w:val="auto"/>
          <w:lang w:val="en-US"/>
        </w:rPr>
        <w:t>)</w:t>
      </w:r>
      <w:r w:rsidRPr="00186309">
        <w:rPr>
          <w:color w:val="auto"/>
          <w:lang w:val="en-US"/>
        </w:rPr>
        <w:t xml:space="preserve"> and infectious (</w:t>
      </w:r>
      <w:proofErr w:type="spellStart"/>
      <w:r w:rsidRPr="00186309">
        <w:rPr>
          <w:color w:val="auto"/>
          <w:lang w:val="en-US"/>
        </w:rPr>
        <w:t>Hp</w:t>
      </w:r>
      <w:proofErr w:type="spellEnd"/>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1. We include </w:t>
      </w:r>
      <w:proofErr w:type="spellStart"/>
      <w:r w:rsidRPr="00186309">
        <w:rPr>
          <w:color w:val="auto"/>
          <w:lang w:val="en-US"/>
        </w:rPr>
        <w:t>nootropil</w:t>
      </w:r>
      <w:proofErr w:type="spellEnd"/>
      <w:r w:rsidRPr="00186309">
        <w:rPr>
          <w:color w:val="auto"/>
          <w:lang w:val="en-US"/>
        </w:rPr>
        <w:t xml:space="preserve"> (</w:t>
      </w:r>
      <w:proofErr w:type="spellStart"/>
      <w:r w:rsidRPr="00186309">
        <w:rPr>
          <w:color w:val="auto"/>
          <w:lang w:val="en-US"/>
        </w:rPr>
        <w:t>piracetam</w:t>
      </w:r>
      <w:proofErr w:type="spellEnd"/>
      <w:r w:rsidRPr="00186309">
        <w:rPr>
          <w:color w:val="auto"/>
          <w:lang w:val="en-US"/>
        </w:rPr>
        <w:t xml:space="preserve">), which has a combination of psycho-, </w:t>
      </w:r>
      <w:proofErr w:type="spellStart"/>
      <w:r w:rsidRPr="00186309">
        <w:rPr>
          <w:color w:val="auto"/>
          <w:lang w:val="en-US"/>
        </w:rPr>
        <w:t>neuro</w:t>
      </w:r>
      <w:proofErr w:type="spellEnd"/>
      <w:r w:rsidRPr="00186309">
        <w:rPr>
          <w:color w:val="auto"/>
          <w:lang w:val="en-US"/>
        </w:rPr>
        <w:t xml:space="preserve">- and </w:t>
      </w:r>
      <w:proofErr w:type="spellStart"/>
      <w:r w:rsidRPr="00186309">
        <w:rPr>
          <w:color w:val="auto"/>
          <w:lang w:val="en-US"/>
        </w:rPr>
        <w:t>somatotropic</w:t>
      </w:r>
      <w:proofErr w:type="spellEnd"/>
      <w:r w:rsidRPr="00186309">
        <w:rPr>
          <w:color w:val="auto"/>
          <w:lang w:val="en-US"/>
        </w:rPr>
        <w:t xml:space="preserve"> effects, which contributes to the normalization of the </w:t>
      </w:r>
      <w:proofErr w:type="spellStart"/>
      <w:r w:rsidRPr="00186309">
        <w:rPr>
          <w:color w:val="auto"/>
          <w:lang w:val="en-US"/>
        </w:rPr>
        <w:t>gastroduodenal</w:t>
      </w:r>
      <w:proofErr w:type="spellEnd"/>
      <w:r w:rsidRPr="00186309">
        <w:rPr>
          <w:color w:val="auto"/>
          <w:lang w:val="en-US"/>
        </w:rPr>
        <w:t xml:space="preserve"> functional regulation system in the complex of therapeutic measures in the treatment of recurrent ulcer. When the </w:t>
      </w:r>
      <w:proofErr w:type="spellStart"/>
      <w:r w:rsidRPr="00186309">
        <w:rPr>
          <w:color w:val="auto"/>
          <w:lang w:val="en-US"/>
        </w:rPr>
        <w:t>nootropil</w:t>
      </w:r>
      <w:proofErr w:type="spellEnd"/>
      <w:r w:rsidRPr="00186309">
        <w:rPr>
          <w:color w:val="auto"/>
          <w:lang w:val="en-US"/>
        </w:rPr>
        <w:t xml:space="preserve"> </w:t>
      </w:r>
      <w:proofErr w:type="spellStart"/>
      <w:r w:rsidRPr="00186309">
        <w:rPr>
          <w:color w:val="auto"/>
          <w:lang w:val="en-US"/>
        </w:rPr>
        <w:t>complexed</w:t>
      </w:r>
      <w:proofErr w:type="spellEnd"/>
      <w:r w:rsidRPr="00186309">
        <w:rPr>
          <w:color w:val="auto"/>
          <w:lang w:val="en-US"/>
        </w:rPr>
        <w:t xml:space="preserve"> with the "triple circuit" </w:t>
      </w:r>
      <w:proofErr w:type="spellStart"/>
      <w:r w:rsidRPr="00186309">
        <w:rPr>
          <w:color w:val="auto"/>
          <w:lang w:val="en-US"/>
        </w:rPr>
        <w:t>Hp</w:t>
      </w:r>
      <w:proofErr w:type="spellEnd"/>
      <w:r w:rsidRPr="00186309">
        <w:rPr>
          <w:color w:val="auto"/>
          <w:lang w:val="en-US"/>
        </w:rPr>
        <w:t xml:space="preserve"> eradication and other </w:t>
      </w:r>
      <w:proofErr w:type="spellStart"/>
      <w:r w:rsidRPr="00186309">
        <w:rPr>
          <w:color w:val="auto"/>
          <w:lang w:val="en-US"/>
        </w:rPr>
        <w:t>microbiota</w:t>
      </w:r>
      <w:proofErr w:type="spellEnd"/>
      <w:r w:rsidRPr="00186309">
        <w:rPr>
          <w:color w:val="auto"/>
          <w:lang w:val="en-US"/>
        </w:rPr>
        <w:t xml:space="preserve"> colonizing the stomach (API + clarithromycin</w:t>
      </w:r>
      <w:r>
        <w:rPr>
          <w:color w:val="auto"/>
          <w:lang w:val="en-US"/>
        </w:rPr>
        <w:t xml:space="preserve"> — </w:t>
      </w:r>
      <w:r w:rsidR="00566927">
        <w:rPr>
          <w:color w:val="auto"/>
          <w:lang w:val="en-US"/>
        </w:rPr>
        <w:t xml:space="preserve">500 mg </w:t>
      </w:r>
      <w:proofErr w:type="spellStart"/>
      <w:r w:rsidR="00566927">
        <w:rPr>
          <w:color w:val="auto"/>
          <w:lang w:val="en-US"/>
        </w:rPr>
        <w:t>amoksitsil</w:t>
      </w:r>
      <w:r w:rsidRPr="00186309">
        <w:rPr>
          <w:color w:val="auto"/>
          <w:lang w:val="en-US"/>
        </w:rPr>
        <w:t>lin</w:t>
      </w:r>
      <w:proofErr w:type="spellEnd"/>
      <w:r>
        <w:rPr>
          <w:color w:val="auto"/>
          <w:lang w:val="en-US"/>
        </w:rPr>
        <w:t xml:space="preserve"> — </w:t>
      </w:r>
      <w:r w:rsidRPr="00186309">
        <w:rPr>
          <w:color w:val="auto"/>
          <w:lang w:val="en-US"/>
        </w:rPr>
        <w:t>1000 mg) in 3 weeks marked scarring ulcers in 93.5</w:t>
      </w:r>
      <w:r w:rsidR="007F06C2">
        <w:rPr>
          <w:color w:val="auto"/>
          <w:lang w:val="en-US"/>
        </w:rPr>
        <w:t>%</w:t>
      </w:r>
      <w:r w:rsidRPr="00186309">
        <w:rPr>
          <w:color w:val="auto"/>
          <w:lang w:val="en-US"/>
        </w:rPr>
        <w:t xml:space="preserve"> of patients (the control</w:t>
      </w:r>
      <w:r>
        <w:rPr>
          <w:color w:val="auto"/>
          <w:lang w:val="en-US"/>
        </w:rPr>
        <w:t xml:space="preserve"> — </w:t>
      </w:r>
      <w:r w:rsidRPr="00186309">
        <w:rPr>
          <w:color w:val="auto"/>
          <w:lang w:val="en-US"/>
        </w:rPr>
        <w:t>in 75.5</w:t>
      </w:r>
      <w:proofErr w:type="gramStart"/>
      <w:r w:rsidR="007F06C2">
        <w:rPr>
          <w:color w:val="auto"/>
          <w:lang w:val="en-US"/>
        </w:rPr>
        <w:t>%</w:t>
      </w:r>
      <w:r w:rsidRPr="00186309">
        <w:rPr>
          <w:color w:val="auto"/>
          <w:lang w:val="en-US"/>
        </w:rPr>
        <w:t xml:space="preserve"> ;</w:t>
      </w:r>
      <w:proofErr w:type="gramEnd"/>
      <w:r w:rsidRPr="00186309">
        <w:rPr>
          <w:color w:val="auto"/>
          <w:lang w:val="en-US"/>
        </w:rPr>
        <w:t xml:space="preserve"> p &lt; 0.05), and the number of recurrences of </w:t>
      </w:r>
      <w:r w:rsidRPr="00186309">
        <w:rPr>
          <w:color w:val="auto"/>
          <w:lang w:val="en-US"/>
        </w:rPr>
        <w:lastRenderedPageBreak/>
        <w:t xml:space="preserve">ulcer in the first year after the course of treatment with the inclusion of </w:t>
      </w:r>
      <w:proofErr w:type="spellStart"/>
      <w:r w:rsidRPr="00186309">
        <w:rPr>
          <w:color w:val="auto"/>
          <w:lang w:val="en-US"/>
        </w:rPr>
        <w:t>nootropil</w:t>
      </w:r>
      <w:proofErr w:type="spellEnd"/>
      <w:r w:rsidRPr="00186309">
        <w:rPr>
          <w:color w:val="auto"/>
          <w:lang w:val="en-US"/>
        </w:rPr>
        <w:t xml:space="preserve"> is reduced to 5</w:t>
      </w:r>
      <w:r w:rsidR="007F06C2">
        <w:rPr>
          <w:color w:val="auto"/>
          <w:lang w:val="en-US"/>
        </w:rPr>
        <w:t>%</w:t>
      </w:r>
      <w:r w:rsidRPr="00186309">
        <w:rPr>
          <w:color w:val="auto"/>
          <w:lang w:val="en-US"/>
        </w:rPr>
        <w:t xml:space="preserve"> (in the control</w:t>
      </w:r>
      <w:r>
        <w:rPr>
          <w:color w:val="auto"/>
          <w:lang w:val="en-US"/>
        </w:rPr>
        <w:t xml:space="preserve"> — </w:t>
      </w:r>
      <w:r w:rsidRPr="00186309">
        <w:rPr>
          <w:color w:val="auto"/>
          <w:lang w:val="en-US"/>
        </w:rPr>
        <w:t>18.9</w:t>
      </w:r>
      <w:r w:rsidR="007F06C2">
        <w:rPr>
          <w:color w:val="auto"/>
          <w:lang w:val="en-US"/>
        </w:rPr>
        <w:t>%</w:t>
      </w:r>
      <w:r w:rsidRPr="00186309">
        <w:rPr>
          <w:color w:val="auto"/>
          <w:lang w:val="en-US"/>
        </w:rPr>
        <w:t xml:space="preserve"> ; p &lt; 0.05) </w:t>
      </w:r>
      <w:r>
        <w:rPr>
          <w:color w:val="auto"/>
          <w:lang w:val="en-US"/>
        </w:rPr>
        <w:t>[</w:t>
      </w:r>
      <w:r w:rsidRPr="00186309">
        <w:rPr>
          <w:color w:val="auto"/>
          <w:lang w:val="en-US"/>
        </w:rPr>
        <w:t>34</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Dose of </w:t>
      </w:r>
      <w:proofErr w:type="spellStart"/>
      <w:r w:rsidRPr="00186309">
        <w:rPr>
          <w:color w:val="auto"/>
          <w:lang w:val="en-US"/>
        </w:rPr>
        <w:t>nootropil</w:t>
      </w:r>
      <w:proofErr w:type="spellEnd"/>
      <w:r w:rsidRPr="00186309">
        <w:rPr>
          <w:color w:val="auto"/>
          <w:lang w:val="en-US"/>
        </w:rPr>
        <w:t xml:space="preserve">: 400 mg </w:t>
      </w:r>
      <w:proofErr w:type="gramStart"/>
      <w:r w:rsidRPr="00186309">
        <w:rPr>
          <w:color w:val="auto"/>
          <w:lang w:val="en-US"/>
        </w:rPr>
        <w:t>3 times</w:t>
      </w:r>
      <w:r w:rsidR="007F06C2">
        <w:rPr>
          <w:color w:val="auto"/>
          <w:lang w:val="en-US"/>
        </w:rPr>
        <w:t>/</w:t>
      </w:r>
      <w:r w:rsidRPr="00186309">
        <w:rPr>
          <w:color w:val="auto"/>
          <w:lang w:val="en-US"/>
        </w:rPr>
        <w:t>day within 3-4 weeks</w:t>
      </w:r>
      <w:proofErr w:type="gramEnd"/>
      <w:r w:rsidRPr="00186309">
        <w:rPr>
          <w:color w:val="auto"/>
          <w:lang w:val="en-US"/>
        </w:rPr>
        <w:t xml:space="preserve">. As our studies have shown, </w:t>
      </w:r>
      <w:proofErr w:type="spellStart"/>
      <w:r w:rsidRPr="00186309">
        <w:rPr>
          <w:color w:val="auto"/>
          <w:lang w:val="en-US"/>
        </w:rPr>
        <w:t>nootropil</w:t>
      </w:r>
      <w:proofErr w:type="spellEnd"/>
      <w:r w:rsidRPr="00186309">
        <w:rPr>
          <w:color w:val="auto"/>
          <w:lang w:val="en-US"/>
        </w:rPr>
        <w:t xml:space="preserve"> has a positive effect on the integrative activity of the brain and the processes of information transfer, restoring management and control mechanisms. The main pharmacological effects of </w:t>
      </w:r>
      <w:proofErr w:type="spellStart"/>
      <w:r w:rsidRPr="00186309">
        <w:rPr>
          <w:color w:val="auto"/>
          <w:lang w:val="en-US"/>
        </w:rPr>
        <w:t>nootropil</w:t>
      </w:r>
      <w:proofErr w:type="spellEnd"/>
      <w:r w:rsidRPr="00186309">
        <w:rPr>
          <w:color w:val="auto"/>
          <w:lang w:val="en-US"/>
        </w:rPr>
        <w:t xml:space="preserve"> are: </w:t>
      </w:r>
      <w:proofErr w:type="spellStart"/>
      <w:r w:rsidRPr="00186309">
        <w:rPr>
          <w:color w:val="auto"/>
          <w:lang w:val="en-US"/>
        </w:rPr>
        <w:t>neuroregulatory</w:t>
      </w:r>
      <w:proofErr w:type="spellEnd"/>
      <w:r>
        <w:rPr>
          <w:color w:val="auto"/>
          <w:lang w:val="en-US"/>
        </w:rPr>
        <w:t>,</w:t>
      </w:r>
      <w:r w:rsidRPr="00186309">
        <w:rPr>
          <w:color w:val="auto"/>
          <w:lang w:val="en-US"/>
        </w:rPr>
        <w:t xml:space="preserve"> </w:t>
      </w:r>
      <w:proofErr w:type="spellStart"/>
      <w:r w:rsidRPr="00186309">
        <w:rPr>
          <w:color w:val="auto"/>
          <w:lang w:val="en-US"/>
        </w:rPr>
        <w:t>neurodynamic</w:t>
      </w:r>
      <w:proofErr w:type="spellEnd"/>
      <w:r w:rsidRPr="00186309">
        <w:rPr>
          <w:color w:val="auto"/>
          <w:lang w:val="en-US"/>
        </w:rPr>
        <w:t xml:space="preserve">, </w:t>
      </w:r>
      <w:proofErr w:type="spellStart"/>
      <w:r w:rsidRPr="00186309">
        <w:rPr>
          <w:color w:val="auto"/>
          <w:lang w:val="en-US"/>
        </w:rPr>
        <w:t>neuroan</w:t>
      </w:r>
      <w:proofErr w:type="spellEnd"/>
      <w:r w:rsidRPr="00186309">
        <w:rPr>
          <w:color w:val="auto"/>
          <w:lang w:val="en-US"/>
        </w:rPr>
        <w:t xml:space="preserve"> </w:t>
      </w:r>
      <w:proofErr w:type="spellStart"/>
      <w:r w:rsidRPr="00186309">
        <w:rPr>
          <w:color w:val="auto"/>
          <w:lang w:val="en-US"/>
        </w:rPr>
        <w:t>bolic</w:t>
      </w:r>
      <w:proofErr w:type="spellEnd"/>
      <w:r w:rsidRPr="00186309">
        <w:rPr>
          <w:color w:val="auto"/>
          <w:lang w:val="en-US"/>
        </w:rPr>
        <w:t xml:space="preserve"> and eutrophic </w:t>
      </w:r>
      <w:r>
        <w:rPr>
          <w:color w:val="auto"/>
          <w:lang w:val="en-US"/>
        </w:rPr>
        <w:t>[</w:t>
      </w:r>
      <w:r w:rsidRPr="00186309">
        <w:rPr>
          <w:color w:val="auto"/>
          <w:lang w:val="en-US"/>
        </w:rPr>
        <w:t>33</w:t>
      </w:r>
      <w:r>
        <w:rPr>
          <w:color w:val="auto"/>
          <w:lang w:val="en-US"/>
        </w:rPr>
        <w:t>,</w:t>
      </w:r>
      <w:r w:rsidRPr="00186309">
        <w:rPr>
          <w:color w:val="auto"/>
          <w:lang w:val="en-US"/>
        </w:rPr>
        <w:t xml:space="preserve"> 34</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2</w:t>
      </w:r>
      <w:r>
        <w:rPr>
          <w:color w:val="auto"/>
          <w:lang w:val="en-US"/>
        </w:rPr>
        <w:t xml:space="preserve">. </w:t>
      </w:r>
      <w:r w:rsidRPr="00186309">
        <w:rPr>
          <w:color w:val="auto"/>
          <w:lang w:val="en-US"/>
        </w:rPr>
        <w:t xml:space="preserve">When identifying in patients with </w:t>
      </w:r>
      <w:r w:rsidR="00566927">
        <w:rPr>
          <w:color w:val="auto"/>
          <w:lang w:val="en-US"/>
        </w:rPr>
        <w:t>PU</w:t>
      </w:r>
      <w:r w:rsidRPr="00186309">
        <w:rPr>
          <w:color w:val="auto"/>
          <w:lang w:val="en-US"/>
        </w:rPr>
        <w:t>, psychopathological disorders of a neurotic level with a depressive (76</w:t>
      </w:r>
      <w:r w:rsidR="007F06C2">
        <w:rPr>
          <w:color w:val="auto"/>
          <w:lang w:val="en-US"/>
        </w:rPr>
        <w:t>%</w:t>
      </w:r>
      <w:r>
        <w:rPr>
          <w:color w:val="auto"/>
          <w:lang w:val="en-US"/>
        </w:rPr>
        <w:t>)</w:t>
      </w:r>
      <w:r w:rsidRPr="00186309">
        <w:rPr>
          <w:color w:val="auto"/>
          <w:lang w:val="en-US"/>
        </w:rPr>
        <w:t xml:space="preserve"> or hypochondriac component resulting from a psycho-traumatic effect, and also in the presence of emotional </w:t>
      </w:r>
      <w:proofErr w:type="spellStart"/>
      <w:r w:rsidRPr="00186309">
        <w:rPr>
          <w:color w:val="auto"/>
          <w:lang w:val="en-US"/>
        </w:rPr>
        <w:t>disadaptation</w:t>
      </w:r>
      <w:proofErr w:type="spellEnd"/>
      <w:r w:rsidRPr="00186309">
        <w:rPr>
          <w:color w:val="auto"/>
          <w:lang w:val="en-US"/>
        </w:rPr>
        <w:t xml:space="preserve">, anxiety with subsequent somatic disorders, we prescribed </w:t>
      </w:r>
      <w:proofErr w:type="spellStart"/>
      <w:r w:rsidRPr="00186309">
        <w:rPr>
          <w:color w:val="auto"/>
          <w:lang w:val="en-US"/>
        </w:rPr>
        <w:t>cipromil</w:t>
      </w:r>
      <w:proofErr w:type="spellEnd"/>
      <w:r w:rsidRPr="00186309">
        <w:rPr>
          <w:color w:val="auto"/>
          <w:lang w:val="en-US"/>
        </w:rPr>
        <w:t xml:space="preserve"> (citalopram)</w:t>
      </w:r>
      <w:r>
        <w:rPr>
          <w:color w:val="auto"/>
          <w:lang w:val="en-US"/>
        </w:rPr>
        <w:t xml:space="preserve"> — </w:t>
      </w:r>
      <w:r w:rsidRPr="00186309">
        <w:rPr>
          <w:color w:val="auto"/>
          <w:lang w:val="en-US"/>
        </w:rPr>
        <w:t xml:space="preserve">a balanced antidepressant, also having anxiolytic </w:t>
      </w:r>
      <w:r>
        <w:rPr>
          <w:color w:val="auto"/>
          <w:lang w:val="en-US"/>
        </w:rPr>
        <w:t>(</w:t>
      </w:r>
      <w:r w:rsidR="00566927">
        <w:rPr>
          <w:color w:val="auto"/>
          <w:lang w:val="en-US"/>
        </w:rPr>
        <w:t>anti-disturbing</w:t>
      </w:r>
      <w:r w:rsidRPr="00186309">
        <w:rPr>
          <w:color w:val="auto"/>
          <w:lang w:val="en-US"/>
        </w:rPr>
        <w:t>) and adaptation effects. Dose: 20 mg</w:t>
      </w:r>
      <w:r w:rsidR="007F06C2">
        <w:rPr>
          <w:color w:val="auto"/>
          <w:lang w:val="en-US"/>
        </w:rPr>
        <w:t>/</w:t>
      </w:r>
      <w:r w:rsidRPr="00186309">
        <w:rPr>
          <w:color w:val="auto"/>
          <w:lang w:val="en-US"/>
        </w:rPr>
        <w:t xml:space="preserve">day. </w:t>
      </w:r>
      <w:proofErr w:type="gramStart"/>
      <w:r w:rsidRPr="00186309">
        <w:rPr>
          <w:color w:val="auto"/>
          <w:lang w:val="en-US"/>
        </w:rPr>
        <w:t>within</w:t>
      </w:r>
      <w:proofErr w:type="gramEnd"/>
      <w:r w:rsidRPr="00186309">
        <w:rPr>
          <w:color w:val="auto"/>
          <w:lang w:val="en-US"/>
        </w:rPr>
        <w:t xml:space="preserve"> 4 to 6 weeks.</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In addition, we used the methods of gestalt psychotherapy in these patients</w:t>
      </w:r>
      <w:r>
        <w:rPr>
          <w:color w:val="auto"/>
          <w:lang w:val="en-US"/>
        </w:rPr>
        <w:t>,</w:t>
      </w:r>
      <w:r w:rsidRPr="00186309">
        <w:rPr>
          <w:color w:val="auto"/>
          <w:lang w:val="en-US"/>
        </w:rPr>
        <w:t xml:space="preserve"> which ensures the elimination of neurotic disorders, the improvement of the quality of life and the achievement of personal compensation </w:t>
      </w:r>
      <w:r>
        <w:rPr>
          <w:color w:val="auto"/>
          <w:lang w:val="en-US"/>
        </w:rPr>
        <w:t>[</w:t>
      </w:r>
      <w:r w:rsidRPr="00186309">
        <w:rPr>
          <w:color w:val="auto"/>
          <w:lang w:val="en-US"/>
        </w:rPr>
        <w:t>25</w:t>
      </w:r>
      <w:r>
        <w:rPr>
          <w:color w:val="auto"/>
          <w:lang w:val="en-US"/>
        </w:rPr>
        <w:t>,</w:t>
      </w:r>
      <w:r w:rsidRPr="00186309">
        <w:rPr>
          <w:color w:val="auto"/>
          <w:lang w:val="en-US"/>
        </w:rPr>
        <w:t xml:space="preserve"> 26</w:t>
      </w:r>
      <w:r>
        <w:rPr>
          <w:color w:val="auto"/>
          <w:lang w:val="en-US"/>
        </w:rPr>
        <w:t>]</w:t>
      </w:r>
      <w:r w:rsidRPr="00186309">
        <w:rPr>
          <w:color w:val="auto"/>
          <w:lang w:val="en-US"/>
        </w:rPr>
        <w:t>. For the gestalt psychotherapy sessions, we invited a psychotherapist.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3</w:t>
      </w:r>
      <w:r>
        <w:rPr>
          <w:color w:val="auto"/>
          <w:lang w:val="en-US"/>
        </w:rPr>
        <w:t xml:space="preserve">. </w:t>
      </w:r>
      <w:r w:rsidRPr="00186309">
        <w:rPr>
          <w:color w:val="auto"/>
          <w:lang w:val="en-US"/>
        </w:rPr>
        <w:t xml:space="preserve">Development </w:t>
      </w:r>
      <w:r w:rsidR="00DA4969">
        <w:rPr>
          <w:color w:val="auto"/>
          <w:lang w:val="en-US"/>
        </w:rPr>
        <w:t>PU</w:t>
      </w:r>
      <w:r w:rsidRPr="00186309">
        <w:rPr>
          <w:color w:val="auto"/>
          <w:lang w:val="en-US"/>
        </w:rPr>
        <w:t xml:space="preserve"> and </w:t>
      </w:r>
      <w:r w:rsidR="00566927">
        <w:rPr>
          <w:color w:val="auto"/>
          <w:lang w:val="en-US"/>
        </w:rPr>
        <w:t xml:space="preserve">its </w:t>
      </w:r>
      <w:r w:rsidRPr="00186309">
        <w:rPr>
          <w:color w:val="auto"/>
          <w:lang w:val="en-US"/>
        </w:rPr>
        <w:t>relapses may depend as well on the condition of the immune system</w:t>
      </w:r>
      <w:r>
        <w:rPr>
          <w:color w:val="auto"/>
          <w:lang w:val="en-US"/>
        </w:rPr>
        <w:t xml:space="preserve">, — </w:t>
      </w:r>
      <w:r w:rsidRPr="00186309">
        <w:rPr>
          <w:color w:val="auto"/>
          <w:lang w:val="en-US"/>
        </w:rPr>
        <w:t>presence immunodeficiency syndrome flowing as a combined lesions of all parts of the immune system, particularly the T-cell link.</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In these cases, the effect is achieved by administering </w:t>
      </w:r>
      <w:proofErr w:type="spellStart"/>
      <w:r w:rsidRPr="00186309">
        <w:rPr>
          <w:color w:val="auto"/>
          <w:lang w:val="en-US"/>
        </w:rPr>
        <w:t>immuno</w:t>
      </w:r>
      <w:proofErr w:type="spellEnd"/>
      <w:r w:rsidRPr="00186309">
        <w:rPr>
          <w:color w:val="auto"/>
          <w:lang w:val="en-US"/>
        </w:rPr>
        <w:t xml:space="preserve">-modulating agents. We used </w:t>
      </w:r>
      <w:proofErr w:type="spellStart"/>
      <w:r w:rsidRPr="00186309">
        <w:rPr>
          <w:color w:val="auto"/>
          <w:lang w:val="en-US"/>
        </w:rPr>
        <w:t>imunofan</w:t>
      </w:r>
      <w:proofErr w:type="spellEnd"/>
      <w:r w:rsidRPr="00186309">
        <w:rPr>
          <w:color w:val="auto"/>
          <w:lang w:val="en-US"/>
        </w:rPr>
        <w:t xml:space="preserve"> in d Oz 1 ml of 0.005</w:t>
      </w:r>
      <w:r w:rsidR="007F06C2">
        <w:rPr>
          <w:color w:val="auto"/>
          <w:lang w:val="en-US"/>
        </w:rPr>
        <w:t>%</w:t>
      </w:r>
      <w:r w:rsidRPr="00186309">
        <w:rPr>
          <w:color w:val="auto"/>
          <w:lang w:val="en-US"/>
        </w:rPr>
        <w:t xml:space="preserve"> solution intramuscularly (10 injections) alternating with </w:t>
      </w:r>
      <w:proofErr w:type="spellStart"/>
      <w:r w:rsidRPr="00186309">
        <w:rPr>
          <w:color w:val="auto"/>
          <w:lang w:val="en-US"/>
        </w:rPr>
        <w:t>taktivin</w:t>
      </w:r>
      <w:proofErr w:type="spellEnd"/>
      <w:r w:rsidRPr="00186309">
        <w:rPr>
          <w:color w:val="auto"/>
          <w:lang w:val="en-US"/>
        </w:rPr>
        <w:t xml:space="preserve"> (1 ml of 0.01</w:t>
      </w:r>
      <w:r w:rsidR="007F06C2">
        <w:rPr>
          <w:color w:val="auto"/>
          <w:lang w:val="en-US"/>
        </w:rPr>
        <w:t>%</w:t>
      </w:r>
      <w:r w:rsidRPr="00186309">
        <w:rPr>
          <w:color w:val="auto"/>
          <w:lang w:val="en-US"/>
        </w:rPr>
        <w:t xml:space="preserve"> solution under the skin, 10 injections) and in conjunct</w:t>
      </w:r>
      <w:r w:rsidR="00566927">
        <w:rPr>
          <w:color w:val="auto"/>
          <w:lang w:val="en-US"/>
        </w:rPr>
        <w:t xml:space="preserve">ion with the reception of </w:t>
      </w:r>
      <w:proofErr w:type="spellStart"/>
      <w:r w:rsidR="00566927">
        <w:rPr>
          <w:color w:val="auto"/>
          <w:lang w:val="en-US"/>
        </w:rPr>
        <w:t>oligovit</w:t>
      </w:r>
      <w:proofErr w:type="spellEnd"/>
      <w:r w:rsidRPr="00186309">
        <w:rPr>
          <w:color w:val="auto"/>
          <w:lang w:val="en-US"/>
        </w:rPr>
        <w:t xml:space="preserve"> (complex of vitamins and trace elements</w:t>
      </w:r>
      <w:r>
        <w:rPr>
          <w:color w:val="auto"/>
          <w:lang w:val="en-US"/>
        </w:rPr>
        <w:t xml:space="preserve"> — </w:t>
      </w:r>
      <w:r w:rsidRPr="00186309">
        <w:rPr>
          <w:color w:val="auto"/>
          <w:lang w:val="en-US"/>
        </w:rPr>
        <w:t>1 tablet in the evening</w:t>
      </w:r>
      <w:r>
        <w:rPr>
          <w:color w:val="auto"/>
          <w:lang w:val="en-US"/>
        </w:rPr>
        <w:t xml:space="preserve"> — </w:t>
      </w:r>
      <w:r w:rsidRPr="00186309">
        <w:rPr>
          <w:color w:val="auto"/>
          <w:lang w:val="en-US"/>
        </w:rPr>
        <w:t>before bedtime).</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The combined use of the “triple scheme” of </w:t>
      </w:r>
      <w:proofErr w:type="spellStart"/>
      <w:r w:rsidRPr="00186309">
        <w:rPr>
          <w:color w:val="auto"/>
          <w:lang w:val="en-US"/>
        </w:rPr>
        <w:t>Hp</w:t>
      </w:r>
      <w:proofErr w:type="spellEnd"/>
      <w:r w:rsidRPr="00186309">
        <w:rPr>
          <w:color w:val="auto"/>
          <w:lang w:val="en-US"/>
        </w:rPr>
        <w:t xml:space="preserve"> eradication in combination with </w:t>
      </w:r>
      <w:proofErr w:type="spellStart"/>
      <w:r w:rsidRPr="00186309">
        <w:rPr>
          <w:color w:val="auto"/>
          <w:lang w:val="en-US"/>
        </w:rPr>
        <w:t>immunomodulators</w:t>
      </w:r>
      <w:proofErr w:type="spellEnd"/>
      <w:r w:rsidRPr="00186309">
        <w:rPr>
          <w:color w:val="auto"/>
          <w:lang w:val="en-US"/>
        </w:rPr>
        <w:t xml:space="preserve"> increased the </w:t>
      </w:r>
      <w:proofErr w:type="spellStart"/>
      <w:r w:rsidRPr="00186309">
        <w:rPr>
          <w:color w:val="auto"/>
          <w:lang w:val="en-US"/>
        </w:rPr>
        <w:t>Hp</w:t>
      </w:r>
      <w:proofErr w:type="spellEnd"/>
      <w:r w:rsidRPr="00186309">
        <w:rPr>
          <w:color w:val="auto"/>
          <w:lang w:val="en-US"/>
        </w:rPr>
        <w:t xml:space="preserve"> eradication effect from 55 to 84</w:t>
      </w:r>
      <w:r w:rsidR="007F06C2">
        <w:rPr>
          <w:color w:val="auto"/>
          <w:lang w:val="en-US"/>
        </w:rPr>
        <w:t>%</w:t>
      </w:r>
      <w:r w:rsidRPr="00186309">
        <w:rPr>
          <w:color w:val="auto"/>
          <w:lang w:val="en-US"/>
        </w:rPr>
        <w:t xml:space="preserve"> </w:t>
      </w:r>
      <w:r>
        <w:rPr>
          <w:color w:val="auto"/>
          <w:lang w:val="en-US"/>
        </w:rPr>
        <w:t>(</w:t>
      </w:r>
      <w:r w:rsidRPr="00186309">
        <w:rPr>
          <w:color w:val="auto"/>
          <w:lang w:val="en-US"/>
        </w:rPr>
        <w:t xml:space="preserve">p &lt; 0.05) and reduced the number of </w:t>
      </w:r>
      <w:r w:rsidRPr="00186309">
        <w:rPr>
          <w:color w:val="auto"/>
          <w:lang w:val="en-US"/>
        </w:rPr>
        <w:lastRenderedPageBreak/>
        <w:t>recurrences of ulcer cancer from 33.6</w:t>
      </w:r>
      <w:r>
        <w:rPr>
          <w:color w:val="auto"/>
          <w:lang w:val="en-US"/>
        </w:rPr>
        <w:t xml:space="preserve"> — </w:t>
      </w:r>
      <w:r w:rsidRPr="00186309">
        <w:rPr>
          <w:color w:val="auto"/>
          <w:lang w:val="en-US"/>
        </w:rPr>
        <w:t>42.1 to 12.5</w:t>
      </w:r>
      <w:r w:rsidR="007F06C2">
        <w:rPr>
          <w:color w:val="auto"/>
          <w:lang w:val="en-US"/>
        </w:rPr>
        <w:t>%</w:t>
      </w:r>
      <w:r w:rsidRPr="00186309">
        <w:rPr>
          <w:color w:val="auto"/>
          <w:lang w:val="en-US"/>
        </w:rPr>
        <w:t xml:space="preserve"> during the year (p &lt; 0.05) </w:t>
      </w:r>
      <w:r>
        <w:rPr>
          <w:color w:val="auto"/>
          <w:lang w:val="en-US"/>
        </w:rPr>
        <w:t>[</w:t>
      </w:r>
      <w:r w:rsidRPr="00186309">
        <w:rPr>
          <w:color w:val="auto"/>
          <w:lang w:val="en-US"/>
        </w:rPr>
        <w:t>30</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4. To reduce the activity of </w:t>
      </w:r>
      <w:r w:rsidR="00DA4969">
        <w:rPr>
          <w:color w:val="auto"/>
          <w:lang w:val="en-US"/>
        </w:rPr>
        <w:t>SRLO</w:t>
      </w:r>
      <w:r w:rsidRPr="00186309">
        <w:rPr>
          <w:color w:val="auto"/>
          <w:lang w:val="en-US"/>
        </w:rPr>
        <w:t xml:space="preserve"> processes and improve regional blood flow in the stomach wall, we used natural antioxidant</w:t>
      </w:r>
      <w:r>
        <w:rPr>
          <w:color w:val="auto"/>
          <w:lang w:val="en-US"/>
        </w:rPr>
        <w:t xml:space="preserve"> — </w:t>
      </w:r>
      <w:r w:rsidRPr="00186309">
        <w:rPr>
          <w:color w:val="auto"/>
          <w:lang w:val="en-US"/>
        </w:rPr>
        <w:t>sea ​​buckthorn oil (</w:t>
      </w:r>
      <w:r w:rsidR="00566927">
        <w:rPr>
          <w:color w:val="auto"/>
          <w:lang w:val="en-US"/>
        </w:rPr>
        <w:t>B</w:t>
      </w:r>
      <w:r w:rsidRPr="00186309">
        <w:rPr>
          <w:color w:val="auto"/>
          <w:lang w:val="en-US"/>
        </w:rPr>
        <w:t>O), which includes: carotene-A (</w:t>
      </w:r>
      <w:proofErr w:type="spellStart"/>
      <w:r w:rsidRPr="00186309">
        <w:rPr>
          <w:color w:val="auto"/>
          <w:lang w:val="en-US"/>
        </w:rPr>
        <w:t>provitamin</w:t>
      </w:r>
      <w:proofErr w:type="spellEnd"/>
      <w:r w:rsidRPr="00186309">
        <w:rPr>
          <w:color w:val="auto"/>
          <w:lang w:val="en-US"/>
        </w:rPr>
        <w:t xml:space="preserve"> A), carotenoids (alpha, beta and gamma-carotene)</w:t>
      </w:r>
      <w:r>
        <w:rPr>
          <w:color w:val="auto"/>
          <w:lang w:val="en-US"/>
        </w:rPr>
        <w:t>,</w:t>
      </w:r>
      <w:r w:rsidRPr="00186309">
        <w:rPr>
          <w:color w:val="auto"/>
          <w:lang w:val="en-US"/>
        </w:rPr>
        <w:t xml:space="preserve"> lycopene and its derivatives, the sum of </w:t>
      </w:r>
      <w:proofErr w:type="spellStart"/>
      <w:r w:rsidRPr="00186309">
        <w:rPr>
          <w:color w:val="auto"/>
          <w:lang w:val="en-US"/>
        </w:rPr>
        <w:t>tocopherols</w:t>
      </w:r>
      <w:proofErr w:type="spellEnd"/>
      <w:r w:rsidRPr="00186309">
        <w:rPr>
          <w:color w:val="auto"/>
          <w:lang w:val="en-US"/>
        </w:rPr>
        <w:t xml:space="preserve"> (vitamin E) and glycerides (oleic, </w:t>
      </w:r>
      <w:proofErr w:type="spellStart"/>
      <w:r w:rsidRPr="00186309">
        <w:rPr>
          <w:color w:val="auto"/>
          <w:lang w:val="en-US"/>
        </w:rPr>
        <w:t>linolenic</w:t>
      </w:r>
      <w:proofErr w:type="spellEnd"/>
      <w:r w:rsidRPr="00186309">
        <w:rPr>
          <w:color w:val="auto"/>
          <w:lang w:val="en-US"/>
        </w:rPr>
        <w:t xml:space="preserve">, </w:t>
      </w:r>
      <w:proofErr w:type="spellStart"/>
      <w:r w:rsidRPr="00186309">
        <w:rPr>
          <w:color w:val="auto"/>
          <w:lang w:val="en-US"/>
        </w:rPr>
        <w:t>palmetinic</w:t>
      </w:r>
      <w:proofErr w:type="spellEnd"/>
      <w:r w:rsidRPr="00186309">
        <w:rPr>
          <w:color w:val="auto"/>
          <w:lang w:val="en-US"/>
        </w:rPr>
        <w:t xml:space="preserve"> and stearic acid). Dose MO: 1 </w:t>
      </w:r>
      <w:proofErr w:type="spellStart"/>
      <w:r w:rsidRPr="00186309">
        <w:rPr>
          <w:color w:val="auto"/>
          <w:lang w:val="en-US"/>
        </w:rPr>
        <w:t>dess</w:t>
      </w:r>
      <w:proofErr w:type="spellEnd"/>
      <w:r w:rsidRPr="00186309">
        <w:rPr>
          <w:color w:val="auto"/>
          <w:lang w:val="en-US"/>
        </w:rPr>
        <w:t xml:space="preserve">. </w:t>
      </w:r>
      <w:proofErr w:type="gramStart"/>
      <w:r w:rsidRPr="00186309">
        <w:rPr>
          <w:color w:val="auto"/>
          <w:lang w:val="en-US"/>
        </w:rPr>
        <w:t>spoon</w:t>
      </w:r>
      <w:proofErr w:type="gramEnd"/>
      <w:r w:rsidRPr="00186309">
        <w:rPr>
          <w:color w:val="auto"/>
          <w:lang w:val="en-US"/>
        </w:rPr>
        <w:t xml:space="preserve"> 3 times</w:t>
      </w:r>
      <w:r w:rsidR="007F06C2">
        <w:rPr>
          <w:color w:val="auto"/>
          <w:lang w:val="en-US"/>
        </w:rPr>
        <w:t>/</w:t>
      </w:r>
      <w:r w:rsidRPr="00186309">
        <w:rPr>
          <w:color w:val="auto"/>
          <w:lang w:val="en-US"/>
        </w:rPr>
        <w:t xml:space="preserve">day for 30 minutes. </w:t>
      </w:r>
      <w:proofErr w:type="gramStart"/>
      <w:r w:rsidRPr="00186309">
        <w:rPr>
          <w:color w:val="auto"/>
          <w:lang w:val="en-US"/>
        </w:rPr>
        <w:t>before</w:t>
      </w:r>
      <w:proofErr w:type="gramEnd"/>
      <w:r w:rsidRPr="00186309">
        <w:rPr>
          <w:color w:val="auto"/>
          <w:lang w:val="en-US"/>
        </w:rPr>
        <w:t xml:space="preserve"> meals; The course of treatment is 20-25 days.</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According to our data, the course of treatment of </w:t>
      </w:r>
      <w:r w:rsidR="00566927">
        <w:rPr>
          <w:color w:val="auto"/>
          <w:lang w:val="en-US"/>
        </w:rPr>
        <w:t>B</w:t>
      </w:r>
      <w:r w:rsidRPr="00186309">
        <w:rPr>
          <w:color w:val="auto"/>
          <w:lang w:val="en-US"/>
        </w:rPr>
        <w:t xml:space="preserve">O reliably reduces the initially excessive activity of </w:t>
      </w:r>
      <w:r w:rsidR="00566927">
        <w:rPr>
          <w:color w:val="auto"/>
          <w:lang w:val="en-US"/>
        </w:rPr>
        <w:t>SRLO</w:t>
      </w:r>
      <w:bookmarkStart w:id="0" w:name="_GoBack"/>
      <w:bookmarkEnd w:id="0"/>
      <w:r w:rsidRPr="00186309">
        <w:rPr>
          <w:color w:val="auto"/>
          <w:lang w:val="en-US"/>
        </w:rPr>
        <w:t xml:space="preserve"> processes and increases the effect of antioxidant systems. In addition, it restores impaired hemodynamics in the wall of the stomach, reducing increased vascular tone, increasing the flow of arterial blood and reducing venous congestion </w:t>
      </w:r>
      <w:r>
        <w:rPr>
          <w:color w:val="auto"/>
          <w:lang w:val="en-US"/>
        </w:rPr>
        <w:t>[</w:t>
      </w:r>
      <w:r w:rsidRPr="00186309">
        <w:rPr>
          <w:color w:val="auto"/>
          <w:lang w:val="en-US"/>
        </w:rPr>
        <w:t>18</w:t>
      </w:r>
      <w:r>
        <w:rPr>
          <w:color w:val="auto"/>
          <w:lang w:val="en-US"/>
        </w:rPr>
        <w:t>]</w:t>
      </w:r>
      <w:r w:rsidRPr="00186309">
        <w:rPr>
          <w:color w:val="auto"/>
          <w:lang w:val="en-US"/>
        </w:rPr>
        <w:t>.</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Modern possibilities of drug effects on genetically-constitutionality l </w:t>
      </w:r>
      <w:proofErr w:type="spellStart"/>
      <w:proofErr w:type="gramStart"/>
      <w:r w:rsidRPr="00186309">
        <w:rPr>
          <w:color w:val="auto"/>
          <w:lang w:val="en-US"/>
        </w:rPr>
        <w:t>nye</w:t>
      </w:r>
      <w:proofErr w:type="spellEnd"/>
      <w:proofErr w:type="gramEnd"/>
      <w:r w:rsidRPr="00186309">
        <w:rPr>
          <w:color w:val="auto"/>
          <w:lang w:val="en-US"/>
        </w:rPr>
        <w:t xml:space="preserve"> factor in the pathogenesis of </w:t>
      </w:r>
      <w:r w:rsidR="00DA4969">
        <w:rPr>
          <w:color w:val="auto"/>
          <w:lang w:val="en-US"/>
        </w:rPr>
        <w:t>PU</w:t>
      </w:r>
      <w:r w:rsidRPr="00186309">
        <w:rPr>
          <w:color w:val="auto"/>
          <w:lang w:val="en-US"/>
        </w:rPr>
        <w:t xml:space="preserve"> minimal.</w:t>
      </w:r>
    </w:p>
    <w:p w:rsidR="00186309" w:rsidRPr="00186309" w:rsidRDefault="00186309" w:rsidP="00186309">
      <w:pPr>
        <w:pStyle w:val="21"/>
        <w:spacing w:before="0" w:line="282" w:lineRule="exact"/>
        <w:ind w:right="20" w:firstLine="460"/>
        <w:rPr>
          <w:color w:val="auto"/>
          <w:lang w:val="en-US"/>
        </w:rPr>
      </w:pPr>
      <w:r w:rsidRPr="00186309">
        <w:rPr>
          <w:color w:val="auto"/>
          <w:lang w:val="en-US"/>
        </w:rPr>
        <w:t xml:space="preserve">Concluding the article on the current state of the doctrine about </w:t>
      </w:r>
      <w:r>
        <w:rPr>
          <w:color w:val="auto"/>
          <w:lang w:val="en-US"/>
        </w:rPr>
        <w:t>PU</w:t>
      </w:r>
      <w:r w:rsidRPr="00186309">
        <w:rPr>
          <w:color w:val="auto"/>
          <w:lang w:val="en-US"/>
        </w:rPr>
        <w:t xml:space="preserve">, it should be noted that the origin of </w:t>
      </w:r>
      <w:r>
        <w:rPr>
          <w:color w:val="auto"/>
          <w:lang w:val="en-US"/>
        </w:rPr>
        <w:t>PU</w:t>
      </w:r>
      <w:r w:rsidRPr="00186309">
        <w:rPr>
          <w:color w:val="auto"/>
          <w:lang w:val="en-US"/>
        </w:rPr>
        <w:t xml:space="preserve"> (its etiology) remains unknown.</w:t>
      </w:r>
    </w:p>
    <w:p w:rsidR="0068032A" w:rsidRPr="00186309" w:rsidRDefault="00186309" w:rsidP="00186309">
      <w:pPr>
        <w:pStyle w:val="21"/>
        <w:shd w:val="clear" w:color="auto" w:fill="auto"/>
        <w:spacing w:before="0" w:line="282" w:lineRule="exact"/>
        <w:ind w:right="20" w:firstLine="460"/>
        <w:rPr>
          <w:color w:val="auto"/>
          <w:lang w:val="en-US"/>
        </w:rPr>
      </w:pPr>
      <w:r w:rsidRPr="00186309">
        <w:rPr>
          <w:color w:val="auto"/>
          <w:lang w:val="en-US"/>
        </w:rPr>
        <w:t xml:space="preserve">This largely mysterious, peculiar disease </w:t>
      </w:r>
      <w:r>
        <w:rPr>
          <w:color w:val="auto"/>
          <w:lang w:val="en-US"/>
        </w:rPr>
        <w:t>(</w:t>
      </w:r>
      <w:proofErr w:type="spellStart"/>
      <w:r w:rsidRPr="00186309">
        <w:rPr>
          <w:color w:val="auto"/>
          <w:lang w:val="en-US"/>
        </w:rPr>
        <w:t>morbus</w:t>
      </w:r>
      <w:proofErr w:type="spellEnd"/>
      <w:r w:rsidRPr="00186309">
        <w:rPr>
          <w:color w:val="auto"/>
          <w:lang w:val="en-US"/>
        </w:rPr>
        <w:t xml:space="preserve"> sui generis</w:t>
      </w:r>
      <w:r>
        <w:rPr>
          <w:color w:val="auto"/>
          <w:lang w:val="en-US"/>
        </w:rPr>
        <w:t>)</w:t>
      </w:r>
      <w:r w:rsidRPr="00186309">
        <w:rPr>
          <w:color w:val="auto"/>
          <w:lang w:val="en-US"/>
        </w:rPr>
        <w:t xml:space="preserve"> requires further comprehensive study and scientific substantiation of new, more effective therapeutic agents used to treat it.</w:t>
      </w:r>
    </w:p>
    <w:p w:rsidR="004E5273" w:rsidRPr="00186309" w:rsidRDefault="004E5273" w:rsidP="00186309">
      <w:pPr>
        <w:pStyle w:val="10"/>
        <w:keepNext/>
        <w:keepLines/>
        <w:shd w:val="clear" w:color="auto" w:fill="auto"/>
        <w:spacing w:before="0" w:after="0" w:line="220" w:lineRule="exact"/>
        <w:jc w:val="left"/>
        <w:rPr>
          <w:color w:val="auto"/>
          <w:lang w:val="en-US"/>
        </w:rPr>
      </w:pPr>
      <w:bookmarkStart w:id="1" w:name="bookmark2"/>
    </w:p>
    <w:bookmarkEnd w:id="1"/>
    <w:p w:rsidR="0068032A" w:rsidRPr="00E64436" w:rsidRDefault="00A77404" w:rsidP="00186309">
      <w:pPr>
        <w:pStyle w:val="10"/>
        <w:keepNext/>
        <w:keepLines/>
        <w:shd w:val="clear" w:color="auto" w:fill="auto"/>
        <w:spacing w:before="0" w:after="0" w:line="220" w:lineRule="exact"/>
        <w:jc w:val="left"/>
        <w:rPr>
          <w:color w:val="auto"/>
        </w:rPr>
      </w:pPr>
      <w:r>
        <w:rPr>
          <w:color w:val="auto"/>
          <w:lang w:val="en-US"/>
        </w:rPr>
        <w:t>References</w:t>
      </w:r>
      <w:r w:rsidR="004E5273" w:rsidRPr="00E64436">
        <w:rPr>
          <w:color w:val="auto"/>
        </w:rPr>
        <w:t>:</w:t>
      </w:r>
    </w:p>
    <w:p w:rsidR="001866BB" w:rsidRPr="00E64436" w:rsidRDefault="001866BB" w:rsidP="00186309">
      <w:pPr>
        <w:pStyle w:val="21"/>
        <w:numPr>
          <w:ilvl w:val="0"/>
          <w:numId w:val="5"/>
        </w:numPr>
        <w:shd w:val="clear" w:color="auto" w:fill="auto"/>
        <w:tabs>
          <w:tab w:val="left" w:pos="380"/>
        </w:tabs>
        <w:spacing w:before="0"/>
        <w:ind w:right="20"/>
        <w:rPr>
          <w:color w:val="auto"/>
        </w:rPr>
      </w:pPr>
      <w:bookmarkStart w:id="2" w:name="_Ref527760847"/>
      <w:bookmarkStart w:id="3" w:name="_Ref527761015"/>
      <w:r w:rsidRPr="00E64436">
        <w:rPr>
          <w:rStyle w:val="afc"/>
          <w:i w:val="0"/>
          <w:color w:val="auto"/>
        </w:rPr>
        <w:t>Василенко В. Х.</w:t>
      </w:r>
      <w:r w:rsidRPr="00E64436">
        <w:rPr>
          <w:color w:val="auto"/>
        </w:rPr>
        <w:t xml:space="preserve"> Чего мы не знаем о язвенной болезни (пути изучения проблемы). </w:t>
      </w:r>
      <w:r w:rsidRPr="00E64436">
        <w:rPr>
          <w:i/>
          <w:color w:val="auto"/>
        </w:rPr>
        <w:t>Актуальные вопросы гастроэнтерологии</w:t>
      </w:r>
      <w:r w:rsidRPr="00E64436">
        <w:rPr>
          <w:color w:val="auto"/>
        </w:rPr>
        <w:t xml:space="preserve">. Москва, 1970. </w:t>
      </w:r>
      <w:proofErr w:type="spellStart"/>
      <w:r w:rsidRPr="00E64436">
        <w:rPr>
          <w:color w:val="auto"/>
        </w:rPr>
        <w:t>Вып</w:t>
      </w:r>
      <w:proofErr w:type="spellEnd"/>
      <w:r w:rsidRPr="00E64436">
        <w:rPr>
          <w:color w:val="auto"/>
        </w:rPr>
        <w:t>. 3. С. 3–17.</w:t>
      </w:r>
      <w:bookmarkEnd w:id="2"/>
    </w:p>
    <w:p w:rsidR="001866BB" w:rsidRPr="00E64436" w:rsidRDefault="001866BB" w:rsidP="00186309">
      <w:pPr>
        <w:pStyle w:val="21"/>
        <w:numPr>
          <w:ilvl w:val="0"/>
          <w:numId w:val="5"/>
        </w:numPr>
        <w:shd w:val="clear" w:color="auto" w:fill="auto"/>
        <w:tabs>
          <w:tab w:val="left" w:pos="404"/>
        </w:tabs>
        <w:spacing w:before="0" w:line="282" w:lineRule="exact"/>
        <w:ind w:right="40"/>
        <w:rPr>
          <w:color w:val="auto"/>
        </w:rPr>
      </w:pPr>
      <w:bookmarkStart w:id="4" w:name="_Ref527761068"/>
      <w:r w:rsidRPr="00E64436">
        <w:rPr>
          <w:rStyle w:val="afd"/>
          <w:i w:val="0"/>
          <w:color w:val="auto"/>
        </w:rPr>
        <w:t>Воробьев А. А.</w:t>
      </w:r>
      <w:r w:rsidRPr="00E64436">
        <w:rPr>
          <w:color w:val="auto"/>
        </w:rPr>
        <w:t xml:space="preserve"> Предисловие. </w:t>
      </w:r>
      <w:r w:rsidRPr="00E64436">
        <w:rPr>
          <w:i/>
          <w:color w:val="auto"/>
        </w:rPr>
        <w:t xml:space="preserve">Язвенная болезнь, хронический гастрит и эзофагит в аспекте дисбактериоза </w:t>
      </w:r>
      <w:proofErr w:type="spellStart"/>
      <w:r w:rsidRPr="00E64436">
        <w:rPr>
          <w:i/>
          <w:color w:val="auto"/>
        </w:rPr>
        <w:t>эзофагогастродуоденальной</w:t>
      </w:r>
      <w:proofErr w:type="spellEnd"/>
      <w:r w:rsidRPr="00E64436">
        <w:rPr>
          <w:i/>
          <w:color w:val="auto"/>
        </w:rPr>
        <w:t xml:space="preserve"> зоны</w:t>
      </w:r>
      <w:r w:rsidRPr="00E64436">
        <w:rPr>
          <w:color w:val="auto"/>
        </w:rPr>
        <w:t>. Тверь, 2004. С. 4–6.</w:t>
      </w:r>
      <w:bookmarkEnd w:id="4"/>
    </w:p>
    <w:p w:rsidR="001866BB" w:rsidRPr="00E64436" w:rsidRDefault="001866BB" w:rsidP="00186309">
      <w:pPr>
        <w:pStyle w:val="21"/>
        <w:numPr>
          <w:ilvl w:val="0"/>
          <w:numId w:val="5"/>
        </w:numPr>
        <w:shd w:val="clear" w:color="auto" w:fill="auto"/>
        <w:tabs>
          <w:tab w:val="left" w:pos="369"/>
        </w:tabs>
        <w:spacing w:before="0" w:line="276" w:lineRule="exact"/>
        <w:ind w:right="20"/>
        <w:rPr>
          <w:color w:val="auto"/>
          <w:lang w:val="en-US"/>
        </w:rPr>
      </w:pPr>
      <w:bookmarkStart w:id="5" w:name="_Ref527761129"/>
      <w:proofErr w:type="spellStart"/>
      <w:r w:rsidRPr="00E64436">
        <w:rPr>
          <w:rStyle w:val="afe"/>
          <w:i w:val="0"/>
          <w:color w:val="auto"/>
        </w:rPr>
        <w:t>Горбатовский</w:t>
      </w:r>
      <w:proofErr w:type="spellEnd"/>
      <w:r w:rsidRPr="00E64436">
        <w:rPr>
          <w:rStyle w:val="afe"/>
          <w:i w:val="0"/>
          <w:color w:val="auto"/>
        </w:rPr>
        <w:t xml:space="preserve"> Я. А., </w:t>
      </w:r>
      <w:proofErr w:type="spellStart"/>
      <w:r w:rsidRPr="00E64436">
        <w:rPr>
          <w:rStyle w:val="afe"/>
          <w:i w:val="0"/>
          <w:color w:val="auto"/>
        </w:rPr>
        <w:t>Ешева</w:t>
      </w:r>
      <w:proofErr w:type="spellEnd"/>
      <w:r w:rsidRPr="00E64436">
        <w:rPr>
          <w:rStyle w:val="afe"/>
          <w:i w:val="0"/>
          <w:color w:val="auto"/>
        </w:rPr>
        <w:t xml:space="preserve"> Л. </w:t>
      </w:r>
      <w:r w:rsidRPr="00E64436">
        <w:rPr>
          <w:rStyle w:val="afe"/>
          <w:i w:val="0"/>
          <w:color w:val="auto"/>
          <w:lang w:val="en-US"/>
        </w:rPr>
        <w:t>A</w:t>
      </w:r>
      <w:r w:rsidRPr="00E64436">
        <w:rPr>
          <w:rStyle w:val="afe"/>
          <w:i w:val="0"/>
          <w:color w:val="auto"/>
        </w:rPr>
        <w:t xml:space="preserve">. Филимонов С. Н., и др. </w:t>
      </w:r>
      <w:r w:rsidRPr="00E64436">
        <w:rPr>
          <w:color w:val="auto"/>
        </w:rPr>
        <w:t xml:space="preserve">Генетические маркеры у больных язвенной болезнью </w:t>
      </w:r>
      <w:r w:rsidRPr="00E64436">
        <w:rPr>
          <w:color w:val="auto"/>
        </w:rPr>
        <w:lastRenderedPageBreak/>
        <w:t xml:space="preserve">двенадцатиперстной кишки. </w:t>
      </w:r>
      <w:proofErr w:type="spellStart"/>
      <w:r w:rsidRPr="00E64436">
        <w:rPr>
          <w:i/>
          <w:color w:val="auto"/>
        </w:rPr>
        <w:t>Российск</w:t>
      </w:r>
      <w:proofErr w:type="spellEnd"/>
      <w:r w:rsidRPr="00E64436">
        <w:rPr>
          <w:i/>
          <w:color w:val="auto"/>
          <w:lang w:val="en-US"/>
        </w:rPr>
        <w:t xml:space="preserve">. </w:t>
      </w:r>
      <w:proofErr w:type="spellStart"/>
      <w:r w:rsidRPr="00E64436">
        <w:rPr>
          <w:i/>
          <w:color w:val="auto"/>
        </w:rPr>
        <w:t>журн</w:t>
      </w:r>
      <w:proofErr w:type="spellEnd"/>
      <w:r w:rsidRPr="00E64436">
        <w:rPr>
          <w:i/>
          <w:color w:val="auto"/>
          <w:lang w:val="en-US"/>
        </w:rPr>
        <w:t xml:space="preserve">. </w:t>
      </w:r>
      <w:proofErr w:type="spellStart"/>
      <w:r w:rsidRPr="00E64436">
        <w:rPr>
          <w:i/>
          <w:color w:val="auto"/>
        </w:rPr>
        <w:t>гастроэнтерол</w:t>
      </w:r>
      <w:proofErr w:type="spellEnd"/>
      <w:r w:rsidRPr="00E64436">
        <w:rPr>
          <w:i/>
          <w:color w:val="auto"/>
          <w:lang w:val="en-US"/>
        </w:rPr>
        <w:t xml:space="preserve">., </w:t>
      </w:r>
      <w:proofErr w:type="spellStart"/>
      <w:r w:rsidRPr="00E64436">
        <w:rPr>
          <w:i/>
          <w:color w:val="auto"/>
        </w:rPr>
        <w:t>гепатол</w:t>
      </w:r>
      <w:proofErr w:type="spellEnd"/>
      <w:r w:rsidRPr="00E64436">
        <w:rPr>
          <w:i/>
          <w:color w:val="auto"/>
          <w:lang w:val="en-US"/>
        </w:rPr>
        <w:t xml:space="preserve">. </w:t>
      </w:r>
      <w:r w:rsidRPr="00E64436">
        <w:rPr>
          <w:i/>
          <w:color w:val="auto"/>
        </w:rPr>
        <w:t>и</w:t>
      </w:r>
      <w:r w:rsidRPr="00E64436">
        <w:rPr>
          <w:i/>
          <w:color w:val="auto"/>
          <w:lang w:val="en-US"/>
        </w:rPr>
        <w:t xml:space="preserve"> </w:t>
      </w:r>
      <w:proofErr w:type="spellStart"/>
      <w:r w:rsidRPr="00E64436">
        <w:rPr>
          <w:i/>
          <w:color w:val="auto"/>
        </w:rPr>
        <w:t>колопроктол</w:t>
      </w:r>
      <w:proofErr w:type="spellEnd"/>
      <w:r w:rsidRPr="00E64436">
        <w:rPr>
          <w:color w:val="auto"/>
          <w:lang w:val="en-US"/>
        </w:rPr>
        <w:t xml:space="preserve">. 1998. № 4. </w:t>
      </w:r>
      <w:r w:rsidRPr="00E64436">
        <w:rPr>
          <w:color w:val="auto"/>
        </w:rPr>
        <w:t xml:space="preserve">С. </w:t>
      </w:r>
      <w:r w:rsidRPr="00E64436">
        <w:rPr>
          <w:color w:val="auto"/>
          <w:lang w:val="en-US"/>
        </w:rPr>
        <w:t>24</w:t>
      </w:r>
      <w:r w:rsidRPr="00E64436">
        <w:rPr>
          <w:color w:val="auto"/>
        </w:rPr>
        <w:t>–</w:t>
      </w:r>
      <w:r w:rsidRPr="00E64436">
        <w:rPr>
          <w:color w:val="auto"/>
          <w:lang w:val="en-US"/>
        </w:rPr>
        <w:t>27.</w:t>
      </w:r>
      <w:bookmarkEnd w:id="5"/>
    </w:p>
    <w:p w:rsidR="001866BB" w:rsidRPr="00E64436" w:rsidRDefault="001866BB" w:rsidP="00186309">
      <w:pPr>
        <w:pStyle w:val="21"/>
        <w:numPr>
          <w:ilvl w:val="0"/>
          <w:numId w:val="5"/>
        </w:numPr>
        <w:shd w:val="clear" w:color="auto" w:fill="auto"/>
        <w:tabs>
          <w:tab w:val="left" w:pos="389"/>
        </w:tabs>
        <w:spacing w:before="0"/>
        <w:ind w:right="20"/>
        <w:rPr>
          <w:color w:val="auto"/>
        </w:rPr>
      </w:pPr>
      <w:bookmarkStart w:id="6" w:name="_Ref527761699"/>
      <w:proofErr w:type="spellStart"/>
      <w:r w:rsidRPr="00E64436">
        <w:rPr>
          <w:rStyle w:val="afc"/>
          <w:i w:val="0"/>
          <w:color w:val="auto"/>
        </w:rPr>
        <w:t>Губергриц</w:t>
      </w:r>
      <w:proofErr w:type="spellEnd"/>
      <w:r w:rsidRPr="00E64436">
        <w:rPr>
          <w:rStyle w:val="afc"/>
          <w:i w:val="0"/>
          <w:color w:val="auto"/>
        </w:rPr>
        <w:t xml:space="preserve"> </w:t>
      </w:r>
      <w:r w:rsidRPr="00E64436">
        <w:rPr>
          <w:rStyle w:val="afc"/>
          <w:i w:val="0"/>
          <w:color w:val="auto"/>
          <w:lang w:val="en-US"/>
        </w:rPr>
        <w:t>M</w:t>
      </w:r>
      <w:r w:rsidRPr="00E64436">
        <w:rPr>
          <w:rStyle w:val="afc"/>
          <w:i w:val="0"/>
          <w:color w:val="auto"/>
        </w:rPr>
        <w:t xml:space="preserve">. </w:t>
      </w:r>
      <w:r w:rsidRPr="00E64436">
        <w:rPr>
          <w:rStyle w:val="afc"/>
          <w:i w:val="0"/>
          <w:color w:val="auto"/>
          <w:lang w:val="en-US"/>
        </w:rPr>
        <w:t>M</w:t>
      </w:r>
      <w:r w:rsidRPr="00E64436">
        <w:rPr>
          <w:rStyle w:val="afc"/>
          <w:i w:val="0"/>
          <w:color w:val="auto"/>
        </w:rPr>
        <w:t>.</w:t>
      </w:r>
      <w:r w:rsidRPr="00E64436">
        <w:rPr>
          <w:color w:val="auto"/>
        </w:rPr>
        <w:t xml:space="preserve"> К клинике язвенной болезни (1949). </w:t>
      </w:r>
      <w:r w:rsidRPr="00E64436">
        <w:rPr>
          <w:i/>
          <w:color w:val="auto"/>
        </w:rPr>
        <w:t>Избранные труды</w:t>
      </w:r>
      <w:r w:rsidRPr="00E64436">
        <w:rPr>
          <w:color w:val="auto"/>
        </w:rPr>
        <w:t xml:space="preserve">. Киев, 1959. </w:t>
      </w:r>
      <w:r w:rsidRPr="00E64436">
        <w:rPr>
          <w:rFonts w:eastAsiaTheme="minorEastAsia"/>
          <w:color w:val="auto"/>
          <w:lang w:eastAsia="zh-CN"/>
        </w:rPr>
        <w:t xml:space="preserve">С. </w:t>
      </w:r>
      <w:r w:rsidRPr="00E64436">
        <w:rPr>
          <w:color w:val="auto"/>
        </w:rPr>
        <w:t>337–352.</w:t>
      </w:r>
      <w:bookmarkEnd w:id="6"/>
    </w:p>
    <w:p w:rsidR="001866BB" w:rsidRPr="00E64436" w:rsidRDefault="001866BB" w:rsidP="00186309">
      <w:pPr>
        <w:pStyle w:val="21"/>
        <w:numPr>
          <w:ilvl w:val="0"/>
          <w:numId w:val="5"/>
        </w:numPr>
        <w:shd w:val="clear" w:color="auto" w:fill="auto"/>
        <w:tabs>
          <w:tab w:val="left" w:pos="377"/>
        </w:tabs>
        <w:spacing w:before="0" w:line="282" w:lineRule="exact"/>
        <w:ind w:right="40"/>
        <w:rPr>
          <w:color w:val="auto"/>
        </w:rPr>
      </w:pPr>
      <w:bookmarkStart w:id="7" w:name="_Ref527761037"/>
      <w:proofErr w:type="spellStart"/>
      <w:r w:rsidRPr="00E64436">
        <w:rPr>
          <w:rStyle w:val="afd"/>
          <w:i w:val="0"/>
          <w:color w:val="auto"/>
        </w:rPr>
        <w:t>Давыдовский</w:t>
      </w:r>
      <w:proofErr w:type="spellEnd"/>
      <w:r w:rsidRPr="00E64436">
        <w:rPr>
          <w:rStyle w:val="afd"/>
          <w:i w:val="0"/>
          <w:color w:val="auto"/>
        </w:rPr>
        <w:t xml:space="preserve"> </w:t>
      </w:r>
      <w:r w:rsidRPr="00E64436">
        <w:rPr>
          <w:rStyle w:val="1pt"/>
          <w:i w:val="0"/>
          <w:color w:val="auto"/>
        </w:rPr>
        <w:t>К</w:t>
      </w:r>
      <w:r w:rsidRPr="00E64436">
        <w:rPr>
          <w:rStyle w:val="1pt"/>
          <w:rFonts w:eastAsiaTheme="minorEastAsia"/>
          <w:i w:val="0"/>
          <w:color w:val="auto"/>
          <w:lang w:eastAsia="zh-CN"/>
        </w:rPr>
        <w:t xml:space="preserve">. </w:t>
      </w:r>
      <w:r w:rsidRPr="00E64436">
        <w:rPr>
          <w:rStyle w:val="1pt"/>
          <w:i w:val="0"/>
          <w:color w:val="auto"/>
        </w:rPr>
        <w:t>В.</w:t>
      </w:r>
      <w:r w:rsidRPr="00E64436">
        <w:rPr>
          <w:color w:val="auto"/>
        </w:rPr>
        <w:t xml:space="preserve"> Проблемы причинности в медицине. Этиология. — Москва, 1962.</w:t>
      </w:r>
      <w:bookmarkEnd w:id="7"/>
    </w:p>
    <w:p w:rsidR="001866BB" w:rsidRPr="00E64436" w:rsidRDefault="001866BB" w:rsidP="00186309">
      <w:pPr>
        <w:pStyle w:val="21"/>
        <w:numPr>
          <w:ilvl w:val="0"/>
          <w:numId w:val="5"/>
        </w:numPr>
        <w:shd w:val="clear" w:color="auto" w:fill="auto"/>
        <w:tabs>
          <w:tab w:val="left" w:pos="399"/>
        </w:tabs>
        <w:spacing w:before="0" w:line="276" w:lineRule="exact"/>
        <w:ind w:right="20"/>
        <w:rPr>
          <w:color w:val="auto"/>
        </w:rPr>
      </w:pPr>
      <w:bookmarkStart w:id="8" w:name="_Ref527761346"/>
      <w:r w:rsidRPr="00E64436">
        <w:rPr>
          <w:rStyle w:val="aff"/>
          <w:i w:val="0"/>
          <w:color w:val="auto"/>
        </w:rPr>
        <w:t>Захарьин Г. А.</w:t>
      </w:r>
      <w:r w:rsidRPr="00E64436">
        <w:rPr>
          <w:color w:val="auto"/>
        </w:rPr>
        <w:t xml:space="preserve"> Клинические лекции и избранные статьи. Москва, 1910.</w:t>
      </w:r>
      <w:bookmarkEnd w:id="8"/>
    </w:p>
    <w:p w:rsidR="001866BB" w:rsidRPr="00E64436" w:rsidRDefault="001866BB" w:rsidP="00186309">
      <w:pPr>
        <w:pStyle w:val="21"/>
        <w:numPr>
          <w:ilvl w:val="0"/>
          <w:numId w:val="5"/>
        </w:numPr>
        <w:shd w:val="clear" w:color="auto" w:fill="auto"/>
        <w:tabs>
          <w:tab w:val="left" w:pos="368"/>
        </w:tabs>
        <w:spacing w:before="0"/>
        <w:ind w:right="20"/>
        <w:rPr>
          <w:color w:val="auto"/>
        </w:rPr>
      </w:pPr>
      <w:bookmarkStart w:id="9" w:name="_Ref527760923"/>
      <w:r w:rsidRPr="00E64436">
        <w:rPr>
          <w:rStyle w:val="afc"/>
          <w:i w:val="0"/>
          <w:color w:val="auto"/>
        </w:rPr>
        <w:t xml:space="preserve">Исаков В. А., </w:t>
      </w:r>
      <w:proofErr w:type="spellStart"/>
      <w:r w:rsidRPr="00E64436">
        <w:rPr>
          <w:rStyle w:val="afc"/>
          <w:i w:val="0"/>
          <w:color w:val="auto"/>
        </w:rPr>
        <w:t>Домарадский</w:t>
      </w:r>
      <w:proofErr w:type="spellEnd"/>
      <w:r w:rsidRPr="00E64436">
        <w:rPr>
          <w:rStyle w:val="afc"/>
          <w:i w:val="0"/>
          <w:color w:val="auto"/>
        </w:rPr>
        <w:t xml:space="preserve"> И. В.</w:t>
      </w:r>
      <w:r w:rsidRPr="00E64436">
        <w:rPr>
          <w:color w:val="auto"/>
        </w:rPr>
        <w:t xml:space="preserve"> </w:t>
      </w:r>
      <w:proofErr w:type="spellStart"/>
      <w:r w:rsidRPr="00E64436">
        <w:rPr>
          <w:color w:val="auto"/>
        </w:rPr>
        <w:t>Хеликобактериоз</w:t>
      </w:r>
      <w:proofErr w:type="spellEnd"/>
      <w:r w:rsidRPr="00E64436">
        <w:rPr>
          <w:color w:val="auto"/>
        </w:rPr>
        <w:t>. Москва, 2003.</w:t>
      </w:r>
      <w:bookmarkEnd w:id="9"/>
    </w:p>
    <w:p w:rsidR="001866BB" w:rsidRPr="00E64436" w:rsidRDefault="001866BB" w:rsidP="00186309">
      <w:pPr>
        <w:pStyle w:val="21"/>
        <w:numPr>
          <w:ilvl w:val="0"/>
          <w:numId w:val="5"/>
        </w:numPr>
        <w:shd w:val="clear" w:color="auto" w:fill="auto"/>
        <w:tabs>
          <w:tab w:val="left" w:pos="404"/>
        </w:tabs>
        <w:spacing w:before="0"/>
        <w:ind w:right="20"/>
        <w:rPr>
          <w:color w:val="auto"/>
        </w:rPr>
      </w:pPr>
      <w:bookmarkStart w:id="10" w:name="_Ref527760873"/>
      <w:r w:rsidRPr="00E64436">
        <w:rPr>
          <w:rStyle w:val="afc"/>
          <w:i w:val="0"/>
          <w:color w:val="auto"/>
        </w:rPr>
        <w:t>Кончаловский М. П.</w:t>
      </w:r>
      <w:r w:rsidRPr="00E64436">
        <w:rPr>
          <w:color w:val="auto"/>
        </w:rPr>
        <w:t xml:space="preserve"> О язве желудка и двенадцатиперстной кишки (выступление в прениях). </w:t>
      </w:r>
      <w:r w:rsidRPr="00E64436">
        <w:rPr>
          <w:i/>
          <w:color w:val="auto"/>
        </w:rPr>
        <w:t>Тер. Архив</w:t>
      </w:r>
      <w:r w:rsidRPr="00E64436">
        <w:rPr>
          <w:color w:val="auto"/>
        </w:rPr>
        <w:t>. 1923. № 6. С. 179.</w:t>
      </w:r>
      <w:bookmarkEnd w:id="10"/>
    </w:p>
    <w:p w:rsidR="001866BB" w:rsidRPr="00E64436" w:rsidRDefault="001866BB" w:rsidP="00186309">
      <w:pPr>
        <w:pStyle w:val="21"/>
        <w:numPr>
          <w:ilvl w:val="0"/>
          <w:numId w:val="5"/>
        </w:numPr>
        <w:shd w:val="clear" w:color="auto" w:fill="auto"/>
        <w:tabs>
          <w:tab w:val="left" w:pos="384"/>
        </w:tabs>
        <w:spacing w:before="0" w:line="282" w:lineRule="exact"/>
        <w:ind w:right="20"/>
        <w:rPr>
          <w:color w:val="auto"/>
        </w:rPr>
      </w:pPr>
      <w:bookmarkStart w:id="11" w:name="_Ref527761366"/>
      <w:r w:rsidRPr="00E64436">
        <w:rPr>
          <w:rStyle w:val="aff0"/>
          <w:i w:val="0"/>
          <w:color w:val="auto"/>
        </w:rPr>
        <w:t>Кудрявцева Л. В., Исаков В. А.</w:t>
      </w:r>
      <w:r w:rsidRPr="00E64436">
        <w:rPr>
          <w:color w:val="auto"/>
        </w:rPr>
        <w:t xml:space="preserve"> Резистентность </w:t>
      </w:r>
      <w:r w:rsidRPr="00E64436">
        <w:rPr>
          <w:color w:val="auto"/>
          <w:lang w:val="en-US"/>
        </w:rPr>
        <w:t>Helicobacter</w:t>
      </w:r>
      <w:r w:rsidRPr="00E64436">
        <w:rPr>
          <w:color w:val="auto"/>
        </w:rPr>
        <w:t xml:space="preserve"> </w:t>
      </w:r>
      <w:r w:rsidRPr="00E64436">
        <w:rPr>
          <w:color w:val="auto"/>
          <w:lang w:val="en-US"/>
        </w:rPr>
        <w:t>pylori</w:t>
      </w:r>
      <w:r w:rsidRPr="00E64436">
        <w:rPr>
          <w:color w:val="auto"/>
        </w:rPr>
        <w:t xml:space="preserve"> к амоксициллину, </w:t>
      </w:r>
      <w:proofErr w:type="spellStart"/>
      <w:r w:rsidRPr="00E64436">
        <w:rPr>
          <w:color w:val="auto"/>
        </w:rPr>
        <w:t>кларитромицину</w:t>
      </w:r>
      <w:proofErr w:type="spellEnd"/>
      <w:r w:rsidRPr="00E64436">
        <w:rPr>
          <w:color w:val="auto"/>
        </w:rPr>
        <w:t xml:space="preserve"> и </w:t>
      </w:r>
      <w:proofErr w:type="spellStart"/>
      <w:r w:rsidRPr="00E64436">
        <w:rPr>
          <w:color w:val="auto"/>
        </w:rPr>
        <w:t>метронидазолу</w:t>
      </w:r>
      <w:proofErr w:type="spellEnd"/>
      <w:r w:rsidRPr="00E64436">
        <w:rPr>
          <w:color w:val="auto"/>
        </w:rPr>
        <w:t xml:space="preserve"> в Росс</w:t>
      </w:r>
      <w:proofErr w:type="gramStart"/>
      <w:r w:rsidRPr="00E64436">
        <w:rPr>
          <w:color w:val="auto"/>
        </w:rPr>
        <w:t>ии и ее</w:t>
      </w:r>
      <w:proofErr w:type="gramEnd"/>
      <w:r w:rsidRPr="00E64436">
        <w:rPr>
          <w:color w:val="auto"/>
        </w:rPr>
        <w:t xml:space="preserve"> клиническое значение. </w:t>
      </w:r>
      <w:r w:rsidRPr="00E64436">
        <w:rPr>
          <w:i/>
          <w:color w:val="auto"/>
        </w:rPr>
        <w:t>Диагност</w:t>
      </w:r>
      <w:proofErr w:type="gramStart"/>
      <w:r w:rsidRPr="00E64436">
        <w:rPr>
          <w:i/>
          <w:color w:val="auto"/>
        </w:rPr>
        <w:t>.</w:t>
      </w:r>
      <w:proofErr w:type="gramEnd"/>
      <w:r w:rsidRPr="00E64436">
        <w:rPr>
          <w:i/>
          <w:color w:val="auto"/>
        </w:rPr>
        <w:t xml:space="preserve"> </w:t>
      </w:r>
      <w:proofErr w:type="gramStart"/>
      <w:r w:rsidRPr="00E64436">
        <w:rPr>
          <w:i/>
          <w:color w:val="auto"/>
        </w:rPr>
        <w:t>и</w:t>
      </w:r>
      <w:proofErr w:type="gramEnd"/>
      <w:r w:rsidRPr="00E64436">
        <w:rPr>
          <w:i/>
          <w:color w:val="auto"/>
        </w:rPr>
        <w:t xml:space="preserve"> </w:t>
      </w:r>
      <w:proofErr w:type="spellStart"/>
      <w:r w:rsidRPr="00E64436">
        <w:rPr>
          <w:i/>
          <w:color w:val="auto"/>
        </w:rPr>
        <w:t>леч</w:t>
      </w:r>
      <w:proofErr w:type="spellEnd"/>
      <w:r w:rsidRPr="00E64436">
        <w:rPr>
          <w:i/>
          <w:color w:val="auto"/>
        </w:rPr>
        <w:t xml:space="preserve">. заболеваний, ассоциированных с </w:t>
      </w:r>
      <w:r w:rsidRPr="00E64436">
        <w:rPr>
          <w:i/>
          <w:color w:val="auto"/>
          <w:lang w:val="en-US"/>
        </w:rPr>
        <w:t>Helicobacter</w:t>
      </w:r>
      <w:r w:rsidRPr="00E64436">
        <w:rPr>
          <w:i/>
          <w:color w:val="auto"/>
        </w:rPr>
        <w:t xml:space="preserve"> </w:t>
      </w:r>
      <w:r w:rsidRPr="00E64436">
        <w:rPr>
          <w:i/>
          <w:color w:val="auto"/>
          <w:lang w:val="en-US"/>
        </w:rPr>
        <w:t>pylori</w:t>
      </w:r>
      <w:r w:rsidRPr="00E64436">
        <w:rPr>
          <w:i/>
          <w:color w:val="auto"/>
        </w:rPr>
        <w:t xml:space="preserve">: II </w:t>
      </w:r>
      <w:proofErr w:type="spellStart"/>
      <w:r w:rsidRPr="00E64436">
        <w:rPr>
          <w:i/>
          <w:color w:val="auto"/>
        </w:rPr>
        <w:t>Междунар</w:t>
      </w:r>
      <w:proofErr w:type="spellEnd"/>
      <w:r w:rsidRPr="00E64436">
        <w:rPr>
          <w:i/>
          <w:color w:val="auto"/>
        </w:rPr>
        <w:t xml:space="preserve">. </w:t>
      </w:r>
      <w:proofErr w:type="spellStart"/>
      <w:r w:rsidRPr="00E64436">
        <w:rPr>
          <w:i/>
          <w:color w:val="auto"/>
        </w:rPr>
        <w:t>симп</w:t>
      </w:r>
      <w:proofErr w:type="spellEnd"/>
      <w:r w:rsidRPr="00E64436">
        <w:rPr>
          <w:color w:val="auto"/>
        </w:rPr>
        <w:t>. Москва, 1999. С. 17–18.</w:t>
      </w:r>
      <w:bookmarkEnd w:id="11"/>
    </w:p>
    <w:p w:rsidR="001866BB" w:rsidRPr="00E64436" w:rsidRDefault="001866BB" w:rsidP="00186309">
      <w:pPr>
        <w:pStyle w:val="21"/>
        <w:numPr>
          <w:ilvl w:val="0"/>
          <w:numId w:val="5"/>
        </w:numPr>
        <w:shd w:val="clear" w:color="auto" w:fill="auto"/>
        <w:tabs>
          <w:tab w:val="left" w:pos="387"/>
        </w:tabs>
        <w:spacing w:before="0" w:line="276" w:lineRule="exact"/>
        <w:ind w:right="20"/>
        <w:rPr>
          <w:color w:val="auto"/>
        </w:rPr>
      </w:pPr>
      <w:bookmarkStart w:id="12" w:name="_Ref527761090"/>
      <w:proofErr w:type="spellStart"/>
      <w:r w:rsidRPr="00E64436">
        <w:rPr>
          <w:rStyle w:val="afe"/>
          <w:i w:val="0"/>
          <w:color w:val="auto"/>
        </w:rPr>
        <w:t>Маев</w:t>
      </w:r>
      <w:proofErr w:type="spellEnd"/>
      <w:r w:rsidRPr="00E64436">
        <w:rPr>
          <w:rStyle w:val="afe"/>
          <w:i w:val="0"/>
          <w:color w:val="auto"/>
        </w:rPr>
        <w:t xml:space="preserve"> И. В., Самсонов А. А., Андреев Н. Г., Андреев Д. Н. </w:t>
      </w:r>
      <w:r w:rsidRPr="00E64436">
        <w:rPr>
          <w:color w:val="auto"/>
        </w:rPr>
        <w:t xml:space="preserve">Важные практические результаты и современные тенденции в изучении заболеваний желудка и двенадцатиперстной кишки. </w:t>
      </w:r>
      <w:proofErr w:type="spellStart"/>
      <w:r w:rsidRPr="00E64436">
        <w:rPr>
          <w:i/>
          <w:color w:val="auto"/>
        </w:rPr>
        <w:t>Российск</w:t>
      </w:r>
      <w:proofErr w:type="spellEnd"/>
      <w:r w:rsidRPr="00E64436">
        <w:rPr>
          <w:i/>
          <w:color w:val="auto"/>
        </w:rPr>
        <w:t xml:space="preserve">. журнал </w:t>
      </w:r>
      <w:proofErr w:type="spellStart"/>
      <w:r w:rsidRPr="00E64436">
        <w:rPr>
          <w:i/>
          <w:color w:val="auto"/>
        </w:rPr>
        <w:t>гастроэнтерол</w:t>
      </w:r>
      <w:proofErr w:type="spellEnd"/>
      <w:r w:rsidRPr="00E64436">
        <w:rPr>
          <w:i/>
          <w:color w:val="auto"/>
        </w:rPr>
        <w:t xml:space="preserve">., </w:t>
      </w:r>
      <w:proofErr w:type="spellStart"/>
      <w:r w:rsidRPr="00E64436">
        <w:rPr>
          <w:i/>
          <w:color w:val="auto"/>
        </w:rPr>
        <w:t>гепатол</w:t>
      </w:r>
      <w:proofErr w:type="spellEnd"/>
      <w:r w:rsidRPr="00E64436">
        <w:rPr>
          <w:i/>
          <w:color w:val="auto"/>
        </w:rPr>
        <w:t xml:space="preserve">. и </w:t>
      </w:r>
      <w:proofErr w:type="spellStart"/>
      <w:r w:rsidRPr="00E64436">
        <w:rPr>
          <w:i/>
          <w:color w:val="auto"/>
        </w:rPr>
        <w:t>колопроктол</w:t>
      </w:r>
      <w:proofErr w:type="spellEnd"/>
      <w:r w:rsidRPr="00E64436">
        <w:rPr>
          <w:color w:val="auto"/>
        </w:rPr>
        <w:t>. 2012. № 4. С. 17–27.</w:t>
      </w:r>
      <w:bookmarkEnd w:id="12"/>
    </w:p>
    <w:p w:rsidR="001866BB" w:rsidRPr="00E64436" w:rsidRDefault="001866BB" w:rsidP="00186309">
      <w:pPr>
        <w:pStyle w:val="21"/>
        <w:numPr>
          <w:ilvl w:val="0"/>
          <w:numId w:val="5"/>
        </w:numPr>
        <w:shd w:val="clear" w:color="auto" w:fill="auto"/>
        <w:tabs>
          <w:tab w:val="left" w:pos="396"/>
        </w:tabs>
        <w:spacing w:before="0" w:line="276" w:lineRule="exact"/>
        <w:ind w:right="20"/>
        <w:rPr>
          <w:color w:val="auto"/>
          <w:lang w:val="en-US"/>
        </w:rPr>
      </w:pPr>
      <w:bookmarkStart w:id="13" w:name="_Ref527761359"/>
      <w:proofErr w:type="spellStart"/>
      <w:r w:rsidRPr="00E64436">
        <w:rPr>
          <w:rStyle w:val="aff"/>
          <w:i w:val="0"/>
          <w:color w:val="auto"/>
        </w:rPr>
        <w:t>Мегро</w:t>
      </w:r>
      <w:proofErr w:type="spellEnd"/>
      <w:r w:rsidRPr="00E64436">
        <w:rPr>
          <w:rStyle w:val="aff"/>
          <w:i w:val="0"/>
          <w:color w:val="auto"/>
        </w:rPr>
        <w:t xml:space="preserve"> Ф. </w:t>
      </w:r>
      <w:r w:rsidRPr="00E64436">
        <w:rPr>
          <w:color w:val="auto"/>
        </w:rPr>
        <w:t xml:space="preserve">Резистентность </w:t>
      </w:r>
      <w:r w:rsidRPr="00E64436">
        <w:rPr>
          <w:color w:val="auto"/>
          <w:lang w:val="en-US"/>
        </w:rPr>
        <w:t>Helicobacter</w:t>
      </w:r>
      <w:r w:rsidRPr="00E64436">
        <w:rPr>
          <w:color w:val="auto"/>
        </w:rPr>
        <w:t xml:space="preserve"> </w:t>
      </w:r>
      <w:r w:rsidRPr="00E64436">
        <w:rPr>
          <w:color w:val="auto"/>
          <w:lang w:val="en-US"/>
        </w:rPr>
        <w:t>pylori</w:t>
      </w:r>
      <w:r w:rsidRPr="00E64436">
        <w:rPr>
          <w:color w:val="auto"/>
        </w:rPr>
        <w:t xml:space="preserve"> к антибиотикам — состояние проблемы и пути преодоления. </w:t>
      </w:r>
      <w:r w:rsidRPr="00E64436">
        <w:rPr>
          <w:i/>
          <w:color w:val="auto"/>
        </w:rPr>
        <w:t>Диагност</w:t>
      </w:r>
      <w:proofErr w:type="gramStart"/>
      <w:r w:rsidRPr="00E64436">
        <w:rPr>
          <w:i/>
          <w:color w:val="auto"/>
        </w:rPr>
        <w:t>.</w:t>
      </w:r>
      <w:proofErr w:type="gramEnd"/>
      <w:r w:rsidRPr="00E64436">
        <w:rPr>
          <w:i/>
          <w:color w:val="auto"/>
        </w:rPr>
        <w:t xml:space="preserve"> </w:t>
      </w:r>
      <w:proofErr w:type="gramStart"/>
      <w:r w:rsidRPr="00E64436">
        <w:rPr>
          <w:i/>
          <w:color w:val="auto"/>
        </w:rPr>
        <w:t>и</w:t>
      </w:r>
      <w:proofErr w:type="gramEnd"/>
      <w:r w:rsidRPr="00E64436">
        <w:rPr>
          <w:i/>
          <w:color w:val="auto"/>
        </w:rPr>
        <w:t xml:space="preserve"> </w:t>
      </w:r>
      <w:proofErr w:type="spellStart"/>
      <w:r w:rsidRPr="00E64436">
        <w:rPr>
          <w:i/>
          <w:color w:val="auto"/>
        </w:rPr>
        <w:t>леч</w:t>
      </w:r>
      <w:proofErr w:type="spellEnd"/>
      <w:r w:rsidRPr="00E64436">
        <w:rPr>
          <w:i/>
          <w:color w:val="auto"/>
        </w:rPr>
        <w:t xml:space="preserve">. заболеваний, ассоциированных с </w:t>
      </w:r>
      <w:r w:rsidRPr="00E64436">
        <w:rPr>
          <w:i/>
          <w:color w:val="auto"/>
          <w:lang w:val="en-US"/>
        </w:rPr>
        <w:t>Helicobacter</w:t>
      </w:r>
      <w:r w:rsidRPr="00E64436">
        <w:rPr>
          <w:i/>
          <w:color w:val="auto"/>
        </w:rPr>
        <w:t xml:space="preserve"> </w:t>
      </w:r>
      <w:r w:rsidRPr="00E64436">
        <w:rPr>
          <w:i/>
          <w:color w:val="auto"/>
          <w:lang w:val="en-US"/>
        </w:rPr>
        <w:t>pylori</w:t>
      </w:r>
      <w:r w:rsidRPr="00E64436">
        <w:rPr>
          <w:i/>
          <w:color w:val="auto"/>
        </w:rPr>
        <w:t xml:space="preserve">: II </w:t>
      </w:r>
      <w:proofErr w:type="spellStart"/>
      <w:r w:rsidRPr="00E64436">
        <w:rPr>
          <w:i/>
          <w:color w:val="auto"/>
        </w:rPr>
        <w:t>Междунар</w:t>
      </w:r>
      <w:proofErr w:type="spellEnd"/>
      <w:r w:rsidRPr="00E64436">
        <w:rPr>
          <w:i/>
          <w:color w:val="auto"/>
        </w:rPr>
        <w:t xml:space="preserve">. </w:t>
      </w:r>
      <w:proofErr w:type="spellStart"/>
      <w:r w:rsidRPr="00E64436">
        <w:rPr>
          <w:i/>
          <w:color w:val="auto"/>
        </w:rPr>
        <w:t>симп</w:t>
      </w:r>
      <w:proofErr w:type="spellEnd"/>
      <w:r w:rsidRPr="00E64436">
        <w:rPr>
          <w:color w:val="auto"/>
        </w:rPr>
        <w:t>. М</w:t>
      </w:r>
      <w:r w:rsidRPr="00E64436">
        <w:rPr>
          <w:rFonts w:eastAsiaTheme="minorEastAsia"/>
          <w:color w:val="auto"/>
          <w:lang w:eastAsia="zh-CN"/>
        </w:rPr>
        <w:t>осква</w:t>
      </w:r>
      <w:r w:rsidRPr="00E64436">
        <w:rPr>
          <w:color w:val="auto"/>
          <w:lang w:val="en-US"/>
        </w:rPr>
        <w:t xml:space="preserve">, 1999. </w:t>
      </w:r>
      <w:r w:rsidRPr="00E64436">
        <w:rPr>
          <w:color w:val="auto"/>
        </w:rPr>
        <w:t>С</w:t>
      </w:r>
      <w:r w:rsidRPr="00E64436">
        <w:rPr>
          <w:color w:val="auto"/>
          <w:lang w:val="en-US"/>
        </w:rPr>
        <w:t>. 15</w:t>
      </w:r>
      <w:r w:rsidRPr="00E64436">
        <w:rPr>
          <w:color w:val="auto"/>
        </w:rPr>
        <w:t>–</w:t>
      </w:r>
      <w:r w:rsidRPr="00E64436">
        <w:rPr>
          <w:color w:val="auto"/>
          <w:lang w:val="en-US"/>
        </w:rPr>
        <w:t>16.</w:t>
      </w:r>
      <w:bookmarkEnd w:id="13"/>
    </w:p>
    <w:p w:rsidR="001866BB" w:rsidRPr="00E64436" w:rsidRDefault="001866BB" w:rsidP="00186309">
      <w:pPr>
        <w:pStyle w:val="21"/>
        <w:numPr>
          <w:ilvl w:val="0"/>
          <w:numId w:val="5"/>
        </w:numPr>
        <w:shd w:val="clear" w:color="auto" w:fill="auto"/>
        <w:tabs>
          <w:tab w:val="left" w:pos="395"/>
        </w:tabs>
        <w:spacing w:before="0"/>
        <w:ind w:right="20"/>
        <w:rPr>
          <w:color w:val="auto"/>
        </w:rPr>
      </w:pPr>
      <w:bookmarkStart w:id="14" w:name="_Ref527760889"/>
      <w:proofErr w:type="spellStart"/>
      <w:r w:rsidRPr="00E64436">
        <w:rPr>
          <w:rStyle w:val="afc"/>
          <w:i w:val="0"/>
          <w:color w:val="auto"/>
        </w:rPr>
        <w:t>Радбиль</w:t>
      </w:r>
      <w:proofErr w:type="spellEnd"/>
      <w:r w:rsidRPr="00E64436">
        <w:rPr>
          <w:rStyle w:val="afc"/>
          <w:i w:val="0"/>
          <w:color w:val="auto"/>
        </w:rPr>
        <w:t xml:space="preserve"> О. С.</w:t>
      </w:r>
      <w:r w:rsidRPr="00E64436">
        <w:rPr>
          <w:color w:val="auto"/>
        </w:rPr>
        <w:t xml:space="preserve"> Язвенная болезнь и ее лечение. Казань, 1969.</w:t>
      </w:r>
      <w:bookmarkEnd w:id="14"/>
    </w:p>
    <w:p w:rsidR="001866BB" w:rsidRPr="00E64436" w:rsidRDefault="001866BB" w:rsidP="00186309">
      <w:pPr>
        <w:pStyle w:val="21"/>
        <w:numPr>
          <w:ilvl w:val="0"/>
          <w:numId w:val="5"/>
        </w:numPr>
        <w:shd w:val="clear" w:color="auto" w:fill="auto"/>
        <w:tabs>
          <w:tab w:val="left" w:pos="393"/>
        </w:tabs>
        <w:spacing w:before="0" w:line="276" w:lineRule="exact"/>
        <w:ind w:right="20"/>
        <w:rPr>
          <w:color w:val="auto"/>
        </w:rPr>
      </w:pPr>
      <w:bookmarkStart w:id="15" w:name="_Ref527761255"/>
      <w:r w:rsidRPr="00E64436">
        <w:rPr>
          <w:rStyle w:val="aff"/>
          <w:i w:val="0"/>
          <w:color w:val="auto"/>
        </w:rPr>
        <w:t xml:space="preserve">Свистунов А. А., </w:t>
      </w:r>
      <w:proofErr w:type="spellStart"/>
      <w:r w:rsidRPr="00E64436">
        <w:rPr>
          <w:rStyle w:val="aff"/>
          <w:i w:val="0"/>
          <w:color w:val="auto"/>
        </w:rPr>
        <w:t>Осадчук</w:t>
      </w:r>
      <w:proofErr w:type="spellEnd"/>
      <w:r w:rsidRPr="00E64436">
        <w:rPr>
          <w:rStyle w:val="aff"/>
          <w:i w:val="0"/>
          <w:color w:val="auto"/>
        </w:rPr>
        <w:t xml:space="preserve"> М. А.</w:t>
      </w:r>
      <w:r w:rsidRPr="00E64436">
        <w:rPr>
          <w:color w:val="auto"/>
        </w:rPr>
        <w:t xml:space="preserve"> Не ассоциированные с инфекцией </w:t>
      </w:r>
      <w:r w:rsidRPr="00E64436">
        <w:rPr>
          <w:color w:val="auto"/>
          <w:lang w:val="en-US"/>
        </w:rPr>
        <w:t>Helicobacter</w:t>
      </w:r>
      <w:r w:rsidRPr="00E64436">
        <w:rPr>
          <w:color w:val="auto"/>
        </w:rPr>
        <w:t xml:space="preserve"> </w:t>
      </w:r>
      <w:r w:rsidRPr="00E64436">
        <w:rPr>
          <w:color w:val="auto"/>
          <w:lang w:val="en-US"/>
        </w:rPr>
        <w:t>pylori</w:t>
      </w:r>
      <w:r w:rsidRPr="00E64436">
        <w:rPr>
          <w:color w:val="auto"/>
        </w:rPr>
        <w:t xml:space="preserve"> формы хронического гастрита, язвенной болезни и рака желудка. </w:t>
      </w:r>
      <w:r w:rsidRPr="00E64436">
        <w:rPr>
          <w:i/>
          <w:color w:val="auto"/>
        </w:rPr>
        <w:t>Клин. Мед</w:t>
      </w:r>
      <w:r w:rsidRPr="00E64436">
        <w:rPr>
          <w:color w:val="auto"/>
        </w:rPr>
        <w:t>. 2017. № 7. С. 594–598.</w:t>
      </w:r>
      <w:bookmarkEnd w:id="15"/>
    </w:p>
    <w:p w:rsidR="001866BB" w:rsidRPr="00E64436" w:rsidRDefault="001866BB" w:rsidP="00186309">
      <w:pPr>
        <w:pStyle w:val="21"/>
        <w:numPr>
          <w:ilvl w:val="0"/>
          <w:numId w:val="5"/>
        </w:numPr>
        <w:shd w:val="clear" w:color="auto" w:fill="auto"/>
        <w:tabs>
          <w:tab w:val="left" w:pos="368"/>
        </w:tabs>
        <w:spacing w:before="0"/>
        <w:ind w:right="20"/>
        <w:rPr>
          <w:color w:val="auto"/>
        </w:rPr>
      </w:pPr>
      <w:bookmarkStart w:id="16" w:name="_Ref527760930"/>
      <w:r w:rsidRPr="00E64436">
        <w:rPr>
          <w:rStyle w:val="afc"/>
          <w:i w:val="0"/>
          <w:color w:val="auto"/>
        </w:rPr>
        <w:lastRenderedPageBreak/>
        <w:t>Сидоренко С. В.</w:t>
      </w:r>
      <w:r w:rsidRPr="00E64436">
        <w:rPr>
          <w:color w:val="auto"/>
        </w:rPr>
        <w:t xml:space="preserve"> Диагностика и лечение инфекций, вызываемых </w:t>
      </w:r>
      <w:r w:rsidRPr="00E64436">
        <w:rPr>
          <w:color w:val="auto"/>
          <w:lang w:val="en-US"/>
        </w:rPr>
        <w:t>Helicobacter</w:t>
      </w:r>
      <w:r w:rsidRPr="00E64436">
        <w:rPr>
          <w:color w:val="auto"/>
        </w:rPr>
        <w:t xml:space="preserve"> </w:t>
      </w:r>
      <w:r w:rsidRPr="00E64436">
        <w:rPr>
          <w:color w:val="auto"/>
          <w:lang w:val="en-US"/>
        </w:rPr>
        <w:t>pylori</w:t>
      </w:r>
      <w:r w:rsidRPr="00E64436">
        <w:rPr>
          <w:color w:val="auto"/>
        </w:rPr>
        <w:t xml:space="preserve">. </w:t>
      </w:r>
      <w:r w:rsidRPr="00E64436">
        <w:rPr>
          <w:i/>
          <w:color w:val="auto"/>
        </w:rPr>
        <w:t>Инфекции в амбулаторной практике</w:t>
      </w:r>
      <w:r w:rsidRPr="00E64436">
        <w:rPr>
          <w:color w:val="auto"/>
        </w:rPr>
        <w:t>. Москва, 2002. С. 125–140.</w:t>
      </w:r>
      <w:bookmarkEnd w:id="16"/>
    </w:p>
    <w:p w:rsidR="001866BB" w:rsidRPr="00E64436" w:rsidRDefault="001866BB" w:rsidP="00186309">
      <w:pPr>
        <w:pStyle w:val="21"/>
        <w:numPr>
          <w:ilvl w:val="0"/>
          <w:numId w:val="5"/>
        </w:numPr>
        <w:shd w:val="clear" w:color="auto" w:fill="auto"/>
        <w:tabs>
          <w:tab w:val="left" w:pos="369"/>
        </w:tabs>
        <w:spacing w:before="0" w:line="276" w:lineRule="exact"/>
        <w:ind w:right="20"/>
        <w:rPr>
          <w:color w:val="auto"/>
        </w:rPr>
      </w:pPr>
      <w:bookmarkStart w:id="17" w:name="_Ref527761219"/>
      <w:proofErr w:type="spellStart"/>
      <w:r w:rsidRPr="00E64436">
        <w:rPr>
          <w:rStyle w:val="aff"/>
          <w:i w:val="0"/>
          <w:color w:val="auto"/>
        </w:rPr>
        <w:t>Хуцишвили</w:t>
      </w:r>
      <w:proofErr w:type="spellEnd"/>
      <w:r w:rsidRPr="00E64436">
        <w:rPr>
          <w:rStyle w:val="aff"/>
          <w:i w:val="0"/>
          <w:color w:val="auto"/>
        </w:rPr>
        <w:t xml:space="preserve"> М. Б., </w:t>
      </w:r>
      <w:proofErr w:type="spellStart"/>
      <w:r w:rsidRPr="00E64436">
        <w:rPr>
          <w:rStyle w:val="aff"/>
          <w:i w:val="0"/>
          <w:color w:val="auto"/>
        </w:rPr>
        <w:t>Рапопорт</w:t>
      </w:r>
      <w:proofErr w:type="spellEnd"/>
      <w:r w:rsidRPr="00E64436">
        <w:rPr>
          <w:rStyle w:val="aff"/>
          <w:i w:val="0"/>
          <w:color w:val="auto"/>
        </w:rPr>
        <w:t xml:space="preserve"> С. И.</w:t>
      </w:r>
      <w:r w:rsidRPr="00E64436">
        <w:rPr>
          <w:color w:val="auto"/>
        </w:rPr>
        <w:t xml:space="preserve"> </w:t>
      </w:r>
      <w:proofErr w:type="spellStart"/>
      <w:r w:rsidRPr="00E64436">
        <w:rPr>
          <w:color w:val="auto"/>
        </w:rPr>
        <w:t>Свободнорадикальные</w:t>
      </w:r>
      <w:proofErr w:type="spellEnd"/>
      <w:r w:rsidRPr="00E64436">
        <w:rPr>
          <w:color w:val="auto"/>
        </w:rPr>
        <w:t xml:space="preserve"> процессы и их роль в патогенезе некоторых заболеваний пищеварительной системы. </w:t>
      </w:r>
      <w:r w:rsidRPr="00E64436">
        <w:rPr>
          <w:i/>
          <w:color w:val="auto"/>
        </w:rPr>
        <w:t>Клин. Мед</w:t>
      </w:r>
      <w:r w:rsidRPr="00E64436">
        <w:rPr>
          <w:color w:val="auto"/>
        </w:rPr>
        <w:t xml:space="preserve">. 2002. № </w:t>
      </w:r>
      <w:r w:rsidRPr="00E64436">
        <w:rPr>
          <w:rStyle w:val="11"/>
          <w:color w:val="auto"/>
        </w:rPr>
        <w:t>10. С. 10–16.</w:t>
      </w:r>
      <w:bookmarkEnd w:id="17"/>
    </w:p>
    <w:p w:rsidR="005B0458" w:rsidRPr="00E64436" w:rsidRDefault="005B0458" w:rsidP="00186309">
      <w:pPr>
        <w:pStyle w:val="21"/>
        <w:numPr>
          <w:ilvl w:val="0"/>
          <w:numId w:val="5"/>
        </w:numPr>
        <w:shd w:val="clear" w:color="auto" w:fill="auto"/>
        <w:tabs>
          <w:tab w:val="left" w:pos="390"/>
        </w:tabs>
        <w:spacing w:before="0" w:line="282" w:lineRule="exact"/>
        <w:ind w:right="20"/>
        <w:rPr>
          <w:color w:val="auto"/>
        </w:rPr>
      </w:pPr>
      <w:bookmarkStart w:id="18" w:name="_Ref527761355"/>
      <w:proofErr w:type="spellStart"/>
      <w:r w:rsidRPr="00E64436">
        <w:rPr>
          <w:rStyle w:val="aff0"/>
          <w:i w:val="0"/>
          <w:color w:val="auto"/>
        </w:rPr>
        <w:t>Циммерман</w:t>
      </w:r>
      <w:proofErr w:type="spellEnd"/>
      <w:r w:rsidRPr="00E64436">
        <w:rPr>
          <w:rStyle w:val="aff0"/>
          <w:i w:val="0"/>
          <w:color w:val="auto"/>
        </w:rPr>
        <w:t xml:space="preserve"> Я. С.</w:t>
      </w:r>
      <w:r w:rsidRPr="00E64436">
        <w:rPr>
          <w:color w:val="auto"/>
        </w:rPr>
        <w:t xml:space="preserve"> «Маастрихтский консенсус–4»: основные положения и комментарии к ним. </w:t>
      </w:r>
      <w:r w:rsidRPr="00E64436">
        <w:rPr>
          <w:i/>
          <w:color w:val="auto"/>
        </w:rPr>
        <w:t>Клин. Мед.</w:t>
      </w:r>
      <w:r w:rsidRPr="00E64436">
        <w:rPr>
          <w:color w:val="auto"/>
        </w:rPr>
        <w:t xml:space="preserve"> 2012. № 9. С. 28–34.</w:t>
      </w:r>
      <w:bookmarkEnd w:id="18"/>
    </w:p>
    <w:p w:rsidR="005B0458" w:rsidRPr="00E64436" w:rsidRDefault="005B0458" w:rsidP="00186309">
      <w:pPr>
        <w:pStyle w:val="21"/>
        <w:numPr>
          <w:ilvl w:val="0"/>
          <w:numId w:val="5"/>
        </w:numPr>
        <w:shd w:val="clear" w:color="auto" w:fill="auto"/>
        <w:tabs>
          <w:tab w:val="left" w:pos="381"/>
        </w:tabs>
        <w:spacing w:before="0" w:line="276" w:lineRule="exact"/>
        <w:ind w:right="20"/>
        <w:rPr>
          <w:color w:val="auto"/>
        </w:rPr>
      </w:pPr>
      <w:bookmarkStart w:id="19" w:name="_Ref527761264"/>
      <w:proofErr w:type="spellStart"/>
      <w:r w:rsidRPr="00E64436">
        <w:rPr>
          <w:rStyle w:val="aff"/>
          <w:i w:val="0"/>
          <w:color w:val="auto"/>
        </w:rPr>
        <w:t>Циммерман</w:t>
      </w:r>
      <w:proofErr w:type="spellEnd"/>
      <w:r w:rsidRPr="00E64436">
        <w:rPr>
          <w:rStyle w:val="aff"/>
          <w:i w:val="0"/>
          <w:color w:val="auto"/>
        </w:rPr>
        <w:t xml:space="preserve"> Я. С.</w:t>
      </w:r>
      <w:r w:rsidRPr="00E64436">
        <w:rPr>
          <w:color w:val="auto"/>
        </w:rPr>
        <w:t xml:space="preserve"> Концепция патогенеза язвенной болезни (обоснование). </w:t>
      </w:r>
      <w:r w:rsidRPr="00E64436">
        <w:rPr>
          <w:i/>
          <w:color w:val="auto"/>
        </w:rPr>
        <w:t>Клин. Мед</w:t>
      </w:r>
      <w:r w:rsidRPr="00E64436">
        <w:rPr>
          <w:color w:val="auto"/>
        </w:rPr>
        <w:t>. 1994. № 4. С. 65–67.</w:t>
      </w:r>
      <w:bookmarkEnd w:id="19"/>
    </w:p>
    <w:p w:rsidR="005B0458" w:rsidRPr="00E64436" w:rsidRDefault="005B0458" w:rsidP="00186309">
      <w:pPr>
        <w:pStyle w:val="21"/>
        <w:numPr>
          <w:ilvl w:val="0"/>
          <w:numId w:val="5"/>
        </w:numPr>
        <w:shd w:val="clear" w:color="auto" w:fill="auto"/>
        <w:tabs>
          <w:tab w:val="left" w:pos="381"/>
        </w:tabs>
        <w:spacing w:before="0" w:line="276" w:lineRule="exact"/>
        <w:ind w:right="20"/>
        <w:rPr>
          <w:color w:val="auto"/>
        </w:rPr>
      </w:pPr>
      <w:bookmarkStart w:id="20" w:name="_Ref527761194"/>
      <w:proofErr w:type="spellStart"/>
      <w:r w:rsidRPr="00E64436">
        <w:rPr>
          <w:rStyle w:val="aff"/>
          <w:i w:val="0"/>
          <w:color w:val="auto"/>
        </w:rPr>
        <w:t>Циммерман</w:t>
      </w:r>
      <w:proofErr w:type="spellEnd"/>
      <w:r w:rsidRPr="00E64436">
        <w:rPr>
          <w:rStyle w:val="aff"/>
          <w:i w:val="0"/>
          <w:color w:val="auto"/>
        </w:rPr>
        <w:t xml:space="preserve"> Я. С. Михайловская Л. </w:t>
      </w:r>
      <w:r w:rsidRPr="00E64436">
        <w:rPr>
          <w:rStyle w:val="aff"/>
          <w:i w:val="0"/>
          <w:color w:val="auto"/>
          <w:lang w:val="en-US"/>
        </w:rPr>
        <w:t>B</w:t>
      </w:r>
      <w:r w:rsidRPr="00E64436">
        <w:rPr>
          <w:rStyle w:val="aff"/>
          <w:i w:val="0"/>
          <w:color w:val="auto"/>
        </w:rPr>
        <w:t>.</w:t>
      </w:r>
      <w:r w:rsidRPr="00E64436">
        <w:rPr>
          <w:color w:val="auto"/>
        </w:rPr>
        <w:t xml:space="preserve"> Нарушение регионарного кровотока и активность процессов перекисного окисления липидов при рецидиве язвенной болезни и возможности их медикаментозной коррекции. </w:t>
      </w:r>
      <w:r w:rsidRPr="00E64436">
        <w:rPr>
          <w:i/>
          <w:color w:val="auto"/>
        </w:rPr>
        <w:t>Клин. Мед</w:t>
      </w:r>
      <w:r w:rsidRPr="00E64436">
        <w:rPr>
          <w:color w:val="auto"/>
        </w:rPr>
        <w:t>. 1996. № 4. С. 31–34.</w:t>
      </w:r>
      <w:bookmarkEnd w:id="20"/>
    </w:p>
    <w:p w:rsidR="005B0458" w:rsidRPr="00E64436" w:rsidRDefault="005B0458" w:rsidP="00186309">
      <w:pPr>
        <w:pStyle w:val="21"/>
        <w:numPr>
          <w:ilvl w:val="0"/>
          <w:numId w:val="5"/>
        </w:numPr>
        <w:shd w:val="clear" w:color="auto" w:fill="auto"/>
        <w:tabs>
          <w:tab w:val="left" w:pos="384"/>
        </w:tabs>
        <w:spacing w:before="0" w:line="282" w:lineRule="exact"/>
        <w:ind w:right="20"/>
        <w:rPr>
          <w:color w:val="auto"/>
        </w:rPr>
      </w:pPr>
      <w:bookmarkStart w:id="21" w:name="_Ref527761301"/>
      <w:proofErr w:type="spellStart"/>
      <w:r w:rsidRPr="00E64436">
        <w:rPr>
          <w:rStyle w:val="aff0"/>
          <w:i w:val="0"/>
          <w:color w:val="auto"/>
        </w:rPr>
        <w:t>Циммерман</w:t>
      </w:r>
      <w:proofErr w:type="spellEnd"/>
      <w:r w:rsidRPr="00E64436">
        <w:rPr>
          <w:rStyle w:val="aff0"/>
          <w:i w:val="0"/>
          <w:color w:val="auto"/>
        </w:rPr>
        <w:t xml:space="preserve"> Я. С.</w:t>
      </w:r>
      <w:r w:rsidRPr="00E64436">
        <w:rPr>
          <w:color w:val="auto"/>
        </w:rPr>
        <w:t xml:space="preserve"> Поражение желудка, индуцированное приемом нестероидных противовоспалительных препаратов (НПВП): НПВП-гастрит или НПВП-</w:t>
      </w:r>
      <w:proofErr w:type="spellStart"/>
      <w:r w:rsidRPr="00E64436">
        <w:rPr>
          <w:color w:val="auto"/>
        </w:rPr>
        <w:t>гастропатия</w:t>
      </w:r>
      <w:proofErr w:type="spellEnd"/>
      <w:r w:rsidRPr="00E64436">
        <w:rPr>
          <w:color w:val="auto"/>
        </w:rPr>
        <w:t xml:space="preserve">? </w:t>
      </w:r>
      <w:r w:rsidRPr="00E64436">
        <w:rPr>
          <w:i/>
          <w:color w:val="auto"/>
        </w:rPr>
        <w:t>Клин</w:t>
      </w:r>
      <w:proofErr w:type="gramStart"/>
      <w:r w:rsidRPr="00E64436">
        <w:rPr>
          <w:i/>
          <w:color w:val="auto"/>
        </w:rPr>
        <w:t>.</w:t>
      </w:r>
      <w:proofErr w:type="gramEnd"/>
      <w:r w:rsidRPr="00E64436">
        <w:rPr>
          <w:i/>
          <w:color w:val="auto"/>
        </w:rPr>
        <w:t xml:space="preserve"> </w:t>
      </w:r>
      <w:proofErr w:type="spellStart"/>
      <w:proofErr w:type="gramStart"/>
      <w:r w:rsidRPr="00E64436">
        <w:rPr>
          <w:i/>
          <w:color w:val="auto"/>
        </w:rPr>
        <w:t>ф</w:t>
      </w:r>
      <w:proofErr w:type="gramEnd"/>
      <w:r w:rsidRPr="00E64436">
        <w:rPr>
          <w:i/>
          <w:color w:val="auto"/>
        </w:rPr>
        <w:t>армакол</w:t>
      </w:r>
      <w:proofErr w:type="spellEnd"/>
      <w:r w:rsidRPr="00E64436">
        <w:rPr>
          <w:i/>
          <w:color w:val="auto"/>
        </w:rPr>
        <w:t>. и тер.</w:t>
      </w:r>
      <w:r w:rsidRPr="00E64436">
        <w:rPr>
          <w:color w:val="auto"/>
        </w:rPr>
        <w:t xml:space="preserve"> 2018. № 1. С. 14–21.</w:t>
      </w:r>
      <w:bookmarkEnd w:id="21"/>
    </w:p>
    <w:p w:rsidR="005B0458" w:rsidRPr="00E64436" w:rsidRDefault="005B0458" w:rsidP="00186309">
      <w:pPr>
        <w:pStyle w:val="21"/>
        <w:numPr>
          <w:ilvl w:val="0"/>
          <w:numId w:val="5"/>
        </w:numPr>
        <w:shd w:val="clear" w:color="auto" w:fill="auto"/>
        <w:tabs>
          <w:tab w:val="left" w:pos="395"/>
        </w:tabs>
        <w:spacing w:before="0"/>
        <w:ind w:right="20"/>
        <w:rPr>
          <w:color w:val="auto"/>
          <w:lang w:val="en-US"/>
        </w:rPr>
      </w:pPr>
      <w:bookmarkStart w:id="22" w:name="_Ref527760861"/>
      <w:proofErr w:type="spellStart"/>
      <w:r w:rsidRPr="00E64436">
        <w:rPr>
          <w:rStyle w:val="afc"/>
          <w:i w:val="0"/>
          <w:color w:val="auto"/>
        </w:rPr>
        <w:t>Циммерман</w:t>
      </w:r>
      <w:proofErr w:type="spellEnd"/>
      <w:r w:rsidRPr="00E64436">
        <w:rPr>
          <w:rStyle w:val="afc"/>
          <w:i w:val="0"/>
          <w:color w:val="auto"/>
        </w:rPr>
        <w:t xml:space="preserve"> Я. С.</w:t>
      </w:r>
      <w:r w:rsidRPr="00E64436">
        <w:rPr>
          <w:color w:val="auto"/>
        </w:rPr>
        <w:t xml:space="preserve"> Проблема этиологии и патогенеза язвенной болезни: перечитывая В. Х Василенко. </w:t>
      </w:r>
      <w:r w:rsidRPr="00E64436">
        <w:rPr>
          <w:i/>
          <w:color w:val="auto"/>
        </w:rPr>
        <w:t>Клин. Мед</w:t>
      </w:r>
      <w:r w:rsidRPr="00E64436">
        <w:rPr>
          <w:color w:val="auto"/>
        </w:rPr>
        <w:t xml:space="preserve">. 2011. </w:t>
      </w:r>
      <w:r w:rsidRPr="00E64436">
        <w:rPr>
          <w:color w:val="auto"/>
          <w:lang w:val="en-US"/>
        </w:rPr>
        <w:t xml:space="preserve">№ 1. </w:t>
      </w:r>
      <w:r w:rsidRPr="00E64436">
        <w:rPr>
          <w:color w:val="auto"/>
        </w:rPr>
        <w:t>С</w:t>
      </w:r>
      <w:r w:rsidRPr="00E64436">
        <w:rPr>
          <w:color w:val="auto"/>
          <w:lang w:val="en-US"/>
        </w:rPr>
        <w:t>. 14–19.</w:t>
      </w:r>
      <w:bookmarkEnd w:id="22"/>
    </w:p>
    <w:p w:rsidR="005B0458" w:rsidRPr="00E64436" w:rsidRDefault="005B0458" w:rsidP="00186309">
      <w:pPr>
        <w:pStyle w:val="21"/>
        <w:numPr>
          <w:ilvl w:val="0"/>
          <w:numId w:val="5"/>
        </w:numPr>
        <w:shd w:val="clear" w:color="auto" w:fill="auto"/>
        <w:tabs>
          <w:tab w:val="left" w:pos="368"/>
        </w:tabs>
        <w:spacing w:before="0"/>
        <w:ind w:right="20"/>
        <w:rPr>
          <w:color w:val="auto"/>
          <w:lang w:val="en-US"/>
        </w:rPr>
      </w:pPr>
      <w:bookmarkStart w:id="23" w:name="_Ref527760976"/>
      <w:proofErr w:type="spellStart"/>
      <w:r w:rsidRPr="00E64436">
        <w:rPr>
          <w:rStyle w:val="afc"/>
          <w:i w:val="0"/>
          <w:color w:val="auto"/>
        </w:rPr>
        <w:t>Циммерман</w:t>
      </w:r>
      <w:proofErr w:type="spellEnd"/>
      <w:r w:rsidRPr="00E64436">
        <w:rPr>
          <w:rStyle w:val="afc"/>
          <w:i w:val="0"/>
          <w:color w:val="auto"/>
        </w:rPr>
        <w:t xml:space="preserve"> Я. С.</w:t>
      </w:r>
      <w:r w:rsidRPr="00E64436">
        <w:rPr>
          <w:color w:val="auto"/>
        </w:rPr>
        <w:t xml:space="preserve"> Стойкие заблуждения современной гастроэнтерологии. </w:t>
      </w:r>
      <w:r w:rsidRPr="00E64436">
        <w:rPr>
          <w:i/>
          <w:color w:val="auto"/>
        </w:rPr>
        <w:t>Клин</w:t>
      </w:r>
      <w:proofErr w:type="gramStart"/>
      <w:r w:rsidRPr="00E64436">
        <w:rPr>
          <w:i/>
          <w:color w:val="auto"/>
          <w:lang w:val="en-US"/>
        </w:rPr>
        <w:t>.</w:t>
      </w:r>
      <w:proofErr w:type="gramEnd"/>
      <w:r w:rsidRPr="00E64436">
        <w:rPr>
          <w:i/>
          <w:color w:val="auto"/>
          <w:lang w:val="en-US"/>
        </w:rPr>
        <w:t xml:space="preserve"> </w:t>
      </w:r>
      <w:proofErr w:type="spellStart"/>
      <w:proofErr w:type="gramStart"/>
      <w:r w:rsidRPr="00E64436">
        <w:rPr>
          <w:i/>
          <w:color w:val="auto"/>
        </w:rPr>
        <w:t>ф</w:t>
      </w:r>
      <w:proofErr w:type="gramEnd"/>
      <w:r w:rsidRPr="00E64436">
        <w:rPr>
          <w:i/>
          <w:color w:val="auto"/>
        </w:rPr>
        <w:t>армакол</w:t>
      </w:r>
      <w:proofErr w:type="spellEnd"/>
      <w:r w:rsidRPr="00E64436">
        <w:rPr>
          <w:i/>
          <w:color w:val="auto"/>
          <w:lang w:val="en-US"/>
        </w:rPr>
        <w:t xml:space="preserve">. </w:t>
      </w:r>
      <w:r w:rsidRPr="00E64436">
        <w:rPr>
          <w:i/>
          <w:color w:val="auto"/>
        </w:rPr>
        <w:t>и</w:t>
      </w:r>
      <w:r w:rsidRPr="00E64436">
        <w:rPr>
          <w:i/>
          <w:color w:val="auto"/>
          <w:lang w:val="en-US"/>
        </w:rPr>
        <w:t xml:space="preserve"> </w:t>
      </w:r>
      <w:r w:rsidRPr="00E64436">
        <w:rPr>
          <w:i/>
          <w:color w:val="auto"/>
        </w:rPr>
        <w:t>тер</w:t>
      </w:r>
      <w:r w:rsidRPr="00E64436">
        <w:rPr>
          <w:color w:val="auto"/>
          <w:lang w:val="en-US"/>
        </w:rPr>
        <w:t xml:space="preserve">. 2016. № 5. </w:t>
      </w:r>
      <w:r w:rsidRPr="00E64436">
        <w:rPr>
          <w:color w:val="auto"/>
        </w:rPr>
        <w:t>С</w:t>
      </w:r>
      <w:r w:rsidRPr="00E64436">
        <w:rPr>
          <w:color w:val="auto"/>
          <w:lang w:val="en-US"/>
        </w:rPr>
        <w:t>. 5–12.</w:t>
      </w:r>
      <w:bookmarkEnd w:id="23"/>
    </w:p>
    <w:p w:rsidR="005B0458" w:rsidRPr="00E64436" w:rsidRDefault="005B0458" w:rsidP="00186309">
      <w:pPr>
        <w:pStyle w:val="21"/>
        <w:numPr>
          <w:ilvl w:val="0"/>
          <w:numId w:val="5"/>
        </w:numPr>
        <w:shd w:val="clear" w:color="auto" w:fill="auto"/>
        <w:tabs>
          <w:tab w:val="left" w:pos="401"/>
        </w:tabs>
        <w:spacing w:before="0" w:line="282" w:lineRule="exact"/>
        <w:ind w:right="40"/>
        <w:rPr>
          <w:color w:val="auto"/>
        </w:rPr>
      </w:pPr>
      <w:bookmarkStart w:id="24" w:name="_Ref527761064"/>
      <w:proofErr w:type="spellStart"/>
      <w:r w:rsidRPr="00E64436">
        <w:rPr>
          <w:rStyle w:val="afd"/>
          <w:i w:val="0"/>
          <w:color w:val="auto"/>
        </w:rPr>
        <w:t>Циммерман</w:t>
      </w:r>
      <w:proofErr w:type="spellEnd"/>
      <w:r w:rsidRPr="00E64436">
        <w:rPr>
          <w:rStyle w:val="afd"/>
          <w:i w:val="0"/>
          <w:color w:val="auto"/>
        </w:rPr>
        <w:t xml:space="preserve"> Я. С.</w:t>
      </w:r>
      <w:r w:rsidRPr="00E64436">
        <w:rPr>
          <w:color w:val="auto"/>
        </w:rPr>
        <w:t xml:space="preserve"> Этиология, патогенез и лечение язвенной болезни, ассоциированной</w:t>
      </w:r>
      <w:r w:rsidRPr="00E64436">
        <w:rPr>
          <w:rStyle w:val="afd"/>
          <w:i w:val="0"/>
          <w:color w:val="auto"/>
        </w:rPr>
        <w:t xml:space="preserve"> с</w:t>
      </w:r>
      <w:r w:rsidRPr="00E64436">
        <w:rPr>
          <w:color w:val="auto"/>
        </w:rPr>
        <w:t xml:space="preserve"> </w:t>
      </w:r>
      <w:r w:rsidRPr="00E64436">
        <w:rPr>
          <w:color w:val="auto"/>
          <w:lang w:val="en-US"/>
        </w:rPr>
        <w:t>Helicobacter</w:t>
      </w:r>
      <w:r w:rsidRPr="00E64436">
        <w:rPr>
          <w:color w:val="auto"/>
        </w:rPr>
        <w:t xml:space="preserve"> </w:t>
      </w:r>
      <w:r w:rsidRPr="00E64436">
        <w:rPr>
          <w:color w:val="auto"/>
          <w:lang w:val="en-US"/>
        </w:rPr>
        <w:t>pylori</w:t>
      </w:r>
      <w:r w:rsidRPr="00E64436">
        <w:rPr>
          <w:color w:val="auto"/>
        </w:rPr>
        <w:t xml:space="preserve">- инфекцией: состояние проблемы и перспективы. </w:t>
      </w:r>
      <w:r w:rsidRPr="00E64436">
        <w:rPr>
          <w:i/>
          <w:color w:val="auto"/>
        </w:rPr>
        <w:t>Клин. Мед</w:t>
      </w:r>
      <w:r w:rsidRPr="00E64436">
        <w:rPr>
          <w:color w:val="auto"/>
        </w:rPr>
        <w:t>. 2006. № 3. С. 9–19.</w:t>
      </w:r>
      <w:bookmarkEnd w:id="24"/>
    </w:p>
    <w:p w:rsidR="005B0458" w:rsidRPr="00E64436" w:rsidRDefault="005B0458" w:rsidP="00186309">
      <w:pPr>
        <w:pStyle w:val="21"/>
        <w:numPr>
          <w:ilvl w:val="0"/>
          <w:numId w:val="5"/>
        </w:numPr>
        <w:shd w:val="clear" w:color="auto" w:fill="auto"/>
        <w:tabs>
          <w:tab w:val="left" w:pos="384"/>
        </w:tabs>
        <w:spacing w:before="0" w:line="276" w:lineRule="exact"/>
        <w:ind w:right="20"/>
        <w:rPr>
          <w:color w:val="auto"/>
        </w:rPr>
      </w:pPr>
      <w:bookmarkStart w:id="25" w:name="_Ref527761071"/>
      <w:proofErr w:type="spellStart"/>
      <w:r w:rsidRPr="00E64436">
        <w:rPr>
          <w:rStyle w:val="afe"/>
          <w:i w:val="0"/>
          <w:color w:val="auto"/>
        </w:rPr>
        <w:t>Циммерман</w:t>
      </w:r>
      <w:proofErr w:type="spellEnd"/>
      <w:r w:rsidRPr="00E64436">
        <w:rPr>
          <w:rStyle w:val="afe"/>
          <w:i w:val="0"/>
          <w:color w:val="auto"/>
        </w:rPr>
        <w:t xml:space="preserve"> Я. С.</w:t>
      </w:r>
      <w:r w:rsidRPr="00E64436">
        <w:rPr>
          <w:color w:val="auto"/>
        </w:rPr>
        <w:t xml:space="preserve"> Язвенная болезнь: актуальные проблемы этиологии, патогенеза, дифференцированного лечения. </w:t>
      </w:r>
      <w:r w:rsidRPr="00E64436">
        <w:rPr>
          <w:i/>
          <w:color w:val="auto"/>
        </w:rPr>
        <w:t>Клин. Мед</w:t>
      </w:r>
      <w:r w:rsidRPr="00E64436">
        <w:rPr>
          <w:color w:val="auto"/>
        </w:rPr>
        <w:t>. 2012. № 8. С. 11–18.</w:t>
      </w:r>
      <w:bookmarkEnd w:id="25"/>
    </w:p>
    <w:p w:rsidR="005B0458" w:rsidRPr="00E64436" w:rsidRDefault="005B0458" w:rsidP="00186309">
      <w:pPr>
        <w:pStyle w:val="21"/>
        <w:numPr>
          <w:ilvl w:val="0"/>
          <w:numId w:val="5"/>
        </w:numPr>
        <w:shd w:val="clear" w:color="auto" w:fill="auto"/>
        <w:tabs>
          <w:tab w:val="left" w:pos="390"/>
        </w:tabs>
        <w:spacing w:before="0" w:line="282" w:lineRule="exact"/>
        <w:ind w:right="20"/>
        <w:rPr>
          <w:color w:val="auto"/>
        </w:rPr>
      </w:pPr>
      <w:proofErr w:type="spellStart"/>
      <w:r w:rsidRPr="00E64436">
        <w:rPr>
          <w:rStyle w:val="aff0"/>
          <w:i w:val="0"/>
          <w:color w:val="auto"/>
        </w:rPr>
        <w:lastRenderedPageBreak/>
        <w:t>Циммерман</w:t>
      </w:r>
      <w:proofErr w:type="spellEnd"/>
      <w:r w:rsidRPr="00E64436">
        <w:rPr>
          <w:rStyle w:val="aff0"/>
          <w:i w:val="0"/>
          <w:color w:val="auto"/>
        </w:rPr>
        <w:t xml:space="preserve"> Я. С.</w:t>
      </w:r>
      <w:r w:rsidRPr="00E64436">
        <w:rPr>
          <w:color w:val="auto"/>
        </w:rPr>
        <w:t xml:space="preserve"> Язвенная болезнь: критический анализ современного состояния проблемы. </w:t>
      </w:r>
      <w:proofErr w:type="spellStart"/>
      <w:r w:rsidRPr="00E64436">
        <w:rPr>
          <w:i/>
          <w:color w:val="auto"/>
        </w:rPr>
        <w:t>Экспер</w:t>
      </w:r>
      <w:proofErr w:type="spellEnd"/>
      <w:r w:rsidRPr="00E64436">
        <w:rPr>
          <w:i/>
          <w:color w:val="auto"/>
        </w:rPr>
        <w:t>. и клин</w:t>
      </w:r>
      <w:proofErr w:type="gramStart"/>
      <w:r w:rsidRPr="00E64436">
        <w:rPr>
          <w:i/>
          <w:color w:val="auto"/>
        </w:rPr>
        <w:t>.</w:t>
      </w:r>
      <w:proofErr w:type="gramEnd"/>
      <w:r w:rsidRPr="00E64436">
        <w:rPr>
          <w:i/>
          <w:color w:val="auto"/>
        </w:rPr>
        <w:t xml:space="preserve"> </w:t>
      </w:r>
      <w:proofErr w:type="spellStart"/>
      <w:proofErr w:type="gramStart"/>
      <w:r w:rsidRPr="00E64436">
        <w:rPr>
          <w:i/>
          <w:color w:val="auto"/>
        </w:rPr>
        <w:t>г</w:t>
      </w:r>
      <w:proofErr w:type="gramEnd"/>
      <w:r w:rsidRPr="00E64436">
        <w:rPr>
          <w:i/>
          <w:color w:val="auto"/>
        </w:rPr>
        <w:t>астроэнтерол</w:t>
      </w:r>
      <w:proofErr w:type="spellEnd"/>
      <w:r w:rsidRPr="00E64436">
        <w:rPr>
          <w:color w:val="auto"/>
        </w:rPr>
        <w:t>. 2018. № 1. С. 80–89.</w:t>
      </w:r>
    </w:p>
    <w:p w:rsidR="005B0458" w:rsidRPr="00E64436" w:rsidRDefault="005B0458" w:rsidP="00186309">
      <w:pPr>
        <w:pStyle w:val="21"/>
        <w:numPr>
          <w:ilvl w:val="0"/>
          <w:numId w:val="5"/>
        </w:numPr>
        <w:shd w:val="clear" w:color="auto" w:fill="auto"/>
        <w:tabs>
          <w:tab w:val="left" w:pos="372"/>
        </w:tabs>
        <w:spacing w:before="0" w:line="276" w:lineRule="exact"/>
        <w:ind w:right="20"/>
        <w:rPr>
          <w:color w:val="auto"/>
        </w:rPr>
      </w:pPr>
      <w:bookmarkStart w:id="26" w:name="_Ref527761160"/>
      <w:proofErr w:type="spellStart"/>
      <w:r w:rsidRPr="00E64436">
        <w:rPr>
          <w:rStyle w:val="afe"/>
          <w:i w:val="0"/>
          <w:color w:val="auto"/>
        </w:rPr>
        <w:t>Циммерман</w:t>
      </w:r>
      <w:proofErr w:type="spellEnd"/>
      <w:r w:rsidRPr="00E64436">
        <w:rPr>
          <w:rStyle w:val="afe"/>
          <w:i w:val="0"/>
          <w:color w:val="auto"/>
        </w:rPr>
        <w:t xml:space="preserve"> Я. С., Белоусов Ф. В., </w:t>
      </w:r>
      <w:proofErr w:type="spellStart"/>
      <w:r w:rsidRPr="00E64436">
        <w:rPr>
          <w:rStyle w:val="afe"/>
          <w:i w:val="0"/>
          <w:color w:val="auto"/>
        </w:rPr>
        <w:t>Трегубов</w:t>
      </w:r>
      <w:proofErr w:type="spellEnd"/>
      <w:r w:rsidRPr="00E64436">
        <w:rPr>
          <w:rStyle w:val="afe"/>
          <w:i w:val="0"/>
          <w:color w:val="auto"/>
        </w:rPr>
        <w:t xml:space="preserve"> Л. З.</w:t>
      </w:r>
      <w:r w:rsidRPr="00E64436">
        <w:rPr>
          <w:color w:val="auto"/>
        </w:rPr>
        <w:t xml:space="preserve"> Проблемы выбора «органа-мишени» в психосоматической медицине (на примере язвенной болезни двенадцатиперстной кишки). </w:t>
      </w:r>
      <w:proofErr w:type="spellStart"/>
      <w:r w:rsidRPr="00E64436">
        <w:rPr>
          <w:i/>
          <w:color w:val="auto"/>
        </w:rPr>
        <w:t>Сибирск</w:t>
      </w:r>
      <w:proofErr w:type="spellEnd"/>
      <w:r w:rsidRPr="00E64436">
        <w:rPr>
          <w:i/>
          <w:color w:val="auto"/>
        </w:rPr>
        <w:t xml:space="preserve">. журн. </w:t>
      </w:r>
      <w:proofErr w:type="spellStart"/>
      <w:r w:rsidRPr="00E64436">
        <w:rPr>
          <w:i/>
          <w:color w:val="auto"/>
        </w:rPr>
        <w:t>гастроэнтерол</w:t>
      </w:r>
      <w:proofErr w:type="spellEnd"/>
      <w:r w:rsidRPr="00E64436">
        <w:rPr>
          <w:i/>
          <w:color w:val="auto"/>
        </w:rPr>
        <w:t xml:space="preserve">., </w:t>
      </w:r>
      <w:proofErr w:type="spellStart"/>
      <w:r w:rsidRPr="00E64436">
        <w:rPr>
          <w:i/>
          <w:color w:val="auto"/>
        </w:rPr>
        <w:t>гепатол</w:t>
      </w:r>
      <w:proofErr w:type="spellEnd"/>
      <w:r w:rsidRPr="00E64436">
        <w:rPr>
          <w:i/>
          <w:color w:val="auto"/>
        </w:rPr>
        <w:t xml:space="preserve">. </w:t>
      </w:r>
      <w:r w:rsidRPr="00E64436">
        <w:rPr>
          <w:color w:val="auto"/>
        </w:rPr>
        <w:t>2001. № 12. С. 16–19.</w:t>
      </w:r>
      <w:bookmarkEnd w:id="26"/>
    </w:p>
    <w:p w:rsidR="005B0458" w:rsidRPr="00E64436" w:rsidRDefault="005B0458" w:rsidP="00186309">
      <w:pPr>
        <w:pStyle w:val="21"/>
        <w:numPr>
          <w:ilvl w:val="0"/>
          <w:numId w:val="5"/>
        </w:numPr>
        <w:shd w:val="clear" w:color="auto" w:fill="auto"/>
        <w:tabs>
          <w:tab w:val="left" w:pos="372"/>
        </w:tabs>
        <w:spacing w:before="0" w:line="276" w:lineRule="exact"/>
        <w:ind w:right="20"/>
        <w:rPr>
          <w:color w:val="auto"/>
        </w:rPr>
      </w:pPr>
      <w:bookmarkStart w:id="27" w:name="_Ref527761156"/>
      <w:proofErr w:type="spellStart"/>
      <w:r w:rsidRPr="00E64436">
        <w:rPr>
          <w:rStyle w:val="afe"/>
          <w:i w:val="0"/>
          <w:color w:val="auto"/>
        </w:rPr>
        <w:t>Циммерман</w:t>
      </w:r>
      <w:proofErr w:type="spellEnd"/>
      <w:r w:rsidRPr="00E64436">
        <w:rPr>
          <w:rStyle w:val="afe"/>
          <w:i w:val="0"/>
          <w:color w:val="auto"/>
        </w:rPr>
        <w:t xml:space="preserve"> Я. С., Белоусов Ф. В., </w:t>
      </w:r>
      <w:proofErr w:type="spellStart"/>
      <w:r w:rsidRPr="00E64436">
        <w:rPr>
          <w:rStyle w:val="afe"/>
          <w:i w:val="0"/>
          <w:color w:val="auto"/>
        </w:rPr>
        <w:t>Трегубов</w:t>
      </w:r>
      <w:proofErr w:type="spellEnd"/>
      <w:r w:rsidRPr="00E64436">
        <w:rPr>
          <w:rStyle w:val="afe"/>
          <w:i w:val="0"/>
          <w:color w:val="auto"/>
        </w:rPr>
        <w:t xml:space="preserve"> Л. З.</w:t>
      </w:r>
      <w:r w:rsidRPr="00E64436">
        <w:rPr>
          <w:color w:val="auto"/>
        </w:rPr>
        <w:t xml:space="preserve"> Состояние психической сферы больных язвенной болезнью. </w:t>
      </w:r>
      <w:r w:rsidRPr="00E64436">
        <w:rPr>
          <w:i/>
          <w:color w:val="auto"/>
        </w:rPr>
        <w:t>Клин. Мед</w:t>
      </w:r>
      <w:r w:rsidRPr="00E64436">
        <w:rPr>
          <w:color w:val="auto"/>
        </w:rPr>
        <w:t>. 2004. № 3. С. 37–42.</w:t>
      </w:r>
      <w:bookmarkEnd w:id="27"/>
    </w:p>
    <w:p w:rsidR="005B0458" w:rsidRPr="00E64436" w:rsidRDefault="005B0458" w:rsidP="00186309">
      <w:pPr>
        <w:pStyle w:val="21"/>
        <w:numPr>
          <w:ilvl w:val="0"/>
          <w:numId w:val="5"/>
        </w:numPr>
        <w:shd w:val="clear" w:color="auto" w:fill="auto"/>
        <w:tabs>
          <w:tab w:val="left" w:pos="404"/>
        </w:tabs>
        <w:spacing w:before="0" w:line="282" w:lineRule="exact"/>
        <w:ind w:right="40"/>
        <w:rPr>
          <w:color w:val="auto"/>
        </w:rPr>
      </w:pPr>
      <w:bookmarkStart w:id="28" w:name="_Ref527761061"/>
      <w:proofErr w:type="spellStart"/>
      <w:r w:rsidRPr="00E64436">
        <w:rPr>
          <w:rStyle w:val="afd"/>
          <w:i w:val="0"/>
          <w:color w:val="auto"/>
        </w:rPr>
        <w:t>Циммерман</w:t>
      </w:r>
      <w:proofErr w:type="spellEnd"/>
      <w:r w:rsidRPr="00E64436">
        <w:rPr>
          <w:rStyle w:val="afd"/>
          <w:i w:val="0"/>
          <w:color w:val="auto"/>
        </w:rPr>
        <w:t xml:space="preserve"> Я. С., Захарова Ю. А., Ведерников В. Е.</w:t>
      </w:r>
      <w:r w:rsidRPr="00E64436">
        <w:rPr>
          <w:color w:val="auto"/>
        </w:rPr>
        <w:t xml:space="preserve"> Сравнительная оценка диагностических тестов определения </w:t>
      </w:r>
      <w:r w:rsidRPr="00E64436">
        <w:rPr>
          <w:color w:val="auto"/>
          <w:lang w:val="en-US"/>
        </w:rPr>
        <w:t>Helicobacter</w:t>
      </w:r>
      <w:r w:rsidRPr="00E64436">
        <w:rPr>
          <w:color w:val="auto"/>
        </w:rPr>
        <w:t xml:space="preserve"> </w:t>
      </w:r>
      <w:r w:rsidRPr="00E64436">
        <w:rPr>
          <w:color w:val="auto"/>
          <w:lang w:val="en-US"/>
        </w:rPr>
        <w:t>pylori</w:t>
      </w:r>
      <w:r w:rsidRPr="00E64436">
        <w:rPr>
          <w:color w:val="auto"/>
        </w:rPr>
        <w:t xml:space="preserve"> и спектр </w:t>
      </w:r>
      <w:proofErr w:type="spellStart"/>
      <w:r w:rsidRPr="00E64436">
        <w:rPr>
          <w:color w:val="auto"/>
        </w:rPr>
        <w:t>мукозной</w:t>
      </w:r>
      <w:proofErr w:type="spellEnd"/>
      <w:r w:rsidRPr="00E64436">
        <w:rPr>
          <w:color w:val="auto"/>
        </w:rPr>
        <w:t xml:space="preserve"> микрофлоры желудка при гастрите и язвенной болезни. </w:t>
      </w:r>
      <w:r w:rsidRPr="00E64436">
        <w:rPr>
          <w:i/>
          <w:color w:val="auto"/>
        </w:rPr>
        <w:t>Клин. Мед</w:t>
      </w:r>
      <w:r w:rsidRPr="00E64436">
        <w:rPr>
          <w:color w:val="auto"/>
        </w:rPr>
        <w:t>. 2013. № 4. С. 42–48.</w:t>
      </w:r>
      <w:bookmarkEnd w:id="28"/>
    </w:p>
    <w:p w:rsidR="005B0458" w:rsidRPr="00E64436" w:rsidRDefault="005B0458" w:rsidP="00186309">
      <w:pPr>
        <w:pStyle w:val="21"/>
        <w:numPr>
          <w:ilvl w:val="0"/>
          <w:numId w:val="5"/>
        </w:numPr>
        <w:shd w:val="clear" w:color="auto" w:fill="auto"/>
        <w:tabs>
          <w:tab w:val="left" w:pos="378"/>
        </w:tabs>
        <w:spacing w:before="0" w:line="276" w:lineRule="exact"/>
        <w:ind w:right="20"/>
        <w:rPr>
          <w:color w:val="auto"/>
        </w:rPr>
      </w:pPr>
      <w:bookmarkStart w:id="29" w:name="_Ref527761122"/>
      <w:proofErr w:type="spellStart"/>
      <w:r w:rsidRPr="00E64436">
        <w:rPr>
          <w:rStyle w:val="afe"/>
          <w:i w:val="0"/>
          <w:color w:val="auto"/>
        </w:rPr>
        <w:t>Циммерман</w:t>
      </w:r>
      <w:proofErr w:type="spellEnd"/>
      <w:r w:rsidRPr="00E64436">
        <w:rPr>
          <w:rStyle w:val="afe"/>
          <w:i w:val="0"/>
          <w:color w:val="auto"/>
        </w:rPr>
        <w:t xml:space="preserve"> Я. С., </w:t>
      </w:r>
      <w:proofErr w:type="spellStart"/>
      <w:r w:rsidRPr="00E64436">
        <w:rPr>
          <w:rStyle w:val="afe"/>
          <w:i w:val="0"/>
          <w:color w:val="auto"/>
        </w:rPr>
        <w:t>Зекцер</w:t>
      </w:r>
      <w:proofErr w:type="spellEnd"/>
      <w:r w:rsidRPr="00E64436">
        <w:rPr>
          <w:rStyle w:val="afe"/>
          <w:i w:val="0"/>
          <w:color w:val="auto"/>
        </w:rPr>
        <w:t xml:space="preserve"> М. А.</w:t>
      </w:r>
      <w:r w:rsidRPr="00E64436">
        <w:rPr>
          <w:color w:val="auto"/>
        </w:rPr>
        <w:t xml:space="preserve"> О семейной предрасположенности к язвенной болезни. </w:t>
      </w:r>
      <w:r w:rsidRPr="00E64436">
        <w:rPr>
          <w:i/>
          <w:color w:val="auto"/>
        </w:rPr>
        <w:t>Клин. Мед</w:t>
      </w:r>
      <w:r w:rsidRPr="00E64436">
        <w:rPr>
          <w:color w:val="auto"/>
        </w:rPr>
        <w:t>. 1968. № 7. С. 77–80.</w:t>
      </w:r>
      <w:bookmarkEnd w:id="29"/>
    </w:p>
    <w:p w:rsidR="005B0458" w:rsidRPr="00E64436" w:rsidRDefault="005B0458" w:rsidP="00186309">
      <w:pPr>
        <w:pStyle w:val="21"/>
        <w:numPr>
          <w:ilvl w:val="0"/>
          <w:numId w:val="5"/>
        </w:numPr>
        <w:shd w:val="clear" w:color="auto" w:fill="auto"/>
        <w:tabs>
          <w:tab w:val="left" w:pos="384"/>
        </w:tabs>
        <w:spacing w:before="0" w:line="276" w:lineRule="exact"/>
        <w:ind w:right="20"/>
        <w:rPr>
          <w:color w:val="auto"/>
        </w:rPr>
      </w:pPr>
      <w:bookmarkStart w:id="30" w:name="_Ref527761250"/>
      <w:proofErr w:type="spellStart"/>
      <w:r w:rsidRPr="00E64436">
        <w:rPr>
          <w:rStyle w:val="aff"/>
          <w:i w:val="0"/>
          <w:color w:val="auto"/>
        </w:rPr>
        <w:t>Циммерман</w:t>
      </w:r>
      <w:proofErr w:type="spellEnd"/>
      <w:r w:rsidRPr="00E64436">
        <w:rPr>
          <w:rStyle w:val="aff"/>
          <w:i w:val="0"/>
          <w:color w:val="auto"/>
        </w:rPr>
        <w:t xml:space="preserve"> Я. </w:t>
      </w:r>
      <w:r w:rsidRPr="00E64436">
        <w:rPr>
          <w:color w:val="auto"/>
        </w:rPr>
        <w:t>С.,</w:t>
      </w:r>
      <w:r w:rsidRPr="00E64436">
        <w:rPr>
          <w:rStyle w:val="aff"/>
          <w:i w:val="0"/>
          <w:color w:val="auto"/>
        </w:rPr>
        <w:t xml:space="preserve"> </w:t>
      </w:r>
      <w:proofErr w:type="spellStart"/>
      <w:r w:rsidRPr="00E64436">
        <w:rPr>
          <w:rStyle w:val="aff"/>
          <w:i w:val="0"/>
          <w:color w:val="auto"/>
        </w:rPr>
        <w:t>Зиннатуллин</w:t>
      </w:r>
      <w:proofErr w:type="spellEnd"/>
      <w:r w:rsidRPr="00E64436">
        <w:rPr>
          <w:rStyle w:val="aff"/>
          <w:i w:val="0"/>
          <w:color w:val="auto"/>
        </w:rPr>
        <w:t xml:space="preserve"> М. Р.</w:t>
      </w:r>
      <w:r w:rsidRPr="00E64436">
        <w:rPr>
          <w:color w:val="auto"/>
        </w:rPr>
        <w:t xml:space="preserve"> Концепция взаимоотношений организма человека и </w:t>
      </w:r>
      <w:r w:rsidRPr="00E64436">
        <w:rPr>
          <w:color w:val="auto"/>
          <w:lang w:val="en-US"/>
        </w:rPr>
        <w:t>Helicobacter</w:t>
      </w:r>
      <w:r w:rsidRPr="00E64436">
        <w:rPr>
          <w:color w:val="auto"/>
        </w:rPr>
        <w:t xml:space="preserve"> </w:t>
      </w:r>
      <w:r w:rsidRPr="00E64436">
        <w:rPr>
          <w:color w:val="auto"/>
          <w:lang w:val="en-US"/>
        </w:rPr>
        <w:t>pylori</w:t>
      </w:r>
      <w:r w:rsidRPr="00E64436">
        <w:rPr>
          <w:color w:val="auto"/>
        </w:rPr>
        <w:t xml:space="preserve">. </w:t>
      </w:r>
      <w:r w:rsidRPr="00E64436">
        <w:rPr>
          <w:i/>
          <w:color w:val="auto"/>
        </w:rPr>
        <w:t>Клин. Мед</w:t>
      </w:r>
      <w:r w:rsidRPr="00E64436">
        <w:rPr>
          <w:color w:val="auto"/>
        </w:rPr>
        <w:t>. 1999. № 2. С. 52–56.</w:t>
      </w:r>
      <w:bookmarkEnd w:id="30"/>
    </w:p>
    <w:p w:rsidR="005B0458" w:rsidRPr="00E64436" w:rsidRDefault="005B0458" w:rsidP="00186309">
      <w:pPr>
        <w:pStyle w:val="21"/>
        <w:numPr>
          <w:ilvl w:val="0"/>
          <w:numId w:val="5"/>
        </w:numPr>
        <w:shd w:val="clear" w:color="auto" w:fill="auto"/>
        <w:tabs>
          <w:tab w:val="left" w:pos="375"/>
        </w:tabs>
        <w:spacing w:before="0" w:line="276" w:lineRule="exact"/>
        <w:ind w:right="20"/>
        <w:rPr>
          <w:color w:val="auto"/>
        </w:rPr>
      </w:pPr>
      <w:bookmarkStart w:id="31" w:name="_Ref527761140"/>
      <w:proofErr w:type="spellStart"/>
      <w:r w:rsidRPr="00E64436">
        <w:rPr>
          <w:rStyle w:val="afe"/>
          <w:i w:val="0"/>
          <w:color w:val="auto"/>
        </w:rPr>
        <w:t>Циммерман</w:t>
      </w:r>
      <w:proofErr w:type="spellEnd"/>
      <w:r w:rsidRPr="00E64436">
        <w:rPr>
          <w:rStyle w:val="afe"/>
          <w:i w:val="0"/>
          <w:color w:val="auto"/>
        </w:rPr>
        <w:t xml:space="preserve"> Я. С., Михалева Е. Н.</w:t>
      </w:r>
      <w:r w:rsidRPr="00E64436">
        <w:rPr>
          <w:color w:val="auto"/>
        </w:rPr>
        <w:t xml:space="preserve"> Состояние иммунной системы у больных язвенной болезнью двенадцатиперстной кишки и влияние на нее современной терапии и иммуномодулирующих средств. </w:t>
      </w:r>
      <w:r w:rsidRPr="00E64436">
        <w:rPr>
          <w:i/>
          <w:color w:val="auto"/>
        </w:rPr>
        <w:t>Клин. Мед</w:t>
      </w:r>
      <w:r w:rsidRPr="00E64436">
        <w:rPr>
          <w:color w:val="auto"/>
        </w:rPr>
        <w:t>. 2002. № 1. С. 40–44.</w:t>
      </w:r>
      <w:bookmarkEnd w:id="31"/>
    </w:p>
    <w:p w:rsidR="005B0458" w:rsidRPr="00E64436" w:rsidRDefault="005B0458" w:rsidP="00186309">
      <w:pPr>
        <w:pStyle w:val="21"/>
        <w:numPr>
          <w:ilvl w:val="0"/>
          <w:numId w:val="5"/>
        </w:numPr>
        <w:shd w:val="clear" w:color="auto" w:fill="auto"/>
        <w:tabs>
          <w:tab w:val="left" w:pos="375"/>
        </w:tabs>
        <w:spacing w:before="0" w:line="276" w:lineRule="exact"/>
        <w:ind w:right="20"/>
        <w:rPr>
          <w:color w:val="auto"/>
        </w:rPr>
      </w:pPr>
      <w:bookmarkStart w:id="32" w:name="_Ref527761126"/>
      <w:proofErr w:type="spellStart"/>
      <w:r w:rsidRPr="00E64436">
        <w:rPr>
          <w:rStyle w:val="afe"/>
          <w:i w:val="0"/>
          <w:color w:val="auto"/>
        </w:rPr>
        <w:t>Циммерман</w:t>
      </w:r>
      <w:proofErr w:type="spellEnd"/>
      <w:r w:rsidRPr="00E64436">
        <w:rPr>
          <w:rStyle w:val="afe"/>
          <w:i w:val="0"/>
          <w:color w:val="auto"/>
        </w:rPr>
        <w:t xml:space="preserve"> Я. С., </w:t>
      </w:r>
      <w:proofErr w:type="spellStart"/>
      <w:r w:rsidRPr="00E64436">
        <w:rPr>
          <w:rStyle w:val="afe"/>
          <w:i w:val="0"/>
          <w:color w:val="auto"/>
        </w:rPr>
        <w:t>Оносова</w:t>
      </w:r>
      <w:proofErr w:type="spellEnd"/>
      <w:r w:rsidRPr="00E64436">
        <w:rPr>
          <w:rStyle w:val="afe"/>
          <w:i w:val="0"/>
          <w:color w:val="auto"/>
        </w:rPr>
        <w:t xml:space="preserve"> Е. А., </w:t>
      </w:r>
      <w:proofErr w:type="spellStart"/>
      <w:r w:rsidRPr="00E64436">
        <w:rPr>
          <w:rStyle w:val="afe"/>
          <w:i w:val="0"/>
          <w:color w:val="auto"/>
        </w:rPr>
        <w:t>Циммерман</w:t>
      </w:r>
      <w:proofErr w:type="spellEnd"/>
      <w:r w:rsidRPr="00E64436">
        <w:rPr>
          <w:rStyle w:val="afe"/>
          <w:i w:val="0"/>
          <w:color w:val="auto"/>
        </w:rPr>
        <w:t xml:space="preserve"> И. Я. </w:t>
      </w:r>
      <w:r w:rsidRPr="00E64436">
        <w:rPr>
          <w:color w:val="auto"/>
        </w:rPr>
        <w:t xml:space="preserve">Изучение генетических маркеров язвенной болезни двенадцатиперстной кишки. </w:t>
      </w:r>
      <w:r w:rsidRPr="00E64436">
        <w:rPr>
          <w:i/>
          <w:color w:val="auto"/>
        </w:rPr>
        <w:t>Клин. Мед</w:t>
      </w:r>
      <w:r w:rsidRPr="00E64436">
        <w:rPr>
          <w:color w:val="auto"/>
        </w:rPr>
        <w:t>. 1989. № 5. С. 73–77.</w:t>
      </w:r>
      <w:bookmarkEnd w:id="32"/>
    </w:p>
    <w:p w:rsidR="005B0458" w:rsidRPr="00E64436" w:rsidRDefault="005B0458" w:rsidP="00186309">
      <w:pPr>
        <w:pStyle w:val="21"/>
        <w:numPr>
          <w:ilvl w:val="0"/>
          <w:numId w:val="5"/>
        </w:numPr>
        <w:shd w:val="clear" w:color="auto" w:fill="auto"/>
        <w:tabs>
          <w:tab w:val="left" w:pos="381"/>
        </w:tabs>
        <w:spacing w:before="0" w:line="276" w:lineRule="exact"/>
        <w:ind w:right="20"/>
        <w:rPr>
          <w:color w:val="auto"/>
        </w:rPr>
      </w:pPr>
      <w:bookmarkStart w:id="33" w:name="_Ref527761295"/>
      <w:proofErr w:type="spellStart"/>
      <w:r w:rsidRPr="00E64436">
        <w:rPr>
          <w:rStyle w:val="aff"/>
          <w:i w:val="0"/>
          <w:color w:val="auto"/>
        </w:rPr>
        <w:t>Циммерман</w:t>
      </w:r>
      <w:proofErr w:type="spellEnd"/>
      <w:r w:rsidRPr="00E64436">
        <w:rPr>
          <w:rStyle w:val="aff"/>
          <w:i w:val="0"/>
          <w:color w:val="auto"/>
        </w:rPr>
        <w:t xml:space="preserve"> Я. С., </w:t>
      </w:r>
      <w:proofErr w:type="spellStart"/>
      <w:r w:rsidRPr="00E64436">
        <w:rPr>
          <w:rStyle w:val="aff"/>
          <w:i w:val="0"/>
          <w:color w:val="auto"/>
        </w:rPr>
        <w:t>Циммерман</w:t>
      </w:r>
      <w:proofErr w:type="spellEnd"/>
      <w:r w:rsidRPr="00E64436">
        <w:rPr>
          <w:rStyle w:val="aff"/>
          <w:i w:val="0"/>
          <w:color w:val="auto"/>
        </w:rPr>
        <w:t xml:space="preserve"> И. Я.</w:t>
      </w:r>
      <w:r w:rsidRPr="00E64436">
        <w:rPr>
          <w:color w:val="auto"/>
        </w:rPr>
        <w:t xml:space="preserve"> </w:t>
      </w:r>
      <w:proofErr w:type="spellStart"/>
      <w:r w:rsidRPr="00E64436">
        <w:rPr>
          <w:color w:val="auto"/>
        </w:rPr>
        <w:t>Гастродуоденальные</w:t>
      </w:r>
      <w:proofErr w:type="spellEnd"/>
      <w:r w:rsidRPr="00E64436">
        <w:rPr>
          <w:color w:val="auto"/>
        </w:rPr>
        <w:t xml:space="preserve"> эрозивно-язвенные повреждения, индуцированные приемом нестероидных противовоспалительных препаратов. </w:t>
      </w:r>
      <w:r w:rsidRPr="00E64436">
        <w:rPr>
          <w:i/>
          <w:color w:val="auto"/>
        </w:rPr>
        <w:t>Клин. Мед</w:t>
      </w:r>
      <w:r w:rsidRPr="00E64436">
        <w:rPr>
          <w:color w:val="auto"/>
        </w:rPr>
        <w:t>. 2008. № 2. С. 8–14.</w:t>
      </w:r>
      <w:bookmarkEnd w:id="33"/>
    </w:p>
    <w:p w:rsidR="005B0458" w:rsidRPr="00E64436" w:rsidRDefault="005B0458" w:rsidP="00186309">
      <w:pPr>
        <w:pStyle w:val="21"/>
        <w:numPr>
          <w:ilvl w:val="0"/>
          <w:numId w:val="5"/>
        </w:numPr>
        <w:shd w:val="clear" w:color="auto" w:fill="auto"/>
        <w:tabs>
          <w:tab w:val="left" w:pos="387"/>
        </w:tabs>
        <w:spacing w:before="0" w:line="282" w:lineRule="exact"/>
        <w:ind w:right="20"/>
        <w:rPr>
          <w:color w:val="auto"/>
        </w:rPr>
      </w:pPr>
      <w:bookmarkStart w:id="34" w:name="_Ref527761427"/>
      <w:proofErr w:type="spellStart"/>
      <w:r w:rsidRPr="00E64436">
        <w:rPr>
          <w:rStyle w:val="aff0"/>
          <w:i w:val="0"/>
          <w:color w:val="auto"/>
        </w:rPr>
        <w:lastRenderedPageBreak/>
        <w:t>Циммерман</w:t>
      </w:r>
      <w:proofErr w:type="spellEnd"/>
      <w:r w:rsidRPr="00E64436">
        <w:rPr>
          <w:rStyle w:val="aff0"/>
          <w:i w:val="0"/>
          <w:color w:val="auto"/>
        </w:rPr>
        <w:t xml:space="preserve"> Я. С., </w:t>
      </w:r>
      <w:proofErr w:type="spellStart"/>
      <w:r w:rsidRPr="00E64436">
        <w:rPr>
          <w:rStyle w:val="aff0"/>
          <w:i w:val="0"/>
          <w:color w:val="auto"/>
        </w:rPr>
        <w:t>Щеткин</w:t>
      </w:r>
      <w:proofErr w:type="spellEnd"/>
      <w:r w:rsidRPr="00E64436">
        <w:rPr>
          <w:rStyle w:val="aff0"/>
          <w:i w:val="0"/>
          <w:color w:val="auto"/>
        </w:rPr>
        <w:t xml:space="preserve"> Д. И.</w:t>
      </w:r>
      <w:r w:rsidRPr="00E64436">
        <w:rPr>
          <w:color w:val="auto"/>
        </w:rPr>
        <w:t xml:space="preserve"> Киническая фармакология </w:t>
      </w:r>
      <w:proofErr w:type="spellStart"/>
      <w:r w:rsidRPr="00E64436">
        <w:rPr>
          <w:color w:val="auto"/>
        </w:rPr>
        <w:t>ноотропных</w:t>
      </w:r>
      <w:proofErr w:type="spellEnd"/>
      <w:r w:rsidRPr="00E64436">
        <w:rPr>
          <w:color w:val="auto"/>
        </w:rPr>
        <w:t xml:space="preserve"> препаратов и возможности их применения в гастроэнтерологии. </w:t>
      </w:r>
      <w:r w:rsidRPr="00E64436">
        <w:rPr>
          <w:i/>
          <w:color w:val="auto"/>
        </w:rPr>
        <w:t>Клин</w:t>
      </w:r>
      <w:proofErr w:type="gramStart"/>
      <w:r w:rsidRPr="00E64436">
        <w:rPr>
          <w:i/>
          <w:color w:val="auto"/>
        </w:rPr>
        <w:t>.</w:t>
      </w:r>
      <w:proofErr w:type="gramEnd"/>
      <w:r w:rsidRPr="00E64436">
        <w:rPr>
          <w:i/>
          <w:color w:val="auto"/>
        </w:rPr>
        <w:t xml:space="preserve"> </w:t>
      </w:r>
      <w:proofErr w:type="spellStart"/>
      <w:proofErr w:type="gramStart"/>
      <w:r w:rsidRPr="00E64436">
        <w:rPr>
          <w:i/>
          <w:color w:val="auto"/>
        </w:rPr>
        <w:t>ф</w:t>
      </w:r>
      <w:proofErr w:type="gramEnd"/>
      <w:r w:rsidRPr="00E64436">
        <w:rPr>
          <w:i/>
          <w:color w:val="auto"/>
        </w:rPr>
        <w:t>армакол</w:t>
      </w:r>
      <w:proofErr w:type="spellEnd"/>
      <w:r w:rsidRPr="00E64436">
        <w:rPr>
          <w:i/>
          <w:color w:val="auto"/>
        </w:rPr>
        <w:t>. и тер.</w:t>
      </w:r>
      <w:r w:rsidRPr="00E64436">
        <w:rPr>
          <w:color w:val="auto"/>
        </w:rPr>
        <w:t xml:space="preserve"> 2002. № 2. С. 70–73.</w:t>
      </w:r>
      <w:bookmarkEnd w:id="34"/>
    </w:p>
    <w:p w:rsidR="005B0458" w:rsidRPr="00E64436" w:rsidRDefault="005B0458" w:rsidP="00186309">
      <w:pPr>
        <w:pStyle w:val="21"/>
        <w:numPr>
          <w:ilvl w:val="0"/>
          <w:numId w:val="5"/>
        </w:numPr>
        <w:shd w:val="clear" w:color="auto" w:fill="auto"/>
        <w:tabs>
          <w:tab w:val="left" w:pos="387"/>
        </w:tabs>
        <w:spacing w:before="0" w:line="282" w:lineRule="exact"/>
        <w:ind w:right="20"/>
        <w:rPr>
          <w:color w:val="auto"/>
        </w:rPr>
      </w:pPr>
      <w:bookmarkStart w:id="35" w:name="_Ref527761420"/>
      <w:proofErr w:type="spellStart"/>
      <w:r w:rsidRPr="00E64436">
        <w:rPr>
          <w:rStyle w:val="aff0"/>
          <w:i w:val="0"/>
          <w:color w:val="auto"/>
        </w:rPr>
        <w:t>Циммерман</w:t>
      </w:r>
      <w:proofErr w:type="spellEnd"/>
      <w:r w:rsidRPr="00E64436">
        <w:rPr>
          <w:rStyle w:val="aff0"/>
          <w:i w:val="0"/>
          <w:color w:val="auto"/>
        </w:rPr>
        <w:t xml:space="preserve"> Я. С., </w:t>
      </w:r>
      <w:proofErr w:type="spellStart"/>
      <w:r w:rsidRPr="00E64436">
        <w:rPr>
          <w:rStyle w:val="aff0"/>
          <w:i w:val="0"/>
          <w:color w:val="auto"/>
        </w:rPr>
        <w:t>Щеткин</w:t>
      </w:r>
      <w:proofErr w:type="spellEnd"/>
      <w:r w:rsidRPr="00E64436">
        <w:rPr>
          <w:rStyle w:val="aff0"/>
          <w:i w:val="0"/>
          <w:color w:val="auto"/>
        </w:rPr>
        <w:t xml:space="preserve"> Д. И.</w:t>
      </w:r>
      <w:r w:rsidRPr="00E64436">
        <w:rPr>
          <w:color w:val="auto"/>
        </w:rPr>
        <w:t xml:space="preserve"> </w:t>
      </w:r>
      <w:proofErr w:type="spellStart"/>
      <w:r w:rsidRPr="00E64436">
        <w:rPr>
          <w:color w:val="auto"/>
        </w:rPr>
        <w:t>Пирацетам</w:t>
      </w:r>
      <w:proofErr w:type="spellEnd"/>
      <w:r w:rsidRPr="00E64436">
        <w:rPr>
          <w:color w:val="auto"/>
        </w:rPr>
        <w:t xml:space="preserve"> в комплексной терапии рецидива язвенной болезни желудка и двенадцатиперстной кишки. </w:t>
      </w:r>
      <w:r w:rsidRPr="00E64436">
        <w:rPr>
          <w:i/>
          <w:color w:val="auto"/>
        </w:rPr>
        <w:t>Клин. Мед</w:t>
      </w:r>
      <w:r w:rsidRPr="00E64436">
        <w:rPr>
          <w:color w:val="auto"/>
        </w:rPr>
        <w:t>. 2002. № 1. С. 48–53.</w:t>
      </w:r>
      <w:bookmarkEnd w:id="35"/>
    </w:p>
    <w:p w:rsidR="001866BB" w:rsidRPr="00E64436" w:rsidRDefault="001866BB" w:rsidP="00186309">
      <w:pPr>
        <w:pStyle w:val="21"/>
        <w:numPr>
          <w:ilvl w:val="0"/>
          <w:numId w:val="5"/>
        </w:numPr>
        <w:shd w:val="clear" w:color="auto" w:fill="auto"/>
        <w:tabs>
          <w:tab w:val="left" w:pos="365"/>
        </w:tabs>
        <w:spacing w:before="0" w:line="282" w:lineRule="exact"/>
        <w:ind w:right="40"/>
        <w:rPr>
          <w:rStyle w:val="afd"/>
          <w:i w:val="0"/>
          <w:iCs w:val="0"/>
          <w:color w:val="auto"/>
          <w:lang w:val="en-US"/>
        </w:rPr>
      </w:pPr>
      <w:bookmarkStart w:id="36" w:name="_Ref527760919"/>
      <w:r w:rsidRPr="00E64436">
        <w:rPr>
          <w:rStyle w:val="afc"/>
          <w:i w:val="0"/>
          <w:color w:val="auto"/>
        </w:rPr>
        <w:t>Щербаков П. Л.</w:t>
      </w:r>
      <w:r w:rsidRPr="00E64436">
        <w:rPr>
          <w:color w:val="auto"/>
        </w:rPr>
        <w:t xml:space="preserve"> Эпидемиология инфекции </w:t>
      </w:r>
      <w:r w:rsidRPr="00E64436">
        <w:rPr>
          <w:color w:val="auto"/>
          <w:lang w:val="en-US"/>
        </w:rPr>
        <w:t>Helicobacter</w:t>
      </w:r>
      <w:r w:rsidRPr="00E64436">
        <w:rPr>
          <w:color w:val="auto"/>
        </w:rPr>
        <w:t xml:space="preserve"> </w:t>
      </w:r>
      <w:r w:rsidRPr="00E64436">
        <w:rPr>
          <w:color w:val="auto"/>
          <w:lang w:val="en-US"/>
        </w:rPr>
        <w:t>pylori</w:t>
      </w:r>
      <w:r w:rsidRPr="00E64436">
        <w:rPr>
          <w:color w:val="auto"/>
        </w:rPr>
        <w:t xml:space="preserve">. </w:t>
      </w:r>
      <w:proofErr w:type="spellStart"/>
      <w:r w:rsidRPr="00E64436">
        <w:rPr>
          <w:i/>
          <w:color w:val="auto"/>
        </w:rPr>
        <w:t>Российск</w:t>
      </w:r>
      <w:proofErr w:type="spellEnd"/>
      <w:r w:rsidRPr="00E64436">
        <w:rPr>
          <w:i/>
          <w:color w:val="auto"/>
        </w:rPr>
        <w:t xml:space="preserve">. журнал </w:t>
      </w:r>
      <w:proofErr w:type="spellStart"/>
      <w:r w:rsidRPr="00E64436">
        <w:rPr>
          <w:i/>
          <w:color w:val="auto"/>
        </w:rPr>
        <w:t>гастоэнтерол</w:t>
      </w:r>
      <w:proofErr w:type="spellEnd"/>
      <w:r w:rsidRPr="00E64436">
        <w:rPr>
          <w:i/>
          <w:color w:val="auto"/>
        </w:rPr>
        <w:t xml:space="preserve">, </w:t>
      </w:r>
      <w:proofErr w:type="spellStart"/>
      <w:r w:rsidRPr="00E64436">
        <w:rPr>
          <w:i/>
          <w:color w:val="auto"/>
        </w:rPr>
        <w:t>гепатол</w:t>
      </w:r>
      <w:proofErr w:type="spellEnd"/>
      <w:r w:rsidRPr="00E64436">
        <w:rPr>
          <w:i/>
          <w:color w:val="auto"/>
        </w:rPr>
        <w:t xml:space="preserve">. и </w:t>
      </w:r>
      <w:proofErr w:type="spellStart"/>
      <w:r w:rsidRPr="00E64436">
        <w:rPr>
          <w:i/>
          <w:color w:val="auto"/>
        </w:rPr>
        <w:t>колопроктол</w:t>
      </w:r>
      <w:proofErr w:type="spellEnd"/>
      <w:r w:rsidRPr="00E64436">
        <w:rPr>
          <w:color w:val="auto"/>
        </w:rPr>
        <w:t>. 1999. № 2. С. 8–11.</w:t>
      </w:r>
      <w:bookmarkEnd w:id="36"/>
    </w:p>
    <w:p w:rsidR="001866BB" w:rsidRPr="00E64436" w:rsidRDefault="001866BB" w:rsidP="00186309">
      <w:pPr>
        <w:pStyle w:val="21"/>
        <w:numPr>
          <w:ilvl w:val="0"/>
          <w:numId w:val="5"/>
        </w:numPr>
        <w:shd w:val="clear" w:color="auto" w:fill="auto"/>
        <w:tabs>
          <w:tab w:val="left" w:pos="365"/>
        </w:tabs>
        <w:spacing w:before="0" w:line="282" w:lineRule="exact"/>
        <w:ind w:right="40"/>
        <w:rPr>
          <w:color w:val="auto"/>
          <w:lang w:val="en-US"/>
        </w:rPr>
      </w:pPr>
      <w:r w:rsidRPr="00E64436">
        <w:rPr>
          <w:rStyle w:val="afd"/>
          <w:i w:val="0"/>
          <w:color w:val="auto"/>
          <w:lang w:val="en-US"/>
        </w:rPr>
        <w:t>Atherton J. C.</w:t>
      </w:r>
      <w:r w:rsidRPr="00E64436">
        <w:rPr>
          <w:color w:val="auto"/>
          <w:lang w:val="en-US"/>
        </w:rPr>
        <w:t xml:space="preserve"> </w:t>
      </w:r>
      <w:proofErr w:type="spellStart"/>
      <w:r w:rsidRPr="00E64436">
        <w:rPr>
          <w:color w:val="auto"/>
          <w:lang w:val="en-US"/>
        </w:rPr>
        <w:t>CagA</w:t>
      </w:r>
      <w:proofErr w:type="spellEnd"/>
      <w:r w:rsidRPr="00E64436">
        <w:rPr>
          <w:color w:val="auto"/>
          <w:lang w:val="en-US"/>
        </w:rPr>
        <w:t xml:space="preserve">, the cag </w:t>
      </w:r>
      <w:proofErr w:type="spellStart"/>
      <w:proofErr w:type="gramStart"/>
      <w:r w:rsidRPr="00E64436">
        <w:rPr>
          <w:color w:val="auto"/>
          <w:lang w:val="en-US"/>
        </w:rPr>
        <w:t>pathogenecity</w:t>
      </w:r>
      <w:proofErr w:type="spellEnd"/>
      <w:r w:rsidRPr="00E64436">
        <w:rPr>
          <w:color w:val="auto"/>
          <w:lang w:val="en-US"/>
        </w:rPr>
        <w:t xml:space="preserve"> island</w:t>
      </w:r>
      <w:proofErr w:type="gramEnd"/>
      <w:r w:rsidRPr="00E64436">
        <w:rPr>
          <w:color w:val="auto"/>
          <w:lang w:val="en-US"/>
        </w:rPr>
        <w:t xml:space="preserve"> and Helicobacter pylori virulence. </w:t>
      </w:r>
      <w:r w:rsidRPr="00E64436">
        <w:rPr>
          <w:i/>
          <w:color w:val="auto"/>
          <w:lang w:val="en-US"/>
        </w:rPr>
        <w:t>Gut</w:t>
      </w:r>
      <w:r w:rsidRPr="00E64436">
        <w:rPr>
          <w:color w:val="auto"/>
          <w:lang w:val="en-US"/>
        </w:rPr>
        <w:t>. 1999. Vol. 44, No 3. P. 307–308.</w:t>
      </w:r>
      <w:bookmarkEnd w:id="3"/>
    </w:p>
    <w:p w:rsidR="001866BB" w:rsidRPr="00E64436" w:rsidRDefault="001866BB" w:rsidP="00186309">
      <w:pPr>
        <w:pStyle w:val="21"/>
        <w:numPr>
          <w:ilvl w:val="0"/>
          <w:numId w:val="5"/>
        </w:numPr>
        <w:shd w:val="clear" w:color="auto" w:fill="auto"/>
        <w:tabs>
          <w:tab w:val="left" w:pos="368"/>
        </w:tabs>
        <w:spacing w:before="0"/>
        <w:ind w:right="20"/>
        <w:rPr>
          <w:color w:val="auto"/>
          <w:lang w:val="en-US"/>
        </w:rPr>
      </w:pPr>
      <w:bookmarkStart w:id="37" w:name="_Ref527761000"/>
      <w:proofErr w:type="spellStart"/>
      <w:r w:rsidRPr="00E64436">
        <w:rPr>
          <w:rStyle w:val="afc"/>
          <w:i w:val="0"/>
          <w:color w:val="auto"/>
          <w:lang w:val="en-US"/>
        </w:rPr>
        <w:t>Blaser</w:t>
      </w:r>
      <w:proofErr w:type="spellEnd"/>
      <w:r w:rsidRPr="00E64436">
        <w:rPr>
          <w:rStyle w:val="afc"/>
          <w:i w:val="0"/>
          <w:color w:val="auto"/>
          <w:lang w:val="en-US"/>
        </w:rPr>
        <w:t xml:space="preserve"> M. J.</w:t>
      </w:r>
      <w:r w:rsidRPr="00E64436">
        <w:rPr>
          <w:color w:val="auto"/>
          <w:lang w:val="en-US"/>
        </w:rPr>
        <w:t xml:space="preserve"> Ecology of Helicobacter pylori in the human stomach. </w:t>
      </w:r>
      <w:r w:rsidRPr="00E64436">
        <w:rPr>
          <w:i/>
          <w:color w:val="auto"/>
          <w:lang w:val="en-US"/>
        </w:rPr>
        <w:t xml:space="preserve">J. </w:t>
      </w:r>
      <w:proofErr w:type="spellStart"/>
      <w:r w:rsidRPr="00E64436">
        <w:rPr>
          <w:i/>
          <w:color w:val="auto"/>
          <w:lang w:val="en-US"/>
        </w:rPr>
        <w:t>Clin</w:t>
      </w:r>
      <w:proofErr w:type="spellEnd"/>
      <w:r w:rsidRPr="00E64436">
        <w:rPr>
          <w:i/>
          <w:color w:val="auto"/>
          <w:lang w:val="en-US"/>
        </w:rPr>
        <w:t>. Investigate</w:t>
      </w:r>
      <w:r w:rsidRPr="00E64436">
        <w:rPr>
          <w:color w:val="auto"/>
          <w:lang w:val="en-US"/>
        </w:rPr>
        <w:t>. 1997. Vol. 100, No 4. P. 759–762.</w:t>
      </w:r>
      <w:bookmarkEnd w:id="37"/>
    </w:p>
    <w:p w:rsidR="001866BB" w:rsidRPr="00E64436" w:rsidRDefault="001866BB" w:rsidP="00186309">
      <w:pPr>
        <w:pStyle w:val="21"/>
        <w:numPr>
          <w:ilvl w:val="0"/>
          <w:numId w:val="5"/>
        </w:numPr>
        <w:shd w:val="clear" w:color="auto" w:fill="auto"/>
        <w:tabs>
          <w:tab w:val="left" w:pos="380"/>
        </w:tabs>
        <w:spacing w:before="0" w:line="282" w:lineRule="exact"/>
        <w:ind w:right="40"/>
        <w:rPr>
          <w:color w:val="auto"/>
          <w:lang w:val="en-US"/>
        </w:rPr>
      </w:pPr>
      <w:bookmarkStart w:id="38" w:name="_Ref527761004"/>
      <w:proofErr w:type="spellStart"/>
      <w:r w:rsidRPr="00E64436">
        <w:rPr>
          <w:rStyle w:val="afd"/>
          <w:i w:val="0"/>
          <w:color w:val="auto"/>
          <w:lang w:val="en-US"/>
        </w:rPr>
        <w:t>Blaser</w:t>
      </w:r>
      <w:proofErr w:type="spellEnd"/>
      <w:r w:rsidRPr="00E64436">
        <w:rPr>
          <w:rStyle w:val="afd"/>
          <w:i w:val="0"/>
          <w:color w:val="auto"/>
          <w:lang w:val="en-US"/>
        </w:rPr>
        <w:t xml:space="preserve"> M. J.</w:t>
      </w:r>
      <w:r w:rsidRPr="00E64436">
        <w:rPr>
          <w:color w:val="auto"/>
          <w:lang w:val="en-US"/>
        </w:rPr>
        <w:t xml:space="preserve"> Helicobacter pylori are indigenous to the human stomach. Duodenal ulceration is due to changes in gastric </w:t>
      </w:r>
      <w:proofErr w:type="spellStart"/>
      <w:r w:rsidRPr="00E64436">
        <w:rPr>
          <w:color w:val="auto"/>
          <w:lang w:val="en-US"/>
        </w:rPr>
        <w:t>microecology</w:t>
      </w:r>
      <w:proofErr w:type="spellEnd"/>
      <w:r w:rsidRPr="00E64436">
        <w:rPr>
          <w:color w:val="auto"/>
          <w:lang w:val="en-US"/>
        </w:rPr>
        <w:t xml:space="preserve"> in the modern era. </w:t>
      </w:r>
      <w:r w:rsidRPr="00E64436">
        <w:rPr>
          <w:i/>
          <w:color w:val="auto"/>
          <w:lang w:val="en-US"/>
        </w:rPr>
        <w:t>Gut</w:t>
      </w:r>
      <w:r w:rsidRPr="00E64436">
        <w:rPr>
          <w:color w:val="auto"/>
          <w:lang w:val="en-US"/>
        </w:rPr>
        <w:t>. 1998. Vol. 43. P. 721–727.</w:t>
      </w:r>
      <w:bookmarkEnd w:id="38"/>
    </w:p>
    <w:p w:rsidR="001866BB" w:rsidRPr="00E64436" w:rsidRDefault="001866BB" w:rsidP="00186309">
      <w:pPr>
        <w:pStyle w:val="21"/>
        <w:numPr>
          <w:ilvl w:val="0"/>
          <w:numId w:val="5"/>
        </w:numPr>
        <w:shd w:val="clear" w:color="auto" w:fill="auto"/>
        <w:tabs>
          <w:tab w:val="left" w:pos="377"/>
        </w:tabs>
        <w:spacing w:before="0" w:line="282" w:lineRule="exact"/>
        <w:ind w:right="40"/>
        <w:rPr>
          <w:color w:val="auto"/>
          <w:lang w:val="en-US"/>
        </w:rPr>
      </w:pPr>
      <w:proofErr w:type="spellStart"/>
      <w:r w:rsidRPr="00E64436">
        <w:rPr>
          <w:rStyle w:val="afd"/>
          <w:i w:val="0"/>
          <w:color w:val="auto"/>
          <w:lang w:val="en-US"/>
        </w:rPr>
        <w:t>Blaser</w:t>
      </w:r>
      <w:proofErr w:type="spellEnd"/>
      <w:r w:rsidRPr="00E64436">
        <w:rPr>
          <w:rStyle w:val="afd"/>
          <w:i w:val="0"/>
          <w:color w:val="auto"/>
          <w:lang w:val="en-US"/>
        </w:rPr>
        <w:t xml:space="preserve"> M. J</w:t>
      </w:r>
      <w:r w:rsidRPr="00E64436">
        <w:rPr>
          <w:color w:val="auto"/>
          <w:lang w:val="en-US"/>
        </w:rPr>
        <w:t xml:space="preserve">. Helicobacter pylori: balance and </w:t>
      </w:r>
      <w:proofErr w:type="spellStart"/>
      <w:r w:rsidRPr="00E64436">
        <w:rPr>
          <w:color w:val="auto"/>
          <w:lang w:val="en-US"/>
        </w:rPr>
        <w:t>inbalance</w:t>
      </w:r>
      <w:proofErr w:type="spellEnd"/>
      <w:r w:rsidRPr="00E64436">
        <w:rPr>
          <w:color w:val="auto"/>
          <w:lang w:val="en-US"/>
        </w:rPr>
        <w:t xml:space="preserve">. </w:t>
      </w:r>
      <w:r w:rsidRPr="00E64436">
        <w:rPr>
          <w:i/>
          <w:color w:val="auto"/>
          <w:lang w:val="en-US"/>
        </w:rPr>
        <w:t xml:space="preserve">Eur. J. </w:t>
      </w:r>
      <w:proofErr w:type="spellStart"/>
      <w:r w:rsidRPr="00E64436">
        <w:rPr>
          <w:i/>
          <w:color w:val="auto"/>
          <w:lang w:val="en-US"/>
        </w:rPr>
        <w:t>Gastroenterol</w:t>
      </w:r>
      <w:proofErr w:type="spellEnd"/>
      <w:r w:rsidRPr="00E64436">
        <w:rPr>
          <w:color w:val="auto"/>
          <w:lang w:val="en-US"/>
        </w:rPr>
        <w:t>. 1998. Vol. 10. P. 15–18.</w:t>
      </w:r>
    </w:p>
    <w:p w:rsidR="001866BB" w:rsidRPr="00E64436" w:rsidRDefault="001866BB" w:rsidP="00186309">
      <w:pPr>
        <w:pStyle w:val="21"/>
        <w:numPr>
          <w:ilvl w:val="0"/>
          <w:numId w:val="5"/>
        </w:numPr>
        <w:shd w:val="clear" w:color="auto" w:fill="auto"/>
        <w:tabs>
          <w:tab w:val="left" w:pos="383"/>
        </w:tabs>
        <w:spacing w:before="0" w:line="282" w:lineRule="exact"/>
        <w:ind w:right="40"/>
        <w:rPr>
          <w:color w:val="auto"/>
          <w:lang w:val="en-US"/>
        </w:rPr>
      </w:pPr>
      <w:bookmarkStart w:id="39" w:name="_Ref527761023"/>
      <w:proofErr w:type="spellStart"/>
      <w:r w:rsidRPr="00E64436">
        <w:rPr>
          <w:rStyle w:val="afd"/>
          <w:i w:val="0"/>
          <w:color w:val="auto"/>
          <w:lang w:val="en-US"/>
        </w:rPr>
        <w:t>Blaser</w:t>
      </w:r>
      <w:proofErr w:type="spellEnd"/>
      <w:r w:rsidRPr="00E64436">
        <w:rPr>
          <w:rStyle w:val="afd"/>
          <w:i w:val="0"/>
          <w:color w:val="auto"/>
          <w:lang w:val="en-US"/>
        </w:rPr>
        <w:t xml:space="preserve"> M. J.</w:t>
      </w:r>
      <w:r w:rsidRPr="00E64436">
        <w:rPr>
          <w:color w:val="auto"/>
          <w:lang w:val="en-US"/>
        </w:rPr>
        <w:t xml:space="preserve"> Hypothesis: the changing relationships of Helicobacter pylori and humans: implications for health and disease. </w:t>
      </w:r>
      <w:r w:rsidRPr="00E64436">
        <w:rPr>
          <w:i/>
          <w:color w:val="auto"/>
          <w:lang w:val="en-US"/>
        </w:rPr>
        <w:t>J. Infect. Dis</w:t>
      </w:r>
      <w:r w:rsidRPr="00E64436">
        <w:rPr>
          <w:color w:val="auto"/>
          <w:lang w:val="en-US"/>
        </w:rPr>
        <w:t>. 1999. Vol. 179, No 6. P. 1523–1530.</w:t>
      </w:r>
      <w:bookmarkEnd w:id="39"/>
    </w:p>
    <w:p w:rsidR="001866BB" w:rsidRPr="00E64436" w:rsidRDefault="001866BB" w:rsidP="00186309">
      <w:pPr>
        <w:pStyle w:val="21"/>
        <w:numPr>
          <w:ilvl w:val="0"/>
          <w:numId w:val="5"/>
        </w:numPr>
        <w:shd w:val="clear" w:color="auto" w:fill="auto"/>
        <w:tabs>
          <w:tab w:val="left" w:pos="410"/>
        </w:tabs>
        <w:spacing w:before="0"/>
        <w:ind w:right="20"/>
        <w:rPr>
          <w:color w:val="auto"/>
          <w:lang w:val="en-US"/>
        </w:rPr>
      </w:pPr>
      <w:bookmarkStart w:id="40" w:name="_Ref527760877"/>
      <w:proofErr w:type="spellStart"/>
      <w:r w:rsidRPr="00E64436">
        <w:rPr>
          <w:rStyle w:val="afc"/>
          <w:i w:val="0"/>
          <w:color w:val="auto"/>
          <w:lang w:val="en-US"/>
        </w:rPr>
        <w:t>Cruveilhier</w:t>
      </w:r>
      <w:proofErr w:type="spellEnd"/>
      <w:r w:rsidRPr="00E64436">
        <w:rPr>
          <w:rStyle w:val="afc"/>
          <w:i w:val="0"/>
          <w:color w:val="auto"/>
          <w:lang w:val="en-US"/>
        </w:rPr>
        <w:t xml:space="preserve"> J.</w:t>
      </w:r>
      <w:r w:rsidRPr="00E64436">
        <w:rPr>
          <w:color w:val="auto"/>
          <w:lang w:val="en-US"/>
        </w:rPr>
        <w:t xml:space="preserve"> </w:t>
      </w:r>
      <w:proofErr w:type="spellStart"/>
      <w:r w:rsidRPr="00E64436">
        <w:rPr>
          <w:color w:val="auto"/>
          <w:lang w:val="en-US"/>
        </w:rPr>
        <w:t>Anatomie</w:t>
      </w:r>
      <w:proofErr w:type="spellEnd"/>
      <w:r w:rsidRPr="00E64436">
        <w:rPr>
          <w:color w:val="auto"/>
          <w:lang w:val="en-US"/>
        </w:rPr>
        <w:t xml:space="preserve"> </w:t>
      </w:r>
      <w:proofErr w:type="spellStart"/>
      <w:r w:rsidRPr="00E64436">
        <w:rPr>
          <w:color w:val="auto"/>
          <w:lang w:val="en-US"/>
        </w:rPr>
        <w:t>pathol</w:t>
      </w:r>
      <w:proofErr w:type="spellEnd"/>
      <w:r w:rsidRPr="00E64436">
        <w:rPr>
          <w:color w:val="auto"/>
          <w:lang w:val="en-US"/>
        </w:rPr>
        <w:t xml:space="preserve"> du corp. </w:t>
      </w:r>
      <w:proofErr w:type="spellStart"/>
      <w:r w:rsidRPr="00E64436">
        <w:rPr>
          <w:color w:val="auto"/>
          <w:lang w:val="en-US"/>
        </w:rPr>
        <w:t>humain</w:t>
      </w:r>
      <w:proofErr w:type="spellEnd"/>
      <w:r w:rsidRPr="00E64436">
        <w:rPr>
          <w:color w:val="auto"/>
          <w:lang w:val="en-US"/>
        </w:rPr>
        <w:t>: 1830–1842 (</w:t>
      </w:r>
      <w:r w:rsidRPr="00E64436">
        <w:rPr>
          <w:color w:val="auto"/>
        </w:rPr>
        <w:t>приведено</w:t>
      </w:r>
      <w:r w:rsidRPr="00E64436">
        <w:rPr>
          <w:color w:val="auto"/>
          <w:lang w:val="en-US"/>
        </w:rPr>
        <w:t xml:space="preserve"> no </w:t>
      </w:r>
      <w:proofErr w:type="spellStart"/>
      <w:r w:rsidRPr="00E64436">
        <w:rPr>
          <w:color w:val="auto"/>
          <w:lang w:val="en-US"/>
        </w:rPr>
        <w:t>Rutimejer</w:t>
      </w:r>
      <w:proofErr w:type="spellEnd"/>
      <w:r w:rsidRPr="00E64436">
        <w:rPr>
          <w:color w:val="auto"/>
          <w:lang w:val="en-US"/>
        </w:rPr>
        <w:t>).</w:t>
      </w:r>
      <w:bookmarkEnd w:id="40"/>
    </w:p>
    <w:p w:rsidR="001866BB" w:rsidRPr="00E64436" w:rsidRDefault="001866BB" w:rsidP="00186309">
      <w:pPr>
        <w:pStyle w:val="21"/>
        <w:numPr>
          <w:ilvl w:val="0"/>
          <w:numId w:val="5"/>
        </w:numPr>
        <w:shd w:val="clear" w:color="auto" w:fill="auto"/>
        <w:tabs>
          <w:tab w:val="left" w:pos="383"/>
        </w:tabs>
        <w:spacing w:before="0" w:line="282" w:lineRule="exact"/>
        <w:ind w:right="40"/>
        <w:rPr>
          <w:color w:val="auto"/>
          <w:lang w:val="en-US"/>
        </w:rPr>
      </w:pPr>
      <w:bookmarkStart w:id="41" w:name="_Ref527761026"/>
      <w:r w:rsidRPr="00E64436">
        <w:rPr>
          <w:rStyle w:val="afd"/>
          <w:i w:val="0"/>
          <w:color w:val="auto"/>
          <w:lang w:val="en-US"/>
        </w:rPr>
        <w:t>Graham D. Y.</w:t>
      </w:r>
      <w:r w:rsidRPr="00E64436">
        <w:rPr>
          <w:color w:val="auto"/>
          <w:lang w:val="en-US"/>
        </w:rPr>
        <w:t xml:space="preserve"> Campylobacter pylori and peptic ulcer disease. </w:t>
      </w:r>
      <w:r w:rsidRPr="00E64436">
        <w:rPr>
          <w:i/>
          <w:color w:val="auto"/>
          <w:lang w:val="en-US"/>
        </w:rPr>
        <w:t>Gastroenterology</w:t>
      </w:r>
      <w:r w:rsidRPr="00E64436">
        <w:rPr>
          <w:color w:val="auto"/>
          <w:lang w:val="en-US"/>
        </w:rPr>
        <w:t>. 1989. Vol. 96. P. 615–625.</w:t>
      </w:r>
      <w:bookmarkEnd w:id="41"/>
    </w:p>
    <w:p w:rsidR="001866BB" w:rsidRPr="00E64436" w:rsidRDefault="001866BB" w:rsidP="00186309">
      <w:pPr>
        <w:pStyle w:val="21"/>
        <w:numPr>
          <w:ilvl w:val="0"/>
          <w:numId w:val="5"/>
        </w:numPr>
        <w:shd w:val="clear" w:color="auto" w:fill="auto"/>
        <w:tabs>
          <w:tab w:val="left" w:pos="393"/>
        </w:tabs>
        <w:spacing w:before="0" w:line="276" w:lineRule="exact"/>
        <w:ind w:right="20"/>
        <w:rPr>
          <w:color w:val="auto"/>
        </w:rPr>
      </w:pPr>
      <w:bookmarkStart w:id="42" w:name="_Ref527761352"/>
      <w:proofErr w:type="spellStart"/>
      <w:r w:rsidRPr="00E64436">
        <w:rPr>
          <w:rStyle w:val="aff"/>
          <w:i w:val="0"/>
          <w:color w:val="auto"/>
          <w:lang w:val="en-US"/>
        </w:rPr>
        <w:t>Malfertheiner</w:t>
      </w:r>
      <w:proofErr w:type="spellEnd"/>
      <w:r w:rsidRPr="00E64436">
        <w:rPr>
          <w:rStyle w:val="aff"/>
          <w:i w:val="0"/>
          <w:color w:val="auto"/>
          <w:lang w:val="en-US"/>
        </w:rPr>
        <w:t xml:space="preserve"> P., </w:t>
      </w:r>
      <w:proofErr w:type="spellStart"/>
      <w:r w:rsidRPr="00E64436">
        <w:rPr>
          <w:rStyle w:val="aff"/>
          <w:i w:val="0"/>
          <w:color w:val="auto"/>
          <w:lang w:val="en-US"/>
        </w:rPr>
        <w:t>Megraud</w:t>
      </w:r>
      <w:proofErr w:type="spellEnd"/>
      <w:r w:rsidRPr="00E64436">
        <w:rPr>
          <w:rStyle w:val="aff"/>
          <w:i w:val="0"/>
          <w:color w:val="auto"/>
          <w:lang w:val="en-US"/>
        </w:rPr>
        <w:t xml:space="preserve"> F., </w:t>
      </w:r>
      <w:proofErr w:type="spellStart"/>
      <w:r w:rsidRPr="00E64436">
        <w:rPr>
          <w:rStyle w:val="aff"/>
          <w:i w:val="0"/>
          <w:color w:val="auto"/>
          <w:lang w:val="en-US"/>
        </w:rPr>
        <w:t>O</w:t>
      </w:r>
      <w:r w:rsidR="00186309">
        <w:rPr>
          <w:rStyle w:val="aff"/>
          <w:i w:val="0"/>
          <w:color w:val="auto"/>
          <w:lang w:val="en-US"/>
        </w:rPr>
        <w:t>’</w:t>
      </w:r>
      <w:r w:rsidRPr="00E64436">
        <w:rPr>
          <w:rStyle w:val="aff"/>
          <w:i w:val="0"/>
          <w:color w:val="auto"/>
          <w:lang w:val="en-US"/>
        </w:rPr>
        <w:t>Morain</w:t>
      </w:r>
      <w:proofErr w:type="spellEnd"/>
      <w:r w:rsidRPr="00E64436">
        <w:rPr>
          <w:rStyle w:val="aff"/>
          <w:i w:val="0"/>
          <w:color w:val="auto"/>
          <w:lang w:val="en-US"/>
        </w:rPr>
        <w:t xml:space="preserve"> </w:t>
      </w:r>
      <w:proofErr w:type="gramStart"/>
      <w:r w:rsidRPr="00E64436">
        <w:rPr>
          <w:rStyle w:val="aff"/>
          <w:i w:val="0"/>
          <w:color w:val="auto"/>
        </w:rPr>
        <w:t>С</w:t>
      </w:r>
      <w:r w:rsidRPr="00E64436">
        <w:rPr>
          <w:rStyle w:val="aff"/>
          <w:i w:val="0"/>
          <w:color w:val="auto"/>
          <w:lang w:val="en-US"/>
        </w:rPr>
        <w:t>.,</w:t>
      </w:r>
      <w:proofErr w:type="gramEnd"/>
      <w:r w:rsidRPr="00E64436">
        <w:rPr>
          <w:rStyle w:val="aff"/>
          <w:i w:val="0"/>
          <w:color w:val="auto"/>
          <w:lang w:val="en-US"/>
        </w:rPr>
        <w:t xml:space="preserve"> et al. </w:t>
      </w:r>
      <w:r w:rsidRPr="00E64436">
        <w:rPr>
          <w:color w:val="auto"/>
          <w:lang w:val="en-US"/>
        </w:rPr>
        <w:t xml:space="preserve">European Study Group Management of Helicobacter pylori infection — the Maastricht–4; Florence consensus report. </w:t>
      </w:r>
      <w:r w:rsidRPr="00E64436">
        <w:rPr>
          <w:i/>
          <w:color w:val="auto"/>
          <w:lang w:val="en-US"/>
        </w:rPr>
        <w:t>Gut</w:t>
      </w:r>
      <w:r w:rsidRPr="00E64436">
        <w:rPr>
          <w:color w:val="auto"/>
        </w:rPr>
        <w:t xml:space="preserve">. 2010. </w:t>
      </w:r>
      <w:proofErr w:type="spellStart"/>
      <w:r w:rsidRPr="00E64436">
        <w:rPr>
          <w:color w:val="auto"/>
          <w:lang w:val="en-US"/>
        </w:rPr>
        <w:t>Vol</w:t>
      </w:r>
      <w:proofErr w:type="spellEnd"/>
      <w:r w:rsidRPr="00E64436">
        <w:rPr>
          <w:color w:val="auto"/>
        </w:rPr>
        <w:t xml:space="preserve">. 61, </w:t>
      </w:r>
      <w:r w:rsidRPr="00E64436">
        <w:rPr>
          <w:color w:val="auto"/>
          <w:lang w:val="en-US"/>
        </w:rPr>
        <w:t>No</w:t>
      </w:r>
      <w:r w:rsidRPr="00E64436">
        <w:rPr>
          <w:color w:val="auto"/>
        </w:rPr>
        <w:t xml:space="preserve"> 5. </w:t>
      </w:r>
      <w:r w:rsidRPr="00E64436">
        <w:rPr>
          <w:color w:val="auto"/>
          <w:lang w:val="en-US"/>
        </w:rPr>
        <w:t xml:space="preserve">P. </w:t>
      </w:r>
      <w:r w:rsidRPr="00E64436">
        <w:rPr>
          <w:color w:val="auto"/>
        </w:rPr>
        <w:t>647</w:t>
      </w:r>
      <w:r w:rsidRPr="00E64436">
        <w:rPr>
          <w:color w:val="auto"/>
          <w:lang w:val="en-US"/>
        </w:rPr>
        <w:t>–</w:t>
      </w:r>
      <w:r w:rsidRPr="00E64436">
        <w:rPr>
          <w:color w:val="auto"/>
        </w:rPr>
        <w:t>664.</w:t>
      </w:r>
      <w:bookmarkEnd w:id="42"/>
    </w:p>
    <w:p w:rsidR="001866BB" w:rsidRPr="00E64436" w:rsidRDefault="001866BB" w:rsidP="00186309">
      <w:pPr>
        <w:pStyle w:val="21"/>
        <w:numPr>
          <w:ilvl w:val="0"/>
          <w:numId w:val="5"/>
        </w:numPr>
        <w:shd w:val="clear" w:color="auto" w:fill="auto"/>
        <w:tabs>
          <w:tab w:val="left" w:pos="380"/>
        </w:tabs>
        <w:spacing w:before="0" w:line="282" w:lineRule="exact"/>
        <w:ind w:right="40"/>
        <w:rPr>
          <w:color w:val="auto"/>
          <w:lang w:val="en-US"/>
        </w:rPr>
      </w:pPr>
      <w:bookmarkStart w:id="43" w:name="_Ref527761033"/>
      <w:r w:rsidRPr="00E64436">
        <w:rPr>
          <w:rStyle w:val="afd"/>
          <w:i w:val="0"/>
          <w:color w:val="auto"/>
          <w:lang w:val="en-US"/>
        </w:rPr>
        <w:lastRenderedPageBreak/>
        <w:t xml:space="preserve">Morris A., </w:t>
      </w:r>
      <w:proofErr w:type="spellStart"/>
      <w:r w:rsidRPr="00E64436">
        <w:rPr>
          <w:rStyle w:val="afd"/>
          <w:i w:val="0"/>
          <w:color w:val="auto"/>
          <w:lang w:val="en-US"/>
        </w:rPr>
        <w:t>Nickolson</w:t>
      </w:r>
      <w:proofErr w:type="spellEnd"/>
      <w:r w:rsidRPr="00E64436">
        <w:rPr>
          <w:rStyle w:val="afd"/>
          <w:i w:val="0"/>
          <w:color w:val="auto"/>
          <w:lang w:val="en-US"/>
        </w:rPr>
        <w:t>. J.</w:t>
      </w:r>
      <w:r w:rsidRPr="00E64436">
        <w:rPr>
          <w:color w:val="auto"/>
          <w:lang w:val="en-US"/>
        </w:rPr>
        <w:t xml:space="preserve"> Ingestion of Campylobacter </w:t>
      </w:r>
      <w:proofErr w:type="spellStart"/>
      <w:r w:rsidRPr="00E64436">
        <w:rPr>
          <w:color w:val="auto"/>
          <w:lang w:val="en-US"/>
        </w:rPr>
        <w:t>pyloridis</w:t>
      </w:r>
      <w:proofErr w:type="spellEnd"/>
      <w:r w:rsidRPr="00E64436">
        <w:rPr>
          <w:color w:val="auto"/>
          <w:lang w:val="en-US"/>
        </w:rPr>
        <w:t xml:space="preserve"> cause gastritis and raised fasting gastritis </w:t>
      </w:r>
      <w:proofErr w:type="spellStart"/>
      <w:r w:rsidRPr="00E64436">
        <w:rPr>
          <w:color w:val="auto"/>
          <w:lang w:val="en-US"/>
        </w:rPr>
        <w:t>pH.</w:t>
      </w:r>
      <w:proofErr w:type="spellEnd"/>
      <w:r w:rsidRPr="00E64436">
        <w:rPr>
          <w:color w:val="auto"/>
          <w:lang w:val="en-US"/>
        </w:rPr>
        <w:t xml:space="preserve"> </w:t>
      </w:r>
      <w:r w:rsidRPr="00E64436">
        <w:rPr>
          <w:i/>
          <w:color w:val="auto"/>
          <w:lang w:val="en-US"/>
        </w:rPr>
        <w:t xml:space="preserve">Am. J. </w:t>
      </w:r>
      <w:proofErr w:type="spellStart"/>
      <w:r w:rsidRPr="00E64436">
        <w:rPr>
          <w:i/>
          <w:color w:val="auto"/>
          <w:lang w:val="en-US"/>
        </w:rPr>
        <w:t>Gastroenterol</w:t>
      </w:r>
      <w:proofErr w:type="spellEnd"/>
      <w:r w:rsidRPr="00E64436">
        <w:rPr>
          <w:color w:val="auto"/>
          <w:lang w:val="en-US"/>
        </w:rPr>
        <w:t>. 1987. Vol. 82, No 3. P. 192–199.</w:t>
      </w:r>
      <w:bookmarkEnd w:id="43"/>
    </w:p>
    <w:p w:rsidR="001866BB" w:rsidRPr="00E64436" w:rsidRDefault="001866BB" w:rsidP="00186309">
      <w:pPr>
        <w:pStyle w:val="21"/>
        <w:numPr>
          <w:ilvl w:val="0"/>
          <w:numId w:val="5"/>
        </w:numPr>
        <w:shd w:val="clear" w:color="auto" w:fill="auto"/>
        <w:tabs>
          <w:tab w:val="left" w:pos="393"/>
        </w:tabs>
        <w:spacing w:before="0" w:line="276" w:lineRule="exact"/>
        <w:ind w:right="20"/>
        <w:rPr>
          <w:color w:val="auto"/>
        </w:rPr>
      </w:pPr>
      <w:bookmarkStart w:id="44" w:name="_Ref527761363"/>
      <w:proofErr w:type="spellStart"/>
      <w:r w:rsidRPr="00E64436">
        <w:rPr>
          <w:rStyle w:val="aff"/>
          <w:i w:val="0"/>
          <w:color w:val="auto"/>
          <w:lang w:val="en-US"/>
        </w:rPr>
        <w:t>Realdi</w:t>
      </w:r>
      <w:proofErr w:type="spellEnd"/>
      <w:r w:rsidRPr="00E64436">
        <w:rPr>
          <w:rStyle w:val="aff"/>
          <w:i w:val="0"/>
          <w:color w:val="auto"/>
          <w:lang w:val="en-US"/>
        </w:rPr>
        <w:t xml:space="preserve"> G.</w:t>
      </w:r>
      <w:r w:rsidRPr="00E64436">
        <w:rPr>
          <w:rStyle w:val="aff"/>
          <w:rFonts w:eastAsiaTheme="minorEastAsia"/>
          <w:i w:val="0"/>
          <w:color w:val="auto"/>
          <w:lang w:val="en-US" w:eastAsia="zh-CN"/>
        </w:rPr>
        <w:t>,</w:t>
      </w:r>
      <w:r w:rsidRPr="00E64436">
        <w:rPr>
          <w:rStyle w:val="aff"/>
          <w:i w:val="0"/>
          <w:color w:val="auto"/>
          <w:lang w:val="en-US"/>
        </w:rPr>
        <w:t xml:space="preserve"> Dore M. P., </w:t>
      </w:r>
      <w:proofErr w:type="spellStart"/>
      <w:r w:rsidRPr="00E64436">
        <w:rPr>
          <w:rStyle w:val="aff"/>
          <w:i w:val="0"/>
          <w:color w:val="auto"/>
          <w:lang w:val="en-US"/>
        </w:rPr>
        <w:t>Piana</w:t>
      </w:r>
      <w:proofErr w:type="spellEnd"/>
      <w:r w:rsidRPr="00E64436">
        <w:rPr>
          <w:rStyle w:val="aff"/>
          <w:i w:val="0"/>
          <w:color w:val="auto"/>
          <w:lang w:val="en-US"/>
        </w:rPr>
        <w:t xml:space="preserve"> A., et al.</w:t>
      </w:r>
      <w:r w:rsidRPr="00E64436">
        <w:rPr>
          <w:color w:val="auto"/>
          <w:lang w:val="en-US"/>
        </w:rPr>
        <w:t xml:space="preserve"> Pretreatment antibiotic resistance in Helicobacter pylori infection: results of three randomized controlled studies. </w:t>
      </w:r>
      <w:r w:rsidRPr="00E64436">
        <w:rPr>
          <w:i/>
          <w:color w:val="auto"/>
          <w:lang w:val="en-US"/>
        </w:rPr>
        <w:t>Helicobacter</w:t>
      </w:r>
      <w:r w:rsidRPr="00E64436">
        <w:rPr>
          <w:color w:val="auto"/>
          <w:lang w:val="en-US"/>
        </w:rPr>
        <w:t xml:space="preserve">. </w:t>
      </w:r>
      <w:r w:rsidRPr="00E64436">
        <w:rPr>
          <w:color w:val="auto"/>
        </w:rPr>
        <w:t xml:space="preserve">1999. </w:t>
      </w:r>
      <w:proofErr w:type="spellStart"/>
      <w:r w:rsidRPr="00E64436">
        <w:rPr>
          <w:color w:val="auto"/>
          <w:lang w:val="en-US"/>
        </w:rPr>
        <w:t>Vol</w:t>
      </w:r>
      <w:proofErr w:type="spellEnd"/>
      <w:r w:rsidRPr="00E64436">
        <w:rPr>
          <w:color w:val="auto"/>
        </w:rPr>
        <w:t xml:space="preserve">. 4. </w:t>
      </w:r>
      <w:r w:rsidRPr="00E64436">
        <w:rPr>
          <w:color w:val="auto"/>
          <w:lang w:val="en-US"/>
        </w:rPr>
        <w:t>P</w:t>
      </w:r>
      <w:r w:rsidRPr="00E64436">
        <w:rPr>
          <w:color w:val="auto"/>
        </w:rPr>
        <w:t>. 106</w:t>
      </w:r>
      <w:r w:rsidRPr="00E64436">
        <w:rPr>
          <w:color w:val="auto"/>
          <w:lang w:val="en-US"/>
        </w:rPr>
        <w:t>–</w:t>
      </w:r>
      <w:r w:rsidRPr="00E64436">
        <w:rPr>
          <w:color w:val="auto"/>
        </w:rPr>
        <w:t>112.</w:t>
      </w:r>
      <w:bookmarkEnd w:id="44"/>
    </w:p>
    <w:p w:rsidR="001866BB" w:rsidRPr="00E64436" w:rsidRDefault="001866BB" w:rsidP="00186309">
      <w:pPr>
        <w:pStyle w:val="21"/>
        <w:numPr>
          <w:ilvl w:val="0"/>
          <w:numId w:val="5"/>
        </w:numPr>
        <w:shd w:val="clear" w:color="auto" w:fill="auto"/>
        <w:tabs>
          <w:tab w:val="left" w:pos="372"/>
        </w:tabs>
        <w:spacing w:before="0" w:line="276" w:lineRule="exact"/>
        <w:ind w:right="20"/>
        <w:rPr>
          <w:color w:val="auto"/>
        </w:rPr>
      </w:pPr>
      <w:bookmarkStart w:id="45" w:name="_Ref527761133"/>
      <w:proofErr w:type="spellStart"/>
      <w:r w:rsidRPr="00E64436">
        <w:rPr>
          <w:rStyle w:val="afe"/>
          <w:i w:val="0"/>
          <w:color w:val="auto"/>
          <w:lang w:val="en-US"/>
        </w:rPr>
        <w:t>Saudocani</w:t>
      </w:r>
      <w:proofErr w:type="spellEnd"/>
      <w:r w:rsidRPr="00E64436">
        <w:rPr>
          <w:rStyle w:val="afe"/>
          <w:i w:val="0"/>
          <w:color w:val="auto"/>
          <w:lang w:val="en-US"/>
        </w:rPr>
        <w:t xml:space="preserve"> P., </w:t>
      </w:r>
      <w:r w:rsidRPr="00E64436">
        <w:rPr>
          <w:rStyle w:val="afe"/>
          <w:i w:val="0"/>
          <w:color w:val="auto"/>
        </w:rPr>
        <w:t>Не</w:t>
      </w:r>
      <w:r w:rsidRPr="00E64436">
        <w:rPr>
          <w:rStyle w:val="afe"/>
          <w:i w:val="0"/>
          <w:color w:val="auto"/>
          <w:lang w:val="en-US"/>
        </w:rPr>
        <w:t xml:space="preserve">in </w:t>
      </w:r>
      <w:r w:rsidRPr="00E64436">
        <w:rPr>
          <w:rStyle w:val="afe"/>
          <w:i w:val="0"/>
          <w:color w:val="auto"/>
        </w:rPr>
        <w:t>Н</w:t>
      </w:r>
      <w:r w:rsidRPr="00E64436">
        <w:rPr>
          <w:rStyle w:val="afe"/>
          <w:i w:val="0"/>
          <w:color w:val="auto"/>
          <w:lang w:val="en-US"/>
        </w:rPr>
        <w:t>.</w:t>
      </w:r>
      <w:r w:rsidRPr="00E64436">
        <w:rPr>
          <w:color w:val="auto"/>
          <w:lang w:val="en-US"/>
        </w:rPr>
        <w:t xml:space="preserve"> </w:t>
      </w:r>
      <w:proofErr w:type="gramStart"/>
      <w:r w:rsidRPr="00E64436">
        <w:rPr>
          <w:color w:val="auto"/>
        </w:rPr>
        <w:t>О</w:t>
      </w:r>
      <w:r w:rsidRPr="00E64436">
        <w:rPr>
          <w:color w:val="auto"/>
          <w:lang w:val="en-US"/>
        </w:rPr>
        <w:t>.,</w:t>
      </w:r>
      <w:proofErr w:type="gramEnd"/>
      <w:r w:rsidRPr="00E64436">
        <w:rPr>
          <w:rStyle w:val="afe"/>
          <w:i w:val="0"/>
          <w:color w:val="auto"/>
          <w:lang w:val="en-US"/>
        </w:rPr>
        <w:t xml:space="preserve"> </w:t>
      </w:r>
      <w:proofErr w:type="spellStart"/>
      <w:r w:rsidRPr="00E64436">
        <w:rPr>
          <w:rStyle w:val="afe"/>
          <w:i w:val="0"/>
          <w:color w:val="auto"/>
          <w:lang w:val="en-US"/>
        </w:rPr>
        <w:t>Gyntelber</w:t>
      </w:r>
      <w:proofErr w:type="spellEnd"/>
      <w:r w:rsidRPr="00E64436">
        <w:rPr>
          <w:rStyle w:val="afe"/>
          <w:i w:val="0"/>
          <w:color w:val="auto"/>
          <w:lang w:val="en-US"/>
        </w:rPr>
        <w:t xml:space="preserve"> F.</w:t>
      </w:r>
      <w:r w:rsidRPr="00E64436">
        <w:rPr>
          <w:color w:val="auto"/>
          <w:lang w:val="en-US"/>
        </w:rPr>
        <w:t xml:space="preserve"> Genetic and lifestyle determinants of peptic ulcer: A study of 3387 men aged 34 to 74 years. </w:t>
      </w:r>
      <w:r w:rsidRPr="00E64436">
        <w:rPr>
          <w:i/>
          <w:color w:val="auto"/>
          <w:lang w:val="en-US"/>
        </w:rPr>
        <w:t>Scand. J</w:t>
      </w:r>
      <w:r w:rsidRPr="00E64436">
        <w:rPr>
          <w:i/>
          <w:color w:val="auto"/>
        </w:rPr>
        <w:t xml:space="preserve">. </w:t>
      </w:r>
      <w:proofErr w:type="spellStart"/>
      <w:r w:rsidRPr="00E64436">
        <w:rPr>
          <w:i/>
          <w:color w:val="auto"/>
          <w:lang w:val="en-US"/>
        </w:rPr>
        <w:t>Gastroenterol</w:t>
      </w:r>
      <w:proofErr w:type="spellEnd"/>
      <w:r w:rsidRPr="00E64436">
        <w:rPr>
          <w:color w:val="auto"/>
        </w:rPr>
        <w:t xml:space="preserve">. 1999. </w:t>
      </w:r>
      <w:proofErr w:type="spellStart"/>
      <w:r w:rsidRPr="00E64436">
        <w:rPr>
          <w:color w:val="auto"/>
          <w:lang w:val="en-US"/>
        </w:rPr>
        <w:t>Vol</w:t>
      </w:r>
      <w:proofErr w:type="spellEnd"/>
      <w:r w:rsidRPr="00E64436">
        <w:rPr>
          <w:color w:val="auto"/>
        </w:rPr>
        <w:t xml:space="preserve">. 34. </w:t>
      </w:r>
      <w:r w:rsidRPr="00E64436">
        <w:rPr>
          <w:color w:val="auto"/>
          <w:lang w:val="en-US"/>
        </w:rPr>
        <w:t>P</w:t>
      </w:r>
      <w:r w:rsidRPr="00E64436">
        <w:rPr>
          <w:color w:val="auto"/>
        </w:rPr>
        <w:t>. 12</w:t>
      </w:r>
      <w:r w:rsidRPr="00E64436">
        <w:rPr>
          <w:color w:val="auto"/>
          <w:lang w:val="en-US"/>
        </w:rPr>
        <w:t>–</w:t>
      </w:r>
      <w:r w:rsidRPr="00E64436">
        <w:rPr>
          <w:color w:val="auto"/>
        </w:rPr>
        <w:t>17.</w:t>
      </w:r>
      <w:bookmarkEnd w:id="45"/>
    </w:p>
    <w:p w:rsidR="001866BB" w:rsidRPr="00E64436" w:rsidRDefault="001866BB" w:rsidP="00186309">
      <w:pPr>
        <w:pStyle w:val="21"/>
        <w:numPr>
          <w:ilvl w:val="0"/>
          <w:numId w:val="5"/>
        </w:numPr>
        <w:shd w:val="clear" w:color="auto" w:fill="auto"/>
        <w:tabs>
          <w:tab w:val="left" w:pos="398"/>
        </w:tabs>
        <w:spacing w:before="0"/>
        <w:ind w:right="20"/>
        <w:rPr>
          <w:color w:val="auto"/>
        </w:rPr>
      </w:pPr>
      <w:bookmarkStart w:id="46" w:name="_Ref527760865"/>
      <w:r w:rsidRPr="00E64436">
        <w:rPr>
          <w:rStyle w:val="afc"/>
          <w:i w:val="0"/>
          <w:color w:val="auto"/>
          <w:lang w:val="en-US"/>
        </w:rPr>
        <w:t xml:space="preserve">Schwartz </w:t>
      </w:r>
      <w:r w:rsidRPr="00E64436">
        <w:rPr>
          <w:rStyle w:val="afc"/>
          <w:i w:val="0"/>
          <w:color w:val="auto"/>
        </w:rPr>
        <w:t>К</w:t>
      </w:r>
      <w:r w:rsidRPr="00E64436">
        <w:rPr>
          <w:rStyle w:val="afc"/>
          <w:i w:val="0"/>
          <w:color w:val="auto"/>
          <w:lang w:val="en-US"/>
        </w:rPr>
        <w:t>.</w:t>
      </w:r>
      <w:r w:rsidRPr="00E64436">
        <w:rPr>
          <w:color w:val="auto"/>
          <w:lang w:val="en-US"/>
        </w:rPr>
        <w:t xml:space="preserve"> </w:t>
      </w:r>
      <w:proofErr w:type="spellStart"/>
      <w:r w:rsidRPr="00E64436">
        <w:rPr>
          <w:color w:val="auto"/>
          <w:lang w:val="en-US"/>
        </w:rPr>
        <w:t>Beitrage</w:t>
      </w:r>
      <w:proofErr w:type="spellEnd"/>
      <w:r w:rsidRPr="00E64436">
        <w:rPr>
          <w:color w:val="auto"/>
          <w:lang w:val="en-US"/>
        </w:rPr>
        <w:t xml:space="preserve"> </w:t>
      </w:r>
      <w:proofErr w:type="spellStart"/>
      <w:r w:rsidRPr="00E64436">
        <w:rPr>
          <w:color w:val="auto"/>
          <w:lang w:val="en-US"/>
        </w:rPr>
        <w:t>uber</w:t>
      </w:r>
      <w:proofErr w:type="spellEnd"/>
      <w:r w:rsidRPr="00E64436">
        <w:rPr>
          <w:color w:val="auto"/>
          <w:lang w:val="en-US"/>
        </w:rPr>
        <w:t xml:space="preserve"> </w:t>
      </w:r>
      <w:proofErr w:type="spellStart"/>
      <w:r w:rsidRPr="00E64436">
        <w:rPr>
          <w:color w:val="auto"/>
          <w:lang w:val="en-US"/>
        </w:rPr>
        <w:t>penetrierende</w:t>
      </w:r>
      <w:proofErr w:type="spellEnd"/>
      <w:r w:rsidRPr="00E64436">
        <w:rPr>
          <w:color w:val="auto"/>
          <w:lang w:val="en-US"/>
        </w:rPr>
        <w:t xml:space="preserve"> </w:t>
      </w:r>
      <w:proofErr w:type="spellStart"/>
      <w:r w:rsidRPr="00E64436">
        <w:rPr>
          <w:color w:val="auto"/>
          <w:lang w:val="en-US"/>
        </w:rPr>
        <w:t>Magen</w:t>
      </w:r>
      <w:proofErr w:type="spellEnd"/>
      <w:r w:rsidRPr="00E64436">
        <w:rPr>
          <w:color w:val="auto"/>
          <w:lang w:val="en-US"/>
        </w:rPr>
        <w:t xml:space="preserve">- and </w:t>
      </w:r>
      <w:proofErr w:type="spellStart"/>
      <w:r w:rsidRPr="00E64436">
        <w:rPr>
          <w:color w:val="auto"/>
          <w:lang w:val="en-US"/>
        </w:rPr>
        <w:t>Jejunal-geschwure</w:t>
      </w:r>
      <w:proofErr w:type="spellEnd"/>
      <w:r w:rsidRPr="00E64436">
        <w:rPr>
          <w:color w:val="auto"/>
          <w:lang w:val="en-US"/>
        </w:rPr>
        <w:t xml:space="preserve">. </w:t>
      </w:r>
      <w:proofErr w:type="spellStart"/>
      <w:r w:rsidRPr="00E64436">
        <w:rPr>
          <w:i/>
          <w:color w:val="auto"/>
          <w:lang w:val="en-US"/>
        </w:rPr>
        <w:t>Klin</w:t>
      </w:r>
      <w:proofErr w:type="spellEnd"/>
      <w:r w:rsidRPr="00E64436">
        <w:rPr>
          <w:i/>
          <w:color w:val="auto"/>
        </w:rPr>
        <w:t xml:space="preserve">. </w:t>
      </w:r>
      <w:proofErr w:type="spellStart"/>
      <w:r w:rsidRPr="00E64436">
        <w:rPr>
          <w:i/>
          <w:color w:val="auto"/>
          <w:lang w:val="en-US"/>
        </w:rPr>
        <w:t>Chirurg</w:t>
      </w:r>
      <w:proofErr w:type="spellEnd"/>
      <w:r w:rsidRPr="00E64436">
        <w:rPr>
          <w:color w:val="auto"/>
        </w:rPr>
        <w:t xml:space="preserve">. 1910. </w:t>
      </w:r>
      <w:proofErr w:type="spellStart"/>
      <w:r w:rsidRPr="00E64436">
        <w:rPr>
          <w:color w:val="auto"/>
          <w:lang w:val="en-US"/>
        </w:rPr>
        <w:t>Vol</w:t>
      </w:r>
      <w:proofErr w:type="spellEnd"/>
      <w:r w:rsidRPr="00E64436">
        <w:rPr>
          <w:color w:val="auto"/>
        </w:rPr>
        <w:t xml:space="preserve">. 57. </w:t>
      </w:r>
      <w:r w:rsidRPr="00E64436">
        <w:rPr>
          <w:color w:val="auto"/>
          <w:lang w:val="en-US"/>
        </w:rPr>
        <w:t>P</w:t>
      </w:r>
      <w:r w:rsidRPr="00E64436">
        <w:rPr>
          <w:color w:val="auto"/>
        </w:rPr>
        <w:t>. 96</w:t>
      </w:r>
      <w:r w:rsidRPr="00E64436">
        <w:rPr>
          <w:color w:val="auto"/>
          <w:lang w:val="en-US"/>
        </w:rPr>
        <w:t>–</w:t>
      </w:r>
      <w:r w:rsidRPr="00E64436">
        <w:rPr>
          <w:color w:val="auto"/>
        </w:rPr>
        <w:t>128.</w:t>
      </w:r>
      <w:bookmarkEnd w:id="46"/>
    </w:p>
    <w:p w:rsidR="001866BB" w:rsidRPr="00E64436" w:rsidRDefault="001866BB" w:rsidP="00186309">
      <w:pPr>
        <w:pStyle w:val="21"/>
        <w:numPr>
          <w:ilvl w:val="0"/>
          <w:numId w:val="5"/>
        </w:numPr>
        <w:shd w:val="clear" w:color="auto" w:fill="auto"/>
        <w:tabs>
          <w:tab w:val="left" w:pos="419"/>
        </w:tabs>
        <w:spacing w:before="0" w:line="282" w:lineRule="exact"/>
        <w:ind w:right="40"/>
        <w:rPr>
          <w:color w:val="auto"/>
        </w:rPr>
      </w:pPr>
      <w:bookmarkStart w:id="47" w:name="_Ref527761048"/>
      <w:proofErr w:type="spellStart"/>
      <w:r w:rsidRPr="00E64436">
        <w:rPr>
          <w:rStyle w:val="afd"/>
          <w:i w:val="0"/>
          <w:color w:val="auto"/>
          <w:lang w:val="en-US"/>
        </w:rPr>
        <w:t>Tytflat</w:t>
      </w:r>
      <w:proofErr w:type="spellEnd"/>
      <w:r w:rsidRPr="00E64436">
        <w:rPr>
          <w:rStyle w:val="afd"/>
          <w:i w:val="0"/>
          <w:color w:val="auto"/>
          <w:lang w:val="en-US"/>
        </w:rPr>
        <w:t xml:space="preserve"> J. N. J. No</w:t>
      </w:r>
      <w:r w:rsidRPr="00E64436">
        <w:rPr>
          <w:color w:val="auto"/>
          <w:lang w:val="en-US"/>
        </w:rPr>
        <w:t xml:space="preserve"> Helicobacter pylori, no Helicobacter pylori associated peptic ulcer disease. </w:t>
      </w:r>
      <w:r w:rsidRPr="00E64436">
        <w:rPr>
          <w:i/>
          <w:color w:val="auto"/>
          <w:lang w:val="en-US"/>
        </w:rPr>
        <w:t xml:space="preserve">Aliment. </w:t>
      </w:r>
      <w:proofErr w:type="spellStart"/>
      <w:r w:rsidRPr="00E64436">
        <w:rPr>
          <w:i/>
          <w:color w:val="auto"/>
          <w:lang w:val="en-US"/>
        </w:rPr>
        <w:t>Pharmacol</w:t>
      </w:r>
      <w:proofErr w:type="spellEnd"/>
      <w:r w:rsidRPr="00E64436">
        <w:rPr>
          <w:i/>
          <w:color w:val="auto"/>
          <w:lang w:val="en-US"/>
        </w:rPr>
        <w:t xml:space="preserve">. </w:t>
      </w:r>
      <w:proofErr w:type="spellStart"/>
      <w:r w:rsidRPr="00E64436">
        <w:rPr>
          <w:i/>
          <w:color w:val="auto"/>
          <w:lang w:val="en-US"/>
        </w:rPr>
        <w:t>Ther</w:t>
      </w:r>
      <w:proofErr w:type="spellEnd"/>
      <w:r w:rsidRPr="00E64436">
        <w:rPr>
          <w:color w:val="auto"/>
        </w:rPr>
        <w:t xml:space="preserve">. 1995. </w:t>
      </w:r>
      <w:proofErr w:type="spellStart"/>
      <w:r w:rsidRPr="00E64436">
        <w:rPr>
          <w:color w:val="auto"/>
          <w:lang w:val="en-US"/>
        </w:rPr>
        <w:t>Vol</w:t>
      </w:r>
      <w:proofErr w:type="spellEnd"/>
      <w:r w:rsidRPr="00E64436">
        <w:rPr>
          <w:color w:val="auto"/>
        </w:rPr>
        <w:t xml:space="preserve">. 9, </w:t>
      </w:r>
      <w:proofErr w:type="spellStart"/>
      <w:r w:rsidRPr="00E64436">
        <w:rPr>
          <w:color w:val="auto"/>
          <w:lang w:val="en-US"/>
        </w:rPr>
        <w:t>Suppl</w:t>
      </w:r>
      <w:proofErr w:type="spellEnd"/>
      <w:r w:rsidRPr="00E64436">
        <w:rPr>
          <w:color w:val="auto"/>
        </w:rPr>
        <w:t xml:space="preserve">. 1. </w:t>
      </w:r>
      <w:r w:rsidRPr="00E64436">
        <w:rPr>
          <w:color w:val="auto"/>
          <w:lang w:val="en-US"/>
        </w:rPr>
        <w:t xml:space="preserve">P. </w:t>
      </w:r>
      <w:r w:rsidRPr="00E64436">
        <w:rPr>
          <w:color w:val="auto"/>
        </w:rPr>
        <w:t>52</w:t>
      </w:r>
      <w:r w:rsidRPr="00E64436">
        <w:rPr>
          <w:color w:val="auto"/>
          <w:lang w:val="en-US"/>
        </w:rPr>
        <w:t>–</w:t>
      </w:r>
      <w:r w:rsidRPr="00E64436">
        <w:rPr>
          <w:color w:val="auto"/>
        </w:rPr>
        <w:t>54.</w:t>
      </w:r>
      <w:bookmarkEnd w:id="47"/>
    </w:p>
    <w:p w:rsidR="001866BB" w:rsidRPr="00E64436" w:rsidRDefault="001866BB" w:rsidP="00186309">
      <w:pPr>
        <w:pStyle w:val="21"/>
        <w:numPr>
          <w:ilvl w:val="0"/>
          <w:numId w:val="5"/>
        </w:numPr>
        <w:shd w:val="clear" w:color="auto" w:fill="auto"/>
        <w:tabs>
          <w:tab w:val="left" w:pos="407"/>
        </w:tabs>
        <w:spacing w:before="0"/>
        <w:ind w:right="20"/>
        <w:rPr>
          <w:color w:val="auto"/>
        </w:rPr>
      </w:pPr>
      <w:bookmarkStart w:id="48" w:name="_Ref527760908"/>
      <w:r w:rsidRPr="00E64436">
        <w:rPr>
          <w:rStyle w:val="afc"/>
          <w:i w:val="0"/>
          <w:color w:val="auto"/>
          <w:lang w:val="en-US"/>
        </w:rPr>
        <w:t>Warren J. R., Marshall B. J.</w:t>
      </w:r>
      <w:r w:rsidRPr="00E64436">
        <w:rPr>
          <w:color w:val="auto"/>
          <w:lang w:val="en-US"/>
        </w:rPr>
        <w:t xml:space="preserve"> Unidentified curved bacilli in the stomach of patient with gastritis and peptic ulceration. Lancet</w:t>
      </w:r>
      <w:r w:rsidRPr="00E64436">
        <w:rPr>
          <w:color w:val="auto"/>
        </w:rPr>
        <w:t>. 1983.</w:t>
      </w:r>
      <w:proofErr w:type="spellStart"/>
      <w:r w:rsidRPr="00E64436">
        <w:rPr>
          <w:color w:val="auto"/>
          <w:lang w:val="en-US"/>
        </w:rPr>
        <w:t>Vol</w:t>
      </w:r>
      <w:proofErr w:type="spellEnd"/>
      <w:r w:rsidRPr="00E64436">
        <w:rPr>
          <w:color w:val="auto"/>
        </w:rPr>
        <w:t xml:space="preserve">. 1. </w:t>
      </w:r>
      <w:r w:rsidRPr="00E64436">
        <w:rPr>
          <w:color w:val="auto"/>
          <w:lang w:val="en-US"/>
        </w:rPr>
        <w:t>P</w:t>
      </w:r>
      <w:r w:rsidRPr="00E64436">
        <w:rPr>
          <w:color w:val="auto"/>
        </w:rPr>
        <w:t>. 1311</w:t>
      </w:r>
      <w:r w:rsidRPr="00E64436">
        <w:rPr>
          <w:color w:val="auto"/>
          <w:lang w:val="en-US"/>
        </w:rPr>
        <w:t>–</w:t>
      </w:r>
      <w:r w:rsidRPr="00E64436">
        <w:rPr>
          <w:color w:val="auto"/>
        </w:rPr>
        <w:t>1315.</w:t>
      </w:r>
      <w:bookmarkEnd w:id="48"/>
    </w:p>
    <w:p w:rsidR="0074173D" w:rsidRPr="00E64436" w:rsidRDefault="0074173D" w:rsidP="00186309">
      <w:pPr>
        <w:rPr>
          <w:rFonts w:ascii="Times New Roman" w:eastAsia="Times New Roman" w:hAnsi="Times New Roman" w:cs="Times New Roman"/>
          <w:color w:val="auto"/>
          <w:sz w:val="23"/>
          <w:szCs w:val="23"/>
        </w:rPr>
      </w:pPr>
      <w:r w:rsidRPr="00E64436">
        <w:rPr>
          <w:rFonts w:ascii="Times New Roman" w:hAnsi="Times New Roman" w:cs="Times New Roman"/>
          <w:color w:val="auto"/>
        </w:rPr>
        <w:br w:type="page"/>
      </w:r>
    </w:p>
    <w:p w:rsidR="00243459" w:rsidRPr="00E64436" w:rsidRDefault="00243459" w:rsidP="00186309">
      <w:pPr>
        <w:pStyle w:val="10"/>
        <w:keepNext/>
        <w:keepLines/>
        <w:shd w:val="clear" w:color="auto" w:fill="auto"/>
        <w:spacing w:before="0" w:after="0" w:line="387" w:lineRule="exact"/>
        <w:rPr>
          <w:color w:val="auto"/>
          <w:lang w:val="en-US"/>
        </w:rPr>
      </w:pPr>
      <w:r w:rsidRPr="00A77404">
        <w:rPr>
          <w:color w:val="auto"/>
          <w:lang w:val="en-US"/>
        </w:rPr>
        <w:lastRenderedPageBreak/>
        <w:t>Peptic ulcer disease: a critical analysis of the current state of the problem</w:t>
      </w:r>
    </w:p>
    <w:p w:rsidR="00243459" w:rsidRPr="00A77404" w:rsidRDefault="00243459" w:rsidP="00186309">
      <w:pPr>
        <w:pStyle w:val="10"/>
        <w:keepNext/>
        <w:keepLines/>
        <w:spacing w:before="0" w:after="0" w:line="387" w:lineRule="exact"/>
        <w:rPr>
          <w:b w:val="0"/>
          <w:color w:val="auto"/>
          <w:lang w:val="en-US"/>
        </w:rPr>
      </w:pPr>
      <w:r w:rsidRPr="00A77404">
        <w:rPr>
          <w:b w:val="0"/>
          <w:color w:val="auto"/>
          <w:lang w:val="en-US"/>
        </w:rPr>
        <w:t xml:space="preserve">Y. S. </w:t>
      </w:r>
      <w:proofErr w:type="spellStart"/>
      <w:r w:rsidRPr="00A77404">
        <w:rPr>
          <w:b w:val="0"/>
          <w:color w:val="auto"/>
          <w:lang w:val="en-US"/>
        </w:rPr>
        <w:t>Tsimmerman</w:t>
      </w:r>
      <w:proofErr w:type="spellEnd"/>
    </w:p>
    <w:p w:rsidR="00243459" w:rsidRPr="00E64436" w:rsidRDefault="00243459" w:rsidP="00186309">
      <w:pPr>
        <w:pStyle w:val="10"/>
        <w:keepNext/>
        <w:keepLines/>
        <w:shd w:val="clear" w:color="auto" w:fill="auto"/>
        <w:spacing w:before="0" w:after="0" w:line="387" w:lineRule="exact"/>
        <w:rPr>
          <w:b w:val="0"/>
          <w:color w:val="auto"/>
          <w:lang w:val="en-US"/>
        </w:rPr>
      </w:pPr>
      <w:r w:rsidRPr="00E64436">
        <w:rPr>
          <w:b w:val="0"/>
          <w:color w:val="auto"/>
          <w:lang w:val="en-US"/>
        </w:rPr>
        <w:t xml:space="preserve">Perm State Medical University n. a. E. A. </w:t>
      </w:r>
      <w:proofErr w:type="spellStart"/>
      <w:r w:rsidRPr="00E64436">
        <w:rPr>
          <w:b w:val="0"/>
          <w:color w:val="auto"/>
          <w:lang w:val="en-US"/>
        </w:rPr>
        <w:t>Vagner</w:t>
      </w:r>
      <w:proofErr w:type="spellEnd"/>
      <w:r w:rsidRPr="00E64436">
        <w:rPr>
          <w:b w:val="0"/>
          <w:color w:val="auto"/>
          <w:lang w:val="en-US"/>
        </w:rPr>
        <w:t>, Perm, Russia</w:t>
      </w:r>
    </w:p>
    <w:p w:rsidR="00243459" w:rsidRPr="00E64436" w:rsidRDefault="00243459" w:rsidP="00186309">
      <w:pPr>
        <w:pStyle w:val="10"/>
        <w:keepNext/>
        <w:keepLines/>
        <w:shd w:val="clear" w:color="auto" w:fill="auto"/>
        <w:spacing w:before="0" w:after="0" w:line="387" w:lineRule="exact"/>
        <w:rPr>
          <w:b w:val="0"/>
          <w:color w:val="auto"/>
          <w:lang w:val="en-US"/>
        </w:rPr>
      </w:pPr>
    </w:p>
    <w:p w:rsidR="00243459" w:rsidRPr="00E64436" w:rsidRDefault="00243459" w:rsidP="00186309">
      <w:pPr>
        <w:pStyle w:val="21"/>
        <w:shd w:val="clear" w:color="auto" w:fill="auto"/>
        <w:tabs>
          <w:tab w:val="left" w:pos="384"/>
        </w:tabs>
        <w:spacing w:before="0" w:line="282" w:lineRule="exact"/>
        <w:ind w:right="23" w:firstLine="386"/>
        <w:rPr>
          <w:color w:val="auto"/>
          <w:lang w:val="en-US"/>
        </w:rPr>
      </w:pPr>
      <w:r w:rsidRPr="00E64436">
        <w:rPr>
          <w:rFonts w:eastAsiaTheme="minorEastAsia"/>
          <w:b/>
          <w:color w:val="auto"/>
          <w:lang w:val="en-US" w:eastAsia="zh-CN"/>
        </w:rPr>
        <w:t>Key words</w:t>
      </w:r>
      <w:r w:rsidRPr="00E64436">
        <w:rPr>
          <w:b/>
          <w:color w:val="auto"/>
          <w:lang w:val="en-US"/>
        </w:rPr>
        <w:t xml:space="preserve">: </w:t>
      </w:r>
      <w:r w:rsidRPr="00A77404">
        <w:rPr>
          <w:color w:val="auto"/>
          <w:lang w:val="en-US"/>
        </w:rPr>
        <w:t>peptic ulcer, history of research, Helicobacter pylori, pathogenesis, clinical picture, treatment</w:t>
      </w:r>
    </w:p>
    <w:p w:rsidR="0074173D" w:rsidRPr="00E64436" w:rsidRDefault="00026FFD" w:rsidP="00186309">
      <w:pPr>
        <w:pStyle w:val="21"/>
        <w:shd w:val="clear" w:color="auto" w:fill="auto"/>
        <w:tabs>
          <w:tab w:val="left" w:pos="384"/>
        </w:tabs>
        <w:spacing w:before="0" w:line="282" w:lineRule="exact"/>
        <w:ind w:right="23" w:firstLine="386"/>
        <w:rPr>
          <w:color w:val="auto"/>
          <w:lang w:val="en-US"/>
        </w:rPr>
      </w:pPr>
      <w:r w:rsidRPr="00A77404">
        <w:rPr>
          <w:color w:val="auto"/>
          <w:lang w:val="en-US"/>
        </w:rPr>
        <w:t>H</w:t>
      </w:r>
      <w:r w:rsidR="00243459" w:rsidRPr="00A77404">
        <w:rPr>
          <w:color w:val="auto"/>
          <w:lang w:val="en-US"/>
        </w:rPr>
        <w:t>istory of study of peptic ulcer, evolution of ideas about its etiology and pathogenesis</w:t>
      </w:r>
      <w:r w:rsidRPr="00A77404">
        <w:rPr>
          <w:color w:val="auto"/>
          <w:lang w:val="en-US"/>
        </w:rPr>
        <w:t xml:space="preserve"> are </w:t>
      </w:r>
      <w:r w:rsidRPr="00E64436">
        <w:rPr>
          <w:color w:val="auto"/>
          <w:lang w:val="en-US"/>
        </w:rPr>
        <w:t>set out in this review</w:t>
      </w:r>
      <w:r w:rsidR="00243459" w:rsidRPr="00A77404">
        <w:rPr>
          <w:color w:val="auto"/>
          <w:lang w:val="en-US"/>
        </w:rPr>
        <w:t xml:space="preserve">. The </w:t>
      </w:r>
      <w:r w:rsidRPr="00A77404">
        <w:rPr>
          <w:color w:val="auto"/>
          <w:lang w:val="en-US"/>
        </w:rPr>
        <w:t>preceding</w:t>
      </w:r>
      <w:r w:rsidRPr="00E64436">
        <w:rPr>
          <w:color w:val="auto"/>
          <w:lang w:val="en-US"/>
        </w:rPr>
        <w:t xml:space="preserve"> </w:t>
      </w:r>
      <w:r w:rsidR="00243459" w:rsidRPr="00A77404">
        <w:rPr>
          <w:color w:val="auto"/>
          <w:lang w:val="en-US"/>
        </w:rPr>
        <w:t xml:space="preserve">theories of the formation of peptic ulcer and the current provisions explaining the development of this disease are described. </w:t>
      </w:r>
      <w:r w:rsidR="00ED3B22" w:rsidRPr="00A77404">
        <w:rPr>
          <w:color w:val="auto"/>
          <w:lang w:val="en-US"/>
        </w:rPr>
        <w:t>Special</w:t>
      </w:r>
      <w:r w:rsidR="00243459" w:rsidRPr="00A77404">
        <w:rPr>
          <w:color w:val="auto"/>
          <w:lang w:val="en-US"/>
        </w:rPr>
        <w:t xml:space="preserve"> attention is paid to the role of the bacterium Helicobacter </w:t>
      </w:r>
      <w:proofErr w:type="spellStart"/>
      <w:r w:rsidR="00243459" w:rsidRPr="00A77404">
        <w:rPr>
          <w:color w:val="auto"/>
          <w:lang w:val="en-US"/>
        </w:rPr>
        <w:t>pylo</w:t>
      </w:r>
      <w:r w:rsidR="00D211F3" w:rsidRPr="00A77404">
        <w:rPr>
          <w:color w:val="auto"/>
          <w:lang w:val="en-US"/>
        </w:rPr>
        <w:t>put</w:t>
      </w:r>
      <w:proofErr w:type="spellEnd"/>
      <w:r w:rsidR="00D211F3" w:rsidRPr="00A77404">
        <w:rPr>
          <w:color w:val="auto"/>
          <w:lang w:val="en-US"/>
        </w:rPr>
        <w:t xml:space="preserve"> </w:t>
      </w:r>
      <w:proofErr w:type="spellStart"/>
      <w:r w:rsidR="00D211F3" w:rsidRPr="00A77404">
        <w:rPr>
          <w:color w:val="auto"/>
          <w:lang w:val="en-US"/>
        </w:rPr>
        <w:t>forward</w:t>
      </w:r>
      <w:r w:rsidR="00243459" w:rsidRPr="00A77404">
        <w:rPr>
          <w:color w:val="auto"/>
          <w:lang w:val="en-US"/>
        </w:rPr>
        <w:t>ri</w:t>
      </w:r>
      <w:proofErr w:type="spellEnd"/>
      <w:r w:rsidR="00243459" w:rsidRPr="00A77404">
        <w:rPr>
          <w:color w:val="auto"/>
          <w:lang w:val="en-US"/>
        </w:rPr>
        <w:t xml:space="preserve"> in the occurrence of peptic ulcer and the formation of its recurrence; </w:t>
      </w:r>
      <w:r w:rsidR="00ED3B22" w:rsidRPr="00A77404">
        <w:rPr>
          <w:color w:val="auto"/>
          <w:lang w:val="en-US"/>
        </w:rPr>
        <w:t>t</w:t>
      </w:r>
      <w:r w:rsidR="00243459" w:rsidRPr="00A77404">
        <w:rPr>
          <w:color w:val="auto"/>
          <w:lang w:val="en-US"/>
        </w:rPr>
        <w:t xml:space="preserve">he microbiological and genetic features of </w:t>
      </w:r>
      <w:proofErr w:type="spellStart"/>
      <w:r w:rsidR="00243459" w:rsidRPr="00A77404">
        <w:rPr>
          <w:color w:val="auto"/>
          <w:lang w:val="en-US"/>
        </w:rPr>
        <w:t>helicobacteria</w:t>
      </w:r>
      <w:proofErr w:type="spellEnd"/>
      <w:r w:rsidR="00243459" w:rsidRPr="00A77404">
        <w:rPr>
          <w:color w:val="auto"/>
          <w:lang w:val="en-US"/>
        </w:rPr>
        <w:t xml:space="preserve"> are </w:t>
      </w:r>
      <w:r w:rsidR="00ED3B22" w:rsidRPr="00A77404">
        <w:rPr>
          <w:color w:val="auto"/>
          <w:lang w:val="en-US"/>
        </w:rPr>
        <w:t>described in detail</w:t>
      </w:r>
      <w:r w:rsidR="00ED3B22" w:rsidRPr="00E64436">
        <w:rPr>
          <w:color w:val="auto"/>
          <w:lang w:val="en-US"/>
        </w:rPr>
        <w:t xml:space="preserve">, </w:t>
      </w:r>
      <w:r w:rsidR="00243459" w:rsidRPr="00A77404">
        <w:rPr>
          <w:color w:val="auto"/>
          <w:lang w:val="en-US"/>
        </w:rPr>
        <w:t xml:space="preserve">giving them unique pathogenic properties. The genetic, immune, psychogenic mechanisms of the pathogenesis of peptic ulcer are described, the significance of oxidative stress and local factors in the formation of the ulcerative defect of the mucous membrane is revealed. A thorough critical analysis of some of the provisions of the dominant theory of </w:t>
      </w:r>
      <w:proofErr w:type="spellStart"/>
      <w:r w:rsidR="00243459" w:rsidRPr="00A77404">
        <w:rPr>
          <w:color w:val="auto"/>
          <w:lang w:val="en-US"/>
        </w:rPr>
        <w:t>ulcerogenesis</w:t>
      </w:r>
      <w:proofErr w:type="spellEnd"/>
      <w:r w:rsidR="00243459" w:rsidRPr="00A77404">
        <w:rPr>
          <w:color w:val="auto"/>
          <w:lang w:val="en-US"/>
        </w:rPr>
        <w:t xml:space="preserve"> </w:t>
      </w:r>
      <w:r w:rsidR="00D211F3" w:rsidRPr="00E64436">
        <w:rPr>
          <w:color w:val="auto"/>
          <w:lang w:val="en-US"/>
        </w:rPr>
        <w:t>is</w:t>
      </w:r>
      <w:r w:rsidR="00243459" w:rsidRPr="00A77404">
        <w:rPr>
          <w:color w:val="auto"/>
          <w:lang w:val="en-US"/>
        </w:rPr>
        <w:t xml:space="preserve"> carried out. The inconsistency of </w:t>
      </w:r>
      <w:proofErr w:type="spellStart"/>
      <w:r w:rsidR="00243459" w:rsidRPr="00A77404">
        <w:rPr>
          <w:color w:val="auto"/>
          <w:lang w:val="en-US"/>
        </w:rPr>
        <w:t>helicobacteria</w:t>
      </w:r>
      <w:proofErr w:type="spellEnd"/>
      <w:r w:rsidR="00243459" w:rsidRPr="00A77404">
        <w:rPr>
          <w:color w:val="auto"/>
          <w:lang w:val="en-US"/>
        </w:rPr>
        <w:t xml:space="preserve">, which are considered the main etiological factor of peptic ulcer, to the requirements of the Koch Triad, is emphasized: this pathogen does not always provoke the development of erosive-ulcerative mucosal </w:t>
      </w:r>
      <w:r w:rsidR="00D211F3" w:rsidRPr="00A77404">
        <w:rPr>
          <w:color w:val="auto"/>
          <w:lang w:val="en-US"/>
        </w:rPr>
        <w:t>lesions</w:t>
      </w:r>
      <w:r w:rsidR="00243459" w:rsidRPr="00A77404">
        <w:rPr>
          <w:color w:val="auto"/>
          <w:lang w:val="en-US"/>
        </w:rPr>
        <w:t xml:space="preserve"> and is </w:t>
      </w:r>
      <w:r w:rsidR="00D211F3" w:rsidRPr="00A77404">
        <w:rPr>
          <w:color w:val="auto"/>
          <w:lang w:val="en-US"/>
        </w:rPr>
        <w:t>frequently</w:t>
      </w:r>
      <w:r w:rsidR="00243459" w:rsidRPr="00A77404">
        <w:rPr>
          <w:color w:val="auto"/>
          <w:lang w:val="en-US"/>
        </w:rPr>
        <w:t xml:space="preserve"> not detected in many patients with peptic ulcer. Own data illustrating the </w:t>
      </w:r>
      <w:proofErr w:type="spellStart"/>
      <w:r w:rsidR="00243459" w:rsidRPr="00A77404">
        <w:rPr>
          <w:color w:val="auto"/>
          <w:lang w:val="en-US"/>
        </w:rPr>
        <w:t>dysbiotic</w:t>
      </w:r>
      <w:proofErr w:type="spellEnd"/>
      <w:r w:rsidR="00243459" w:rsidRPr="00A77404">
        <w:rPr>
          <w:color w:val="auto"/>
          <w:lang w:val="en-US"/>
        </w:rPr>
        <w:t xml:space="preserve"> nature of the violation of the microbial landscape of the stomach, and not the prevalence of </w:t>
      </w:r>
      <w:proofErr w:type="spellStart"/>
      <w:r w:rsidR="00243459" w:rsidRPr="00A77404">
        <w:rPr>
          <w:color w:val="auto"/>
          <w:lang w:val="en-US"/>
        </w:rPr>
        <w:t>helicobacteria</w:t>
      </w:r>
      <w:proofErr w:type="spellEnd"/>
      <w:r w:rsidR="00243459" w:rsidRPr="00A77404">
        <w:rPr>
          <w:color w:val="auto"/>
          <w:lang w:val="en-US"/>
        </w:rPr>
        <w:t xml:space="preserve"> in patients with peptic ulcer</w:t>
      </w:r>
      <w:r w:rsidR="00D211F3" w:rsidRPr="00A77404">
        <w:rPr>
          <w:color w:val="auto"/>
          <w:lang w:val="en-US"/>
        </w:rPr>
        <w:t>,</w:t>
      </w:r>
      <w:r w:rsidR="00243459" w:rsidRPr="00A77404">
        <w:rPr>
          <w:color w:val="auto"/>
          <w:lang w:val="en-US"/>
        </w:rPr>
        <w:t xml:space="preserve"> are presented. </w:t>
      </w:r>
      <w:r w:rsidR="00D211F3" w:rsidRPr="00A77404">
        <w:rPr>
          <w:color w:val="auto"/>
          <w:lang w:val="en-US"/>
        </w:rPr>
        <w:t>C</w:t>
      </w:r>
      <w:r w:rsidR="00243459" w:rsidRPr="00A77404">
        <w:rPr>
          <w:color w:val="auto"/>
          <w:lang w:val="en-US"/>
        </w:rPr>
        <w:t>linical features of peptic ulcer disease</w:t>
      </w:r>
      <w:r w:rsidR="00D211F3" w:rsidRPr="00A77404">
        <w:rPr>
          <w:color w:val="auto"/>
          <w:lang w:val="en-US"/>
        </w:rPr>
        <w:t xml:space="preserve"> are properly described</w:t>
      </w:r>
      <w:r w:rsidR="00243459" w:rsidRPr="00A77404">
        <w:rPr>
          <w:color w:val="auto"/>
          <w:lang w:val="en-US"/>
        </w:rPr>
        <w:t xml:space="preserve">. </w:t>
      </w:r>
      <w:r w:rsidR="00D211F3" w:rsidRPr="00A77404">
        <w:rPr>
          <w:color w:val="auto"/>
          <w:lang w:val="en-US"/>
        </w:rPr>
        <w:t>Statements</w:t>
      </w:r>
      <w:r w:rsidR="00243459" w:rsidRPr="00A77404">
        <w:rPr>
          <w:color w:val="auto"/>
          <w:lang w:val="en-US"/>
        </w:rPr>
        <w:t xml:space="preserve"> of the Maastricht consensus</w:t>
      </w:r>
      <w:r w:rsidR="00D211F3" w:rsidRPr="00A77404">
        <w:rPr>
          <w:color w:val="auto"/>
          <w:lang w:val="en-US"/>
        </w:rPr>
        <w:t xml:space="preserve"> are strongly criticized for contradicting</w:t>
      </w:r>
      <w:r w:rsidR="00243459" w:rsidRPr="00A77404">
        <w:rPr>
          <w:color w:val="auto"/>
          <w:lang w:val="en-US"/>
        </w:rPr>
        <w:t xml:space="preserve"> the basic principles of evidence-based medicine and not allowing the </w:t>
      </w:r>
      <w:r w:rsidR="00D211F3" w:rsidRPr="00E64436">
        <w:rPr>
          <w:color w:val="auto"/>
          <w:lang w:val="en-US"/>
        </w:rPr>
        <w:t>use</w:t>
      </w:r>
      <w:r w:rsidR="00243459" w:rsidRPr="00A77404">
        <w:rPr>
          <w:color w:val="auto"/>
          <w:lang w:val="en-US"/>
        </w:rPr>
        <w:t xml:space="preserve"> of clinical thinking, analysis and synthesis of evidence. </w:t>
      </w:r>
      <w:r w:rsidR="00D211F3" w:rsidRPr="00A77404">
        <w:rPr>
          <w:color w:val="auto"/>
          <w:lang w:val="en-US"/>
        </w:rPr>
        <w:t>There is a doubt</w:t>
      </w:r>
      <w:r w:rsidR="00243459" w:rsidRPr="00A77404">
        <w:rPr>
          <w:color w:val="auto"/>
          <w:lang w:val="en-US"/>
        </w:rPr>
        <w:t xml:space="preserve"> about </w:t>
      </w:r>
      <w:r w:rsidR="00243459" w:rsidRPr="00A77404">
        <w:rPr>
          <w:color w:val="auto"/>
          <w:lang w:val="en-US"/>
        </w:rPr>
        <w:lastRenderedPageBreak/>
        <w:t xml:space="preserve">the feasibility of the eradication of </w:t>
      </w:r>
      <w:proofErr w:type="spellStart"/>
      <w:r w:rsidR="00243459" w:rsidRPr="00A77404">
        <w:rPr>
          <w:color w:val="auto"/>
          <w:lang w:val="en-US"/>
        </w:rPr>
        <w:t>helicobacteria</w:t>
      </w:r>
      <w:proofErr w:type="spellEnd"/>
      <w:r w:rsidR="00243459" w:rsidRPr="00A77404">
        <w:rPr>
          <w:color w:val="auto"/>
          <w:lang w:val="en-US"/>
        </w:rPr>
        <w:t xml:space="preserve"> using </w:t>
      </w:r>
      <w:r w:rsidR="00D211F3" w:rsidRPr="00A77404">
        <w:rPr>
          <w:color w:val="auto"/>
          <w:lang w:val="en-US"/>
        </w:rPr>
        <w:t xml:space="preserve">the </w:t>
      </w:r>
      <w:r w:rsidR="00243459" w:rsidRPr="00A77404">
        <w:rPr>
          <w:color w:val="auto"/>
          <w:lang w:val="en-US"/>
        </w:rPr>
        <w:t>systemic broad-spectrum antibiotics. The rationale for further comprehensive study of peptic ulcer and the development of new, more effective therapeutic agents</w:t>
      </w:r>
      <w:r w:rsidR="00D211F3" w:rsidRPr="00A77404">
        <w:rPr>
          <w:color w:val="auto"/>
          <w:lang w:val="en-US"/>
        </w:rPr>
        <w:t xml:space="preserve"> is put forward</w:t>
      </w:r>
      <w:r w:rsidR="00243459" w:rsidRPr="00A77404">
        <w:rPr>
          <w:color w:val="auto"/>
          <w:lang w:val="en-US"/>
        </w:rPr>
        <w:t>.</w:t>
      </w:r>
    </w:p>
    <w:sectPr w:rsidR="0074173D" w:rsidRPr="00E64436" w:rsidSect="0068032A">
      <w:type w:val="continuous"/>
      <w:pgSz w:w="8390" w:h="11905"/>
      <w:pgMar w:top="904" w:right="1186" w:bottom="903" w:left="105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8A" w:rsidRDefault="004D508A" w:rsidP="0068032A">
      <w:r>
        <w:separator/>
      </w:r>
    </w:p>
  </w:endnote>
  <w:endnote w:type="continuationSeparator" w:id="0">
    <w:p w:rsidR="004D508A" w:rsidRDefault="004D508A" w:rsidP="0068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8A" w:rsidRDefault="004D508A"/>
  </w:footnote>
  <w:footnote w:type="continuationSeparator" w:id="0">
    <w:p w:rsidR="004D508A" w:rsidRDefault="004D50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14397"/>
    <w:multiLevelType w:val="multilevel"/>
    <w:tmpl w:val="0B564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3769FE"/>
    <w:multiLevelType w:val="multilevel"/>
    <w:tmpl w:val="F3AEF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7D6905"/>
    <w:multiLevelType w:val="multilevel"/>
    <w:tmpl w:val="7F78A4D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3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564221"/>
    <w:multiLevelType w:val="multilevel"/>
    <w:tmpl w:val="6A5E2C98"/>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F75E3C"/>
    <w:multiLevelType w:val="hybridMultilevel"/>
    <w:tmpl w:val="E2F6AC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8032A"/>
    <w:rsid w:val="00026FFD"/>
    <w:rsid w:val="000453CA"/>
    <w:rsid w:val="00081A9A"/>
    <w:rsid w:val="00135A45"/>
    <w:rsid w:val="00186309"/>
    <w:rsid w:val="001866BB"/>
    <w:rsid w:val="001C65F6"/>
    <w:rsid w:val="00242F69"/>
    <w:rsid w:val="00243459"/>
    <w:rsid w:val="00413181"/>
    <w:rsid w:val="0044636D"/>
    <w:rsid w:val="004D508A"/>
    <w:rsid w:val="004E5273"/>
    <w:rsid w:val="00566927"/>
    <w:rsid w:val="005B0458"/>
    <w:rsid w:val="0068032A"/>
    <w:rsid w:val="0074173D"/>
    <w:rsid w:val="007E5F94"/>
    <w:rsid w:val="007F06C2"/>
    <w:rsid w:val="008014D9"/>
    <w:rsid w:val="00845042"/>
    <w:rsid w:val="0093429E"/>
    <w:rsid w:val="0096742D"/>
    <w:rsid w:val="00976F14"/>
    <w:rsid w:val="00984E8A"/>
    <w:rsid w:val="009936E3"/>
    <w:rsid w:val="00A77404"/>
    <w:rsid w:val="00B15DED"/>
    <w:rsid w:val="00B4690B"/>
    <w:rsid w:val="00B91AB6"/>
    <w:rsid w:val="00D211F3"/>
    <w:rsid w:val="00D9590C"/>
    <w:rsid w:val="00DA4969"/>
    <w:rsid w:val="00DA5745"/>
    <w:rsid w:val="00DE6DE6"/>
    <w:rsid w:val="00DF3DAA"/>
    <w:rsid w:val="00E64436"/>
    <w:rsid w:val="00E87539"/>
    <w:rsid w:val="00ED3B22"/>
    <w:rsid w:val="00F97891"/>
    <w:rsid w:val="00FC06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8032A"/>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8032A"/>
    <w:rPr>
      <w:color w:val="0066CC"/>
      <w:u w:val="single"/>
    </w:rPr>
  </w:style>
  <w:style w:type="character" w:customStyle="1" w:styleId="2">
    <w:name w:val="Основной текст (2)_"/>
    <w:basedOn w:val="a0"/>
    <w:link w:val="20"/>
    <w:rsid w:val="0068032A"/>
    <w:rPr>
      <w:rFonts w:ascii="Times New Roman" w:eastAsia="Times New Roman" w:hAnsi="Times New Roman" w:cs="Times New Roman"/>
      <w:b w:val="0"/>
      <w:bCs w:val="0"/>
      <w:i w:val="0"/>
      <w:iCs w:val="0"/>
      <w:smallCaps w:val="0"/>
      <w:strike w:val="0"/>
      <w:spacing w:val="0"/>
      <w:sz w:val="20"/>
      <w:szCs w:val="20"/>
    </w:rPr>
  </w:style>
  <w:style w:type="character" w:customStyle="1" w:styleId="1">
    <w:name w:val="Заголовок №1_"/>
    <w:basedOn w:val="a0"/>
    <w:link w:val="10"/>
    <w:rsid w:val="0068032A"/>
    <w:rPr>
      <w:rFonts w:ascii="Times New Roman" w:eastAsia="Times New Roman" w:hAnsi="Times New Roman" w:cs="Times New Roman"/>
      <w:b w:val="0"/>
      <w:bCs w:val="0"/>
      <w:i w:val="0"/>
      <w:iCs w:val="0"/>
      <w:smallCaps w:val="0"/>
      <w:strike w:val="0"/>
      <w:spacing w:val="0"/>
      <w:sz w:val="22"/>
      <w:szCs w:val="22"/>
    </w:rPr>
  </w:style>
  <w:style w:type="character" w:customStyle="1" w:styleId="1115pt">
    <w:name w:val="Заголовок №1 + 11;5 pt;Не полужирный"/>
    <w:basedOn w:val="1"/>
    <w:rsid w:val="0068032A"/>
    <w:rPr>
      <w:rFonts w:ascii="Times New Roman" w:eastAsia="Times New Roman" w:hAnsi="Times New Roman" w:cs="Times New Roman"/>
      <w:b/>
      <w:bCs/>
      <w:i w:val="0"/>
      <w:iCs w:val="0"/>
      <w:smallCaps w:val="0"/>
      <w:strike w:val="0"/>
      <w:spacing w:val="0"/>
      <w:sz w:val="23"/>
      <w:szCs w:val="23"/>
    </w:rPr>
  </w:style>
  <w:style w:type="character" w:customStyle="1" w:styleId="3">
    <w:name w:val="Основной текст (3)_"/>
    <w:basedOn w:val="a0"/>
    <w:link w:val="30"/>
    <w:rsid w:val="0068032A"/>
    <w:rPr>
      <w:rFonts w:ascii="Times New Roman" w:eastAsia="Times New Roman" w:hAnsi="Times New Roman" w:cs="Times New Roman"/>
      <w:b w:val="0"/>
      <w:bCs w:val="0"/>
      <w:i w:val="0"/>
      <w:iCs w:val="0"/>
      <w:smallCaps w:val="0"/>
      <w:strike w:val="0"/>
      <w:spacing w:val="0"/>
      <w:sz w:val="23"/>
      <w:szCs w:val="23"/>
    </w:rPr>
  </w:style>
  <w:style w:type="character" w:customStyle="1" w:styleId="a4">
    <w:name w:val="Основной текст_"/>
    <w:basedOn w:val="a0"/>
    <w:link w:val="21"/>
    <w:rsid w:val="0068032A"/>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31">
    <w:name w:val="Основной текст (3) + Не курсив"/>
    <w:basedOn w:val="3"/>
    <w:rsid w:val="0068032A"/>
    <w:rPr>
      <w:rFonts w:ascii="Times New Roman" w:eastAsia="Times New Roman" w:hAnsi="Times New Roman" w:cs="Times New Roman"/>
      <w:b w:val="0"/>
      <w:bCs w:val="0"/>
      <w:i/>
      <w:iCs/>
      <w:smallCaps w:val="0"/>
      <w:strike w:val="0"/>
      <w:spacing w:val="0"/>
      <w:sz w:val="23"/>
      <w:szCs w:val="23"/>
    </w:rPr>
  </w:style>
  <w:style w:type="character" w:customStyle="1" w:styleId="32">
    <w:name w:val="Основной текст (3) + Не курсив"/>
    <w:basedOn w:val="3"/>
    <w:rsid w:val="0068032A"/>
    <w:rPr>
      <w:rFonts w:ascii="Times New Roman" w:eastAsia="Times New Roman" w:hAnsi="Times New Roman" w:cs="Times New Roman"/>
      <w:b w:val="0"/>
      <w:bCs w:val="0"/>
      <w:i/>
      <w:iCs/>
      <w:smallCaps w:val="0"/>
      <w:strike w:val="0"/>
      <w:spacing w:val="0"/>
      <w:sz w:val="23"/>
      <w:szCs w:val="23"/>
    </w:rPr>
  </w:style>
  <w:style w:type="character" w:customStyle="1" w:styleId="a6">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1pt">
    <w:name w:val="Основной текст + 11 pt;Полужирный"/>
    <w:basedOn w:val="a4"/>
    <w:rsid w:val="0068032A"/>
    <w:rPr>
      <w:rFonts w:ascii="Times New Roman" w:eastAsia="Times New Roman" w:hAnsi="Times New Roman" w:cs="Times New Roman"/>
      <w:b/>
      <w:bCs/>
      <w:i w:val="0"/>
      <w:iCs w:val="0"/>
      <w:smallCaps w:val="0"/>
      <w:strike w:val="0"/>
      <w:spacing w:val="0"/>
      <w:sz w:val="22"/>
      <w:szCs w:val="22"/>
    </w:rPr>
  </w:style>
  <w:style w:type="character" w:customStyle="1" w:styleId="a7">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1pt0">
    <w:name w:val="Основной текст + 11 pt;Полужирный"/>
    <w:basedOn w:val="a4"/>
    <w:rsid w:val="0068032A"/>
    <w:rPr>
      <w:rFonts w:ascii="Times New Roman" w:eastAsia="Times New Roman" w:hAnsi="Times New Roman" w:cs="Times New Roman"/>
      <w:b/>
      <w:bCs/>
      <w:i w:val="0"/>
      <w:iCs w:val="0"/>
      <w:smallCaps w:val="0"/>
      <w:strike w:val="0"/>
      <w:spacing w:val="0"/>
      <w:sz w:val="22"/>
      <w:szCs w:val="22"/>
    </w:rPr>
  </w:style>
  <w:style w:type="character" w:customStyle="1" w:styleId="a8">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a9">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33">
    <w:name w:val="Основной текст (3) + Не курсив"/>
    <w:basedOn w:val="3"/>
    <w:rsid w:val="0068032A"/>
    <w:rPr>
      <w:rFonts w:ascii="Times New Roman" w:eastAsia="Times New Roman" w:hAnsi="Times New Roman" w:cs="Times New Roman"/>
      <w:b w:val="0"/>
      <w:bCs w:val="0"/>
      <w:i/>
      <w:iCs/>
      <w:smallCaps w:val="0"/>
      <w:strike w:val="0"/>
      <w:spacing w:val="0"/>
      <w:sz w:val="23"/>
      <w:szCs w:val="23"/>
    </w:rPr>
  </w:style>
  <w:style w:type="character" w:customStyle="1" w:styleId="aa">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05pt">
    <w:name w:val="Основной текст + 10;5 pt"/>
    <w:basedOn w:val="a4"/>
    <w:rsid w:val="0068032A"/>
    <w:rPr>
      <w:rFonts w:ascii="Times New Roman" w:eastAsia="Times New Roman" w:hAnsi="Times New Roman" w:cs="Times New Roman"/>
      <w:b w:val="0"/>
      <w:bCs w:val="0"/>
      <w:i w:val="0"/>
      <w:iCs w:val="0"/>
      <w:smallCaps w:val="0"/>
      <w:strike w:val="0"/>
      <w:spacing w:val="0"/>
      <w:sz w:val="21"/>
      <w:szCs w:val="21"/>
    </w:rPr>
  </w:style>
  <w:style w:type="character" w:customStyle="1" w:styleId="311pt">
    <w:name w:val="Основной текст (3) + 11 pt;Полужирный;Не курсив"/>
    <w:basedOn w:val="3"/>
    <w:rsid w:val="0068032A"/>
    <w:rPr>
      <w:rFonts w:ascii="Times New Roman" w:eastAsia="Times New Roman" w:hAnsi="Times New Roman" w:cs="Times New Roman"/>
      <w:b/>
      <w:bCs/>
      <w:i/>
      <w:iCs/>
      <w:smallCaps w:val="0"/>
      <w:strike w:val="0"/>
      <w:spacing w:val="0"/>
      <w:sz w:val="22"/>
      <w:szCs w:val="22"/>
    </w:rPr>
  </w:style>
  <w:style w:type="character" w:customStyle="1" w:styleId="34">
    <w:name w:val="Основной текст (3) + Не курсив"/>
    <w:basedOn w:val="3"/>
    <w:rsid w:val="0068032A"/>
    <w:rPr>
      <w:rFonts w:ascii="Times New Roman" w:eastAsia="Times New Roman" w:hAnsi="Times New Roman" w:cs="Times New Roman"/>
      <w:b w:val="0"/>
      <w:bCs w:val="0"/>
      <w:i/>
      <w:iCs/>
      <w:smallCaps w:val="0"/>
      <w:strike w:val="0"/>
      <w:spacing w:val="0"/>
      <w:sz w:val="23"/>
      <w:szCs w:val="23"/>
    </w:rPr>
  </w:style>
  <w:style w:type="character" w:customStyle="1" w:styleId="35">
    <w:name w:val="Основной текст (3) + Не курсив"/>
    <w:basedOn w:val="3"/>
    <w:rsid w:val="0068032A"/>
    <w:rPr>
      <w:rFonts w:ascii="Times New Roman" w:eastAsia="Times New Roman" w:hAnsi="Times New Roman" w:cs="Times New Roman"/>
      <w:b w:val="0"/>
      <w:bCs w:val="0"/>
      <w:i/>
      <w:iCs/>
      <w:smallCaps w:val="0"/>
      <w:strike w:val="0"/>
      <w:spacing w:val="0"/>
      <w:sz w:val="23"/>
      <w:szCs w:val="23"/>
    </w:rPr>
  </w:style>
  <w:style w:type="character" w:customStyle="1" w:styleId="ab">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SimHei12pt0pt">
    <w:name w:val="Основной текст + SimHei;12 pt;Интервал 0 pt"/>
    <w:basedOn w:val="a4"/>
    <w:rsid w:val="0068032A"/>
    <w:rPr>
      <w:rFonts w:ascii="SimHei" w:eastAsia="SimHei" w:hAnsi="SimHei" w:cs="SimHei"/>
      <w:b w:val="0"/>
      <w:bCs w:val="0"/>
      <w:i w:val="0"/>
      <w:iCs w:val="0"/>
      <w:smallCaps w:val="0"/>
      <w:strike w:val="0"/>
      <w:spacing w:val="-10"/>
      <w:sz w:val="24"/>
      <w:szCs w:val="24"/>
    </w:rPr>
  </w:style>
  <w:style w:type="character" w:customStyle="1" w:styleId="ac">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u w:val="single"/>
    </w:rPr>
  </w:style>
  <w:style w:type="character" w:customStyle="1" w:styleId="ArialUnicodeMS0pt">
    <w:name w:val="Основной текст + Arial Unicode MS;Интервал 0 pt"/>
    <w:basedOn w:val="a4"/>
    <w:rsid w:val="0068032A"/>
    <w:rPr>
      <w:rFonts w:ascii="Arial Unicode MS" w:eastAsia="Arial Unicode MS" w:hAnsi="Arial Unicode MS" w:cs="Arial Unicode MS"/>
      <w:b w:val="0"/>
      <w:bCs w:val="0"/>
      <w:i w:val="0"/>
      <w:iCs w:val="0"/>
      <w:smallCaps w:val="0"/>
      <w:strike w:val="0"/>
      <w:spacing w:val="-10"/>
      <w:sz w:val="23"/>
      <w:szCs w:val="23"/>
      <w:lang w:val="en-US"/>
    </w:rPr>
  </w:style>
  <w:style w:type="character" w:customStyle="1" w:styleId="ad">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05pt0">
    <w:name w:val="Основной текст + 10;5 pt"/>
    <w:basedOn w:val="a4"/>
    <w:rsid w:val="0068032A"/>
    <w:rPr>
      <w:rFonts w:ascii="Times New Roman" w:eastAsia="Times New Roman" w:hAnsi="Times New Roman" w:cs="Times New Roman"/>
      <w:b w:val="0"/>
      <w:bCs w:val="0"/>
      <w:i w:val="0"/>
      <w:iCs w:val="0"/>
      <w:smallCaps w:val="0"/>
      <w:strike w:val="0"/>
      <w:spacing w:val="0"/>
      <w:sz w:val="21"/>
      <w:szCs w:val="21"/>
    </w:rPr>
  </w:style>
  <w:style w:type="character" w:customStyle="1" w:styleId="ae">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2pt">
    <w:name w:val="Основной текст + 12 pt;Курсив"/>
    <w:basedOn w:val="a4"/>
    <w:rsid w:val="0068032A"/>
    <w:rPr>
      <w:rFonts w:ascii="Times New Roman" w:eastAsia="Times New Roman" w:hAnsi="Times New Roman" w:cs="Times New Roman"/>
      <w:b w:val="0"/>
      <w:bCs w:val="0"/>
      <w:i/>
      <w:iCs/>
      <w:smallCaps w:val="0"/>
      <w:strike w:val="0"/>
      <w:spacing w:val="0"/>
      <w:sz w:val="24"/>
      <w:szCs w:val="24"/>
    </w:rPr>
  </w:style>
  <w:style w:type="character" w:customStyle="1" w:styleId="105pt1">
    <w:name w:val="Основной текст + 10;5 pt"/>
    <w:basedOn w:val="a4"/>
    <w:rsid w:val="0068032A"/>
    <w:rPr>
      <w:rFonts w:ascii="Times New Roman" w:eastAsia="Times New Roman" w:hAnsi="Times New Roman" w:cs="Times New Roman"/>
      <w:b w:val="0"/>
      <w:bCs w:val="0"/>
      <w:i w:val="0"/>
      <w:iCs w:val="0"/>
      <w:smallCaps w:val="0"/>
      <w:strike w:val="0"/>
      <w:spacing w:val="0"/>
      <w:sz w:val="21"/>
      <w:szCs w:val="21"/>
    </w:rPr>
  </w:style>
  <w:style w:type="character" w:customStyle="1" w:styleId="af">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SimHei11pt">
    <w:name w:val="Основной текст + SimHei;11 pt"/>
    <w:basedOn w:val="a4"/>
    <w:rsid w:val="0068032A"/>
    <w:rPr>
      <w:rFonts w:ascii="SimHei" w:eastAsia="SimHei" w:hAnsi="SimHei" w:cs="SimHei"/>
      <w:b w:val="0"/>
      <w:bCs w:val="0"/>
      <w:i w:val="0"/>
      <w:iCs w:val="0"/>
      <w:smallCaps w:val="0"/>
      <w:strike w:val="0"/>
      <w:spacing w:val="0"/>
      <w:sz w:val="22"/>
      <w:szCs w:val="22"/>
    </w:rPr>
  </w:style>
  <w:style w:type="character" w:customStyle="1" w:styleId="36">
    <w:name w:val="Основной текст (3) + Не курсив"/>
    <w:basedOn w:val="3"/>
    <w:rsid w:val="0068032A"/>
    <w:rPr>
      <w:rFonts w:ascii="Times New Roman" w:eastAsia="Times New Roman" w:hAnsi="Times New Roman" w:cs="Times New Roman"/>
      <w:b w:val="0"/>
      <w:bCs w:val="0"/>
      <w:i/>
      <w:iCs/>
      <w:smallCaps w:val="0"/>
      <w:strike w:val="0"/>
      <w:spacing w:val="0"/>
      <w:sz w:val="23"/>
      <w:szCs w:val="23"/>
    </w:rPr>
  </w:style>
  <w:style w:type="character" w:customStyle="1" w:styleId="11pt1">
    <w:name w:val="Основной текст + 11 pt;Полужирный"/>
    <w:basedOn w:val="a4"/>
    <w:rsid w:val="0068032A"/>
    <w:rPr>
      <w:rFonts w:ascii="Times New Roman" w:eastAsia="Times New Roman" w:hAnsi="Times New Roman" w:cs="Times New Roman"/>
      <w:b/>
      <w:bCs/>
      <w:i w:val="0"/>
      <w:iCs w:val="0"/>
      <w:smallCaps w:val="0"/>
      <w:strike w:val="0"/>
      <w:spacing w:val="0"/>
      <w:sz w:val="22"/>
      <w:szCs w:val="22"/>
    </w:rPr>
  </w:style>
  <w:style w:type="character" w:customStyle="1" w:styleId="af0">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05pt2">
    <w:name w:val="Основной текст + 10;5 pt"/>
    <w:basedOn w:val="a4"/>
    <w:rsid w:val="0068032A"/>
    <w:rPr>
      <w:rFonts w:ascii="Times New Roman" w:eastAsia="Times New Roman" w:hAnsi="Times New Roman" w:cs="Times New Roman"/>
      <w:b w:val="0"/>
      <w:bCs w:val="0"/>
      <w:i w:val="0"/>
      <w:iCs w:val="0"/>
      <w:smallCaps w:val="0"/>
      <w:strike w:val="0"/>
      <w:spacing w:val="0"/>
      <w:sz w:val="21"/>
      <w:szCs w:val="21"/>
    </w:rPr>
  </w:style>
  <w:style w:type="character" w:customStyle="1" w:styleId="af1">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05pt3">
    <w:name w:val="Основной текст + 10;5 pt"/>
    <w:basedOn w:val="a4"/>
    <w:rsid w:val="0068032A"/>
    <w:rPr>
      <w:rFonts w:ascii="Times New Roman" w:eastAsia="Times New Roman" w:hAnsi="Times New Roman" w:cs="Times New Roman"/>
      <w:b w:val="0"/>
      <w:bCs w:val="0"/>
      <w:i w:val="0"/>
      <w:iCs w:val="0"/>
      <w:smallCaps w:val="0"/>
      <w:strike w:val="0"/>
      <w:spacing w:val="0"/>
      <w:sz w:val="21"/>
      <w:szCs w:val="21"/>
    </w:rPr>
  </w:style>
  <w:style w:type="character" w:customStyle="1" w:styleId="af2">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05pt4">
    <w:name w:val="Основной текст + 10;5 pt"/>
    <w:basedOn w:val="a4"/>
    <w:rsid w:val="0068032A"/>
    <w:rPr>
      <w:rFonts w:ascii="Times New Roman" w:eastAsia="Times New Roman" w:hAnsi="Times New Roman" w:cs="Times New Roman"/>
      <w:b w:val="0"/>
      <w:bCs w:val="0"/>
      <w:i w:val="0"/>
      <w:iCs w:val="0"/>
      <w:smallCaps w:val="0"/>
      <w:strike w:val="0"/>
      <w:spacing w:val="0"/>
      <w:sz w:val="21"/>
      <w:szCs w:val="21"/>
    </w:rPr>
  </w:style>
  <w:style w:type="character" w:customStyle="1" w:styleId="af3">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05pt5">
    <w:name w:val="Основной текст + 10;5 pt"/>
    <w:basedOn w:val="a4"/>
    <w:rsid w:val="0068032A"/>
    <w:rPr>
      <w:rFonts w:ascii="Times New Roman" w:eastAsia="Times New Roman" w:hAnsi="Times New Roman" w:cs="Times New Roman"/>
      <w:b w:val="0"/>
      <w:bCs w:val="0"/>
      <w:i w:val="0"/>
      <w:iCs w:val="0"/>
      <w:smallCaps w:val="0"/>
      <w:strike w:val="0"/>
      <w:spacing w:val="0"/>
      <w:sz w:val="21"/>
      <w:szCs w:val="21"/>
    </w:rPr>
  </w:style>
  <w:style w:type="character" w:customStyle="1" w:styleId="11pt2">
    <w:name w:val="Основной текст + 11 pt;Полужирный"/>
    <w:basedOn w:val="a4"/>
    <w:rsid w:val="0068032A"/>
    <w:rPr>
      <w:rFonts w:ascii="Times New Roman" w:eastAsia="Times New Roman" w:hAnsi="Times New Roman" w:cs="Times New Roman"/>
      <w:b/>
      <w:bCs/>
      <w:i w:val="0"/>
      <w:iCs w:val="0"/>
      <w:smallCaps w:val="0"/>
      <w:strike w:val="0"/>
      <w:spacing w:val="0"/>
      <w:sz w:val="22"/>
      <w:szCs w:val="22"/>
    </w:rPr>
  </w:style>
  <w:style w:type="character" w:customStyle="1" w:styleId="af4">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af5">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u w:val="single"/>
    </w:rPr>
  </w:style>
  <w:style w:type="character" w:customStyle="1" w:styleId="af6">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05pt6">
    <w:name w:val="Основной текст + 10;5 pt"/>
    <w:basedOn w:val="a4"/>
    <w:rsid w:val="0068032A"/>
    <w:rPr>
      <w:rFonts w:ascii="Times New Roman" w:eastAsia="Times New Roman" w:hAnsi="Times New Roman" w:cs="Times New Roman"/>
      <w:b w:val="0"/>
      <w:bCs w:val="0"/>
      <w:i w:val="0"/>
      <w:iCs w:val="0"/>
      <w:smallCaps w:val="0"/>
      <w:strike w:val="0"/>
      <w:spacing w:val="0"/>
      <w:sz w:val="21"/>
      <w:szCs w:val="21"/>
    </w:rPr>
  </w:style>
  <w:style w:type="character" w:customStyle="1" w:styleId="11pt3">
    <w:name w:val="Основной текст + 11 pt;Полужирный"/>
    <w:basedOn w:val="a4"/>
    <w:rsid w:val="0068032A"/>
    <w:rPr>
      <w:rFonts w:ascii="Times New Roman" w:eastAsia="Times New Roman" w:hAnsi="Times New Roman" w:cs="Times New Roman"/>
      <w:b/>
      <w:bCs/>
      <w:i w:val="0"/>
      <w:iCs w:val="0"/>
      <w:smallCaps w:val="0"/>
      <w:strike w:val="0"/>
      <w:spacing w:val="0"/>
      <w:sz w:val="22"/>
      <w:szCs w:val="22"/>
    </w:rPr>
  </w:style>
  <w:style w:type="character" w:customStyle="1" w:styleId="11pt4">
    <w:name w:val="Основной текст + 11 pt"/>
    <w:basedOn w:val="a4"/>
    <w:rsid w:val="0068032A"/>
    <w:rPr>
      <w:rFonts w:ascii="Times New Roman" w:eastAsia="Times New Roman" w:hAnsi="Times New Roman" w:cs="Times New Roman"/>
      <w:b w:val="0"/>
      <w:bCs w:val="0"/>
      <w:i w:val="0"/>
      <w:iCs w:val="0"/>
      <w:smallCaps w:val="0"/>
      <w:strike w:val="0"/>
      <w:spacing w:val="0"/>
      <w:sz w:val="22"/>
      <w:szCs w:val="22"/>
      <w:lang w:val="en-US"/>
    </w:rPr>
  </w:style>
  <w:style w:type="character" w:customStyle="1" w:styleId="af7">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af8">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37">
    <w:name w:val="Основной текст (3) + Не курсив"/>
    <w:basedOn w:val="3"/>
    <w:rsid w:val="0068032A"/>
    <w:rPr>
      <w:rFonts w:ascii="Times New Roman" w:eastAsia="Times New Roman" w:hAnsi="Times New Roman" w:cs="Times New Roman"/>
      <w:b w:val="0"/>
      <w:bCs w:val="0"/>
      <w:i/>
      <w:iCs/>
      <w:smallCaps w:val="0"/>
      <w:strike w:val="0"/>
      <w:spacing w:val="0"/>
      <w:sz w:val="23"/>
      <w:szCs w:val="23"/>
    </w:rPr>
  </w:style>
  <w:style w:type="character" w:customStyle="1" w:styleId="af9">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afa">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afb">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afc">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afd">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pt">
    <w:name w:val="Основной текст + Курсив;Интервал 1 pt"/>
    <w:basedOn w:val="a4"/>
    <w:rsid w:val="0068032A"/>
    <w:rPr>
      <w:rFonts w:ascii="Times New Roman" w:eastAsia="Times New Roman" w:hAnsi="Times New Roman" w:cs="Times New Roman"/>
      <w:b w:val="0"/>
      <w:bCs w:val="0"/>
      <w:i/>
      <w:iCs/>
      <w:smallCaps w:val="0"/>
      <w:strike w:val="0"/>
      <w:spacing w:val="20"/>
      <w:sz w:val="23"/>
      <w:szCs w:val="23"/>
    </w:rPr>
  </w:style>
  <w:style w:type="character" w:customStyle="1" w:styleId="afe">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aff">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character" w:customStyle="1" w:styleId="11">
    <w:name w:val="Основной текст1"/>
    <w:basedOn w:val="a4"/>
    <w:rsid w:val="0068032A"/>
    <w:rPr>
      <w:rFonts w:ascii="Times New Roman" w:eastAsia="Times New Roman" w:hAnsi="Times New Roman" w:cs="Times New Roman"/>
      <w:b w:val="0"/>
      <w:bCs w:val="0"/>
      <w:i w:val="0"/>
      <w:iCs w:val="0"/>
      <w:smallCaps w:val="0"/>
      <w:strike w:val="0"/>
      <w:spacing w:val="0"/>
      <w:sz w:val="23"/>
      <w:szCs w:val="23"/>
    </w:rPr>
  </w:style>
  <w:style w:type="character" w:customStyle="1" w:styleId="1pt0">
    <w:name w:val="Основной текст + Курсив;Интервал 1 pt"/>
    <w:basedOn w:val="a4"/>
    <w:rsid w:val="0068032A"/>
    <w:rPr>
      <w:rFonts w:ascii="Times New Roman" w:eastAsia="Times New Roman" w:hAnsi="Times New Roman" w:cs="Times New Roman"/>
      <w:b w:val="0"/>
      <w:bCs w:val="0"/>
      <w:i/>
      <w:iCs/>
      <w:smallCaps w:val="0"/>
      <w:strike w:val="0"/>
      <w:spacing w:val="20"/>
      <w:sz w:val="23"/>
      <w:szCs w:val="23"/>
      <w:lang w:val="en-US"/>
    </w:rPr>
  </w:style>
  <w:style w:type="character" w:customStyle="1" w:styleId="aff0">
    <w:name w:val="Основной текст + Курсив"/>
    <w:basedOn w:val="a4"/>
    <w:rsid w:val="0068032A"/>
    <w:rPr>
      <w:rFonts w:ascii="Times New Roman" w:eastAsia="Times New Roman" w:hAnsi="Times New Roman" w:cs="Times New Roman"/>
      <w:b w:val="0"/>
      <w:bCs w:val="0"/>
      <w:i/>
      <w:iCs/>
      <w:smallCaps w:val="0"/>
      <w:strike w:val="0"/>
      <w:spacing w:val="0"/>
      <w:sz w:val="23"/>
      <w:szCs w:val="23"/>
    </w:rPr>
  </w:style>
  <w:style w:type="paragraph" w:customStyle="1" w:styleId="20">
    <w:name w:val="Основной текст (2)"/>
    <w:basedOn w:val="a"/>
    <w:link w:val="2"/>
    <w:rsid w:val="0068032A"/>
    <w:pPr>
      <w:shd w:val="clear" w:color="auto" w:fill="FFFFFF"/>
      <w:spacing w:after="480" w:line="0" w:lineRule="atLeast"/>
    </w:pPr>
    <w:rPr>
      <w:rFonts w:ascii="Times New Roman" w:eastAsia="Times New Roman" w:hAnsi="Times New Roman" w:cs="Times New Roman"/>
      <w:sz w:val="20"/>
      <w:szCs w:val="20"/>
    </w:rPr>
  </w:style>
  <w:style w:type="paragraph" w:customStyle="1" w:styleId="10">
    <w:name w:val="Заголовок №1"/>
    <w:basedOn w:val="a"/>
    <w:link w:val="1"/>
    <w:rsid w:val="0068032A"/>
    <w:pPr>
      <w:shd w:val="clear" w:color="auto" w:fill="FFFFFF"/>
      <w:spacing w:before="480" w:after="480" w:line="0" w:lineRule="atLeast"/>
      <w:jc w:val="center"/>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68032A"/>
    <w:pPr>
      <w:shd w:val="clear" w:color="auto" w:fill="FFFFFF"/>
      <w:spacing w:before="480" w:after="240" w:line="282" w:lineRule="exact"/>
      <w:jc w:val="right"/>
    </w:pPr>
    <w:rPr>
      <w:rFonts w:ascii="Times New Roman" w:eastAsia="Times New Roman" w:hAnsi="Times New Roman" w:cs="Times New Roman"/>
      <w:i/>
      <w:iCs/>
      <w:sz w:val="23"/>
      <w:szCs w:val="23"/>
    </w:rPr>
  </w:style>
  <w:style w:type="paragraph" w:customStyle="1" w:styleId="21">
    <w:name w:val="Основной текст2"/>
    <w:basedOn w:val="a"/>
    <w:link w:val="a4"/>
    <w:rsid w:val="0068032A"/>
    <w:pPr>
      <w:shd w:val="clear" w:color="auto" w:fill="FFFFFF"/>
      <w:spacing w:before="480" w:line="279" w:lineRule="exact"/>
      <w:ind w:hanging="400"/>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340336">
      <w:bodyDiv w:val="1"/>
      <w:marLeft w:val="0"/>
      <w:marRight w:val="0"/>
      <w:marTop w:val="0"/>
      <w:marBottom w:val="0"/>
      <w:divBdr>
        <w:top w:val="none" w:sz="0" w:space="0" w:color="auto"/>
        <w:left w:val="none" w:sz="0" w:space="0" w:color="auto"/>
        <w:bottom w:val="none" w:sz="0" w:space="0" w:color="auto"/>
        <w:right w:val="none" w:sz="0" w:space="0" w:color="auto"/>
      </w:divBdr>
    </w:div>
    <w:div w:id="201025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8C7D-496F-4EC1-AF6F-A7819ABF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25</Pages>
  <Words>6782</Words>
  <Characters>38661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Eka</cp:lastModifiedBy>
  <cp:revision>20</cp:revision>
  <dcterms:created xsi:type="dcterms:W3CDTF">2018-06-09T09:16:00Z</dcterms:created>
  <dcterms:modified xsi:type="dcterms:W3CDTF">2018-12-06T14:35:00Z</dcterms:modified>
</cp:coreProperties>
</file>