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8C" w:rsidRPr="001F0332" w:rsidRDefault="0077428C" w:rsidP="0077428C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1F0332">
        <w:rPr>
          <w:rFonts w:eastAsiaTheme="minorHAnsi"/>
          <w:b/>
          <w:sz w:val="28"/>
          <w:szCs w:val="28"/>
          <w:lang w:val="en-US" w:eastAsia="en-US"/>
        </w:rPr>
        <w:t xml:space="preserve">Pancreatic </w:t>
      </w:r>
      <w:proofErr w:type="spellStart"/>
      <w:r w:rsidRPr="001F0332">
        <w:rPr>
          <w:rFonts w:eastAsiaTheme="minorHAnsi"/>
          <w:b/>
          <w:sz w:val="28"/>
          <w:szCs w:val="28"/>
          <w:lang w:val="en-US" w:eastAsia="en-US"/>
        </w:rPr>
        <w:t>ascites</w:t>
      </w:r>
      <w:proofErr w:type="spellEnd"/>
      <w:r w:rsidRPr="001F0332">
        <w:rPr>
          <w:rFonts w:eastAsiaTheme="minorHAnsi"/>
          <w:b/>
          <w:sz w:val="28"/>
          <w:szCs w:val="28"/>
          <w:lang w:val="en-US" w:eastAsia="en-US"/>
        </w:rPr>
        <w:t>: another one of many manifestations of pancreatitis</w:t>
      </w:r>
    </w:p>
    <w:p w:rsidR="0077428C" w:rsidRPr="001F0332" w:rsidRDefault="0077428C" w:rsidP="0077428C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1F0332">
        <w:rPr>
          <w:rFonts w:eastAsiaTheme="minorHAnsi"/>
          <w:sz w:val="28"/>
          <w:szCs w:val="28"/>
          <w:lang w:val="en-US" w:eastAsia="en-US"/>
        </w:rPr>
        <w:t xml:space="preserve">N. B.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Gubergrits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 xml:space="preserve">, N. V.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Byelyayeva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 xml:space="preserve">, P. G.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Fomenko</w:t>
      </w:r>
      <w:proofErr w:type="spellEnd"/>
    </w:p>
    <w:p w:rsidR="0077428C" w:rsidRPr="001F0332" w:rsidRDefault="0077428C" w:rsidP="0077428C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i/>
          <w:sz w:val="28"/>
          <w:szCs w:val="28"/>
          <w:lang w:val="en-US" w:eastAsia="en-US"/>
        </w:rPr>
      </w:pPr>
      <w:r w:rsidRPr="001F0332">
        <w:rPr>
          <w:rFonts w:eastAsiaTheme="minorHAnsi"/>
          <w:i/>
          <w:sz w:val="28"/>
          <w:szCs w:val="28"/>
          <w:lang w:val="en-US" w:eastAsia="en-US"/>
        </w:rPr>
        <w:t>Donetsk National Medical University n. a. M. Gorky</w:t>
      </w:r>
    </w:p>
    <w:p w:rsidR="0077428C" w:rsidRPr="001F0332" w:rsidRDefault="0077428C" w:rsidP="0077428C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val="en-US" w:eastAsia="en-US"/>
        </w:rPr>
      </w:pPr>
    </w:p>
    <w:p w:rsidR="001D057D" w:rsidRPr="001F0332" w:rsidRDefault="0077428C" w:rsidP="0077428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Key words</w:t>
      </w:r>
      <w:r w:rsidRPr="001F033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: acute and chronic pancreatitis, pancreatic </w:t>
      </w:r>
      <w:proofErr w:type="spellStart"/>
      <w:r w:rsidRPr="001F033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ascites</w:t>
      </w:r>
      <w:proofErr w:type="spellEnd"/>
      <w:r w:rsidRPr="001F033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, pancreatic hydrothorax, pathogenesis, diagnostics, treatment</w:t>
      </w:r>
    </w:p>
    <w:p w:rsidR="001D057D" w:rsidRPr="001F0332" w:rsidRDefault="001D057D" w:rsidP="00AC3B56">
      <w:pPr>
        <w:spacing w:after="0" w:line="360" w:lineRule="auto"/>
        <w:ind w:left="6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Pancreatitis still means many things to many people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left="6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R. </w:t>
      </w:r>
      <w:proofErr w:type="spellStart"/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Ammann</w:t>
      </w:r>
      <w:proofErr w:type="spellEnd"/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, outstanding</w:t>
      </w:r>
    </w:p>
    <w:p w:rsidR="001D057D" w:rsidRPr="001F0332" w:rsidRDefault="001D057D" w:rsidP="00AC3B56">
      <w:pPr>
        <w:spacing w:after="0" w:line="360" w:lineRule="auto"/>
        <w:ind w:left="6360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pancreatolog</w:t>
      </w:r>
      <w:r w:rsidR="00C3026B"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ist</w:t>
      </w:r>
      <w:proofErr w:type="spellEnd"/>
      <w:proofErr w:type="gramEnd"/>
    </w:p>
    <w:p w:rsidR="007A7BCB" w:rsidRPr="001F0332" w:rsidRDefault="007A7BCB" w:rsidP="00AC3B56">
      <w:pPr>
        <w:spacing w:after="0" w:line="360" w:lineRule="auto"/>
        <w:ind w:left="6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have presented 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original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epigraph, 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translation, in our opinion, can not accurately reflect the thought of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R.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Ammann</w:t>
      </w:r>
      <w:proofErr w:type="spellEnd"/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="00C3026B"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“</w:t>
      </w:r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Pancreatitis still means different things to different people</w:t>
      </w:r>
      <w:r w:rsidR="00C3026B"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”.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We understand that the manifestations of the disease are extremely diverse, and each patient may have some or other, sometimes unusual for a doctor, rare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3026B" w:rsidRPr="001F033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manifestations</w:t>
      </w:r>
      <w:r w:rsidRPr="001F033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They include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which clinicians usually associate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with liver cirrhosis or, in extreme cases, a right ventricular circulatory failure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with peritoneal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carcinomatosis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But pancreatitis as the cause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recall</w:t>
      </w:r>
      <w:r w:rsidR="00C3026B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last turn.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 for pathogenesis, p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ancreatic hydrothorax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(PH) is quite similar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first description of pancreatic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(PA) was made ​​in 1953, when E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Smith published a description of two patients with chronic pancreatitis and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serosanguineous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5" w:anchor="_Ref419189505" w:tooltip="_Ref419189505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12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This was followed by the description of sporadic cases.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In 1962, R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Baura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reported 4 cases of pancreatic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accompanied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tense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with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yellowish fluid in the abdominal cavity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6" w:anchor="_Ref419191043" w:tooltip="_Ref419191043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2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In 1967, J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Cameron et 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not only described, but also analyzed the etiology and pathogenesis of PA in 13 patients.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The same authors proposed simple diagnostic criteria for this condition: high amylase activity and protein content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82040" w:rsidRPr="001F0332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30 g/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 of </w:t>
      </w:r>
      <w:proofErr w:type="spellStart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ascitic</w:t>
      </w:r>
      <w:proofErr w:type="spellEnd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fluid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7" w:anchor="_Ref419191517" w:tooltip="_Ref419191517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4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Since then, the world literature presented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more than 250 cases of PA and/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For example, P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Lipsett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conducted a retrospective study at John Hopkins medical institutions and presented 34 patients treated in the period from 1963 to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1975, and 16 patients in the period from 1975 to 1990. 7 of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those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50 patients (14%) had PA and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and 9 (18%)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only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8" w:anchor="_Ref419191669" w:tooltip="_Ref419191669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7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pathogenesis of PA and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most often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associated with rupture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pancreatic duct.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Cameron showed that in case of rupture or front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fluid flow enters the abdominal cavity with the formation of PA.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 the backside rupture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usually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 is usually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formed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9" w:anchor="_Ref419191793" w:tooltip="_Ref419191793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3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 may be the result of the process of effusion in the abdominal cavity in acute pancreatitis or severe attacks of chronic pancreatitis.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 a rule, after the acute pancreatitis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amount of exudation 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reduced, and it is gradually reabsorbed, but sometimes fluid accumulation proceeds slowly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0" w:anchor="_Ref419191856" w:tooltip="_Ref41919185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6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latter is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due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a low plasma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oncotic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pressure and high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oncotic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pressure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ascitic</w:t>
      </w:r>
      <w:proofErr w:type="spellEnd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fluid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pressure gradient promotes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exudation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and subsequent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extravasation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D. Parekh et 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proved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that the volume of circulating blood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reduced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activation of the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renin-angiotensin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cascade, sodium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and liquid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retention </w:t>
      </w:r>
      <w:proofErr w:type="spellStart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occured</w:t>
      </w:r>
      <w:proofErr w:type="spellEnd"/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1" w:anchor="_Ref419192016" w:tooltip="_Ref41919201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9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ccumulation of fluid in the abdominal cavity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continued at an initial decrease in plasma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oncotic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pressure (in patients with chronic pancreatitis with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trophological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failure due to the reduction of exocrine pancreatic function) and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 concomitant liver cirrhosis with decreased albumin production and portal hypertension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2" w:anchor="_Ref419191856" w:tooltip="_Ref41919185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6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3B6ACB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hrombosis in the portal vein system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may participate in the formation of PA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which is developed at the height of a pancreatic attack du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 to changes in the coagulation/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fibrinolysis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ratio (</w:t>
      </w:r>
      <w:proofErr w:type="spellStart"/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splenic</w:t>
      </w:r>
      <w:proofErr w:type="spellEnd"/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vein is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often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thrombosing</w:t>
      </w:r>
      <w:proofErr w:type="spellEnd"/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portal and mesenteric vein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 — rarely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addition, portal hypertension can cause pancreatic fibrosis, scarring, </w:t>
      </w:r>
      <w:proofErr w:type="gramStart"/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big</w:t>
      </w:r>
      <w:proofErr w:type="gram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cysts of the pancreas with compression of blood vessels in patients with chronic pancreatitis.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possibility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parapancreatitis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violation of the retroperitoneal lymph nodes and hypertension in the thoracic duct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should be also considered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3" w:anchor="_Ref419191856" w:tooltip="_Ref419191856" w:history="1">
        <w:r w:rsidR="001D057D"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6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F73E77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 c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linical manifestations are non-specific.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They usually take place on the background of clinical pancreatitis, but PA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may be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first and only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one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"insidious" manifestation.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this case, to find out its cause is very difficult,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requires differential diagnosis of a tumor, cardiac,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tuberculous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portal</w:t>
      </w:r>
      <w:proofErr w:type="gram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hypertension.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The average age of patients with PA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43, with the grand scale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from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child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ren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the elderly.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Male to female ratio is 3: 1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4" w:anchor="_Ref419192427" w:tooltip="_Ref419192427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5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hyperlink r:id="rId15" w:anchor="_Ref419192146" w:tooltip="_Ref41919214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10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Patients complain of bloating, sometimes low-intensity diffuse abdominal pain, rarely accompanied by nausea, vomiting, but often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weight loss that progresses after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paracentesis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Vantini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define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options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clinical course of PA.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first option is the rapid accumulation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background or after the pain attack (pancreatic necrosis, damage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the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duct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rupture with the formation of its communication with the abdomi</w:t>
      </w:r>
      <w:r w:rsidR="00290030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nal cavity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290030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second option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0030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slow accumulation of fluid in the abdominal cavity with damage to a small area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pancreas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background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usually latent flow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chronic pancreatitis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6" w:anchor="_Ref419192482" w:tooltip="_Ref41919248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14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Approximately one-third of PA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combined with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these patients, there are complaints of shortness of </w:t>
      </w: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breath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cough.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Hydrothorax usually unilateral (left-side), at least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two-sided.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In p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atients with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without PA and distinct clinical pancreatitis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very difficult to attribute symptoms of the respiratory disease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7" w:anchor="_Ref419191669" w:tooltip="_Ref419191669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7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rare cases, PA and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may be accompanied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by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hydropericarditis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 its corresponding symptoms.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anamnesis of patients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should pay attention to alcohol abuse, acute or chronic pancreatitis, abdominal trauma, congenital abnormalities of the pancreas.</w:t>
      </w:r>
    </w:p>
    <w:p w:rsidR="001D057D" w:rsidRPr="001F0332" w:rsidRDefault="00F73E77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regional portal hypertension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patients indicate gastrointestinal bleeding,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while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survey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reveals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splenomegaly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esophageal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varices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splenic</w:t>
      </w:r>
      <w:proofErr w:type="spellEnd"/>
      <w:proofErr w:type="gram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vein.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 t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hrombosis of the portal ve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in, concomitant liver cirrhosis,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dilatation of the portal vein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possible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iagnos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 is based on physical findings, results of ultrasound, endoscopic retrograde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cholangiopancreatography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(Fig. 1).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In 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study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Lipsett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20 of 50 patients with PA and/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underwent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pancreato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graphy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in 10 (50%) cases pancreatic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rupture</w:t>
      </w:r>
      <w:r w:rsidR="00F73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was diagnosed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21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Upon </w:t>
      </w:r>
      <w:proofErr w:type="spellStart"/>
      <w:r w:rsidR="00E21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ductal</w:t>
      </w:r>
      <w:proofErr w:type="spellEnd"/>
      <w:r w:rsidR="00E21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rupture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21E77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it is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often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localized in the body or tail of the pancreas.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It is also advisable to carry out a CT scan (Fig. 2, 3) and X-ray study of the chest (Fig. 4a, b).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The volume of fluid in the abdominal cavity may reach 10-15 liters.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More often li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quid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yellowish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but may be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chyl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ous</w:t>
      </w:r>
      <w:proofErr w:type="spellEnd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hemorrhagic (in this case it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requires differential diagnosis with peritoneal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carcinomatosis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It is c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haracterized by the predominance of lymphocyt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es, a protein of more than 30 g/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 and high amylase, lipase (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much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higher than in blood serum), as mentioned above.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after the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puncture of the pleural cavity, </w:t>
      </w:r>
      <w:proofErr w:type="spellStart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pleurography</w:t>
      </w:r>
      <w:proofErr w:type="spellEnd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 water soluble contrast is desirable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 detection of cystic-pleural fistula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8" w:anchor="_Ref419191856" w:tooltip="_Ref41919185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6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Conservative treatment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usually inefficiently.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ttempt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treatment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by </w:t>
      </w:r>
      <w:proofErr w:type="spellStart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octreotide</w:t>
      </w:r>
      <w:proofErr w:type="spellEnd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drugs for 2-3 weeks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seems possible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to create a "functional rest"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pancreas and reduce the amount of pancreatic secretion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19" w:anchor="_Ref419199757" w:tooltip="_Ref419199757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13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Some authors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same purpose recommended total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parenteral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nutrition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0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With the ineffect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iveness of conservative therapy,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endoscopic or surgical treatment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carried out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a variant of which depends on the specific situation.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 the rupture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pancrea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tic duct,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its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stenting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 longitudinal </w:t>
      </w:r>
      <w:proofErr w:type="spellStart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pancreatojejunostomy</w:t>
      </w:r>
      <w:proofErr w:type="spellEnd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performed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 the rupture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the </w:t>
      </w:r>
      <w:proofErr w:type="spellStart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its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drainage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necessary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mostly internal.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some cases, a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pancreatectomy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774AE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needed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1" w:anchor="_Ref419191856" w:tooltip="_Ref419191856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6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If PA is associated with thrombosis in the portal vein system, heparin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anti-</w:t>
      </w:r>
      <w:proofErr w:type="spellStart"/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aggregants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activators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fibrinolysis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 preparations improving rheological properties of blood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prescribed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However, their systemic use often does not give the desired result.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these cases, the introduction of direct activators of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fibrinolysis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applied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through a portal catheter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2" w:anchor="_Ref419199905" w:tooltip="_Ref419199905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1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BC6DB9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concomitant cirrhosis of the liver, exocrine pancreatic insufficiency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appropriate therapy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prescribed, as well as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transfusion of albumin to increase plasma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oncotic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pressure,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aldosterone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antagonists (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veroshpiron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Laparocentesis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carried out as a last resort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upon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tense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However, repeated puncture lead to increased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extravasation</w:t>
      </w:r>
      <w:proofErr w:type="spellEnd"/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increasing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trophological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insufficiency up to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kwashiorkor clinic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al picture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Attempts 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 treatment using </w:t>
      </w:r>
      <w:proofErr w:type="spellStart"/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peritoneojejugular</w:t>
      </w:r>
      <w:proofErr w:type="spellEnd"/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bypass</w:t>
      </w:r>
      <w:r w:rsidR="00BC6DB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were undertaken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but the experience is negligible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3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Another option for the treatment of PA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low-dose radiation therapy.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It is used in patients after failure of conservative treatment and contraindications to surgery.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Radiation therapy reduces pancreatic secretion, but treatment with drugs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octreotide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has a similar effect with less risk of side effects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4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D057D" w:rsidRPr="001F0332" w:rsidRDefault="00583CA4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We end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article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by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saying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the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eminent physiologist Professor G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Korotko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Pancreas slowly and reluctantly reveals its secrets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have tried to lift the veil only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one of these mysteries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—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pancreatic </w:t>
      </w:r>
      <w:proofErr w:type="spellStart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ascites</w:t>
      </w:r>
      <w:proofErr w:type="spellEnd"/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But its pathogenesis and treatment are still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being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not completely clear.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They need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further research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412F9" w:rsidRPr="001F0332" w:rsidRDefault="006412F9" w:rsidP="00641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Ref419199905"/>
      <w:bookmarkEnd w:id="0"/>
    </w:p>
    <w:p w:rsidR="0077428C" w:rsidRPr="001F0332" w:rsidRDefault="0077428C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:rsidR="006412F9" w:rsidRPr="001F0332" w:rsidRDefault="006412F9" w:rsidP="006412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1F0332">
        <w:rPr>
          <w:sz w:val="28"/>
          <w:szCs w:val="28"/>
          <w:lang w:val="en-US"/>
        </w:rPr>
        <w:t>Костюченко</w:t>
      </w:r>
      <w:proofErr w:type="spellEnd"/>
      <w:r w:rsidRPr="001F0332">
        <w:rPr>
          <w:sz w:val="28"/>
          <w:szCs w:val="28"/>
          <w:lang w:val="en-US"/>
        </w:rPr>
        <w:t xml:space="preserve"> А. Л. </w:t>
      </w:r>
      <w:proofErr w:type="spellStart"/>
      <w:r w:rsidRPr="001F0332">
        <w:rPr>
          <w:sz w:val="28"/>
          <w:szCs w:val="28"/>
          <w:lang w:val="en-US"/>
        </w:rPr>
        <w:t>Неотложная</w:t>
      </w:r>
      <w:proofErr w:type="spellEnd"/>
      <w:r w:rsidRPr="001F0332">
        <w:rPr>
          <w:sz w:val="28"/>
          <w:szCs w:val="28"/>
          <w:lang w:val="en-US"/>
        </w:rPr>
        <w:t xml:space="preserve"> </w:t>
      </w:r>
      <w:proofErr w:type="spellStart"/>
      <w:r w:rsidRPr="001F0332">
        <w:rPr>
          <w:sz w:val="28"/>
          <w:szCs w:val="28"/>
          <w:lang w:val="en-US"/>
        </w:rPr>
        <w:t>панкреатология</w:t>
      </w:r>
      <w:proofErr w:type="spellEnd"/>
      <w:r w:rsidRPr="001F0332">
        <w:rPr>
          <w:sz w:val="28"/>
          <w:szCs w:val="28"/>
          <w:lang w:val="en-US"/>
        </w:rPr>
        <w:t xml:space="preserve"> / А. Л. </w:t>
      </w:r>
      <w:proofErr w:type="spellStart"/>
      <w:r w:rsidRPr="001F0332">
        <w:rPr>
          <w:sz w:val="28"/>
          <w:szCs w:val="28"/>
          <w:lang w:val="en-US"/>
        </w:rPr>
        <w:t>Костюченко</w:t>
      </w:r>
      <w:proofErr w:type="spellEnd"/>
      <w:r w:rsidRPr="001F0332">
        <w:rPr>
          <w:sz w:val="28"/>
          <w:szCs w:val="28"/>
          <w:lang w:val="en-US"/>
        </w:rPr>
        <w:t xml:space="preserve">, В. И. </w:t>
      </w:r>
      <w:proofErr w:type="spellStart"/>
      <w:r w:rsidRPr="001F0332">
        <w:rPr>
          <w:sz w:val="28"/>
          <w:szCs w:val="28"/>
          <w:lang w:val="en-US"/>
        </w:rPr>
        <w:t>Филин</w:t>
      </w:r>
      <w:proofErr w:type="spellEnd"/>
      <w:r w:rsidRPr="001F0332">
        <w:rPr>
          <w:sz w:val="28"/>
          <w:szCs w:val="28"/>
          <w:lang w:val="en-US"/>
        </w:rPr>
        <w:t xml:space="preserve">. — </w:t>
      </w:r>
      <w:proofErr w:type="spellStart"/>
      <w:r w:rsidRPr="001F0332">
        <w:rPr>
          <w:sz w:val="28"/>
          <w:szCs w:val="28"/>
          <w:lang w:val="en-US"/>
        </w:rPr>
        <w:t>СПб</w:t>
      </w:r>
      <w:proofErr w:type="spellEnd"/>
      <w:proofErr w:type="gramStart"/>
      <w:r w:rsidRPr="001F0332">
        <w:rPr>
          <w:sz w:val="28"/>
          <w:szCs w:val="28"/>
          <w:lang w:val="en-US"/>
        </w:rPr>
        <w:t>. :</w:t>
      </w:r>
      <w:proofErr w:type="gramEnd"/>
      <w:r w:rsidRPr="001F0332">
        <w:rPr>
          <w:sz w:val="28"/>
          <w:szCs w:val="28"/>
          <w:lang w:val="en-US"/>
        </w:rPr>
        <w:t xml:space="preserve"> </w:t>
      </w:r>
      <w:proofErr w:type="spellStart"/>
      <w:r w:rsidRPr="001F0332">
        <w:rPr>
          <w:sz w:val="28"/>
          <w:szCs w:val="28"/>
          <w:lang w:val="en-US"/>
        </w:rPr>
        <w:t>Деан</w:t>
      </w:r>
      <w:proofErr w:type="spellEnd"/>
      <w:r w:rsidRPr="001F0332">
        <w:rPr>
          <w:sz w:val="28"/>
          <w:szCs w:val="28"/>
          <w:lang w:val="en-US"/>
        </w:rPr>
        <w:t>, 2000. — 480 с.</w:t>
      </w:r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" w:name="_Ref419191043"/>
      <w:proofErr w:type="spellStart"/>
      <w:r w:rsidRPr="001F0332">
        <w:rPr>
          <w:sz w:val="28"/>
          <w:szCs w:val="28"/>
          <w:lang w:val="en-US"/>
        </w:rPr>
        <w:t>Baura</w:t>
      </w:r>
      <w:proofErr w:type="spellEnd"/>
      <w:r w:rsidRPr="001F0332">
        <w:rPr>
          <w:sz w:val="28"/>
          <w:szCs w:val="28"/>
          <w:lang w:val="en-US"/>
        </w:rPr>
        <w:t xml:space="preserve"> R. L. Massive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due to pancreatitis / R. L. </w:t>
      </w:r>
      <w:proofErr w:type="spellStart"/>
      <w:r w:rsidRPr="001F0332">
        <w:rPr>
          <w:sz w:val="28"/>
          <w:szCs w:val="28"/>
          <w:lang w:val="en-US"/>
        </w:rPr>
        <w:t>Baura</w:t>
      </w:r>
      <w:proofErr w:type="spellEnd"/>
      <w:r w:rsidRPr="001F0332">
        <w:rPr>
          <w:sz w:val="28"/>
          <w:szCs w:val="28"/>
          <w:lang w:val="en-US"/>
        </w:rPr>
        <w:t xml:space="preserve">, F. Villa, F. </w:t>
      </w:r>
      <w:proofErr w:type="spellStart"/>
      <w:r w:rsidRPr="001F0332">
        <w:rPr>
          <w:sz w:val="28"/>
          <w:szCs w:val="28"/>
          <w:lang w:val="en-US"/>
        </w:rPr>
        <w:t>Stergman</w:t>
      </w:r>
      <w:proofErr w:type="spellEnd"/>
      <w:r w:rsidRPr="001F0332">
        <w:rPr>
          <w:sz w:val="28"/>
          <w:szCs w:val="28"/>
          <w:lang w:val="en-US"/>
        </w:rPr>
        <w:t xml:space="preserve"> // Am. J. Dig. Dis. — 1962. — Vol. 7. — P. 900–906.</w:t>
      </w:r>
      <w:bookmarkEnd w:id="1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2" w:name="_Ref419191793"/>
      <w:r w:rsidRPr="001F0332">
        <w:rPr>
          <w:sz w:val="28"/>
          <w:szCs w:val="28"/>
          <w:lang w:val="en-US"/>
        </w:rPr>
        <w:t xml:space="preserve">Cameron J. L. Chronic </w:t>
      </w:r>
      <w:proofErr w:type="spellStart"/>
      <w:r w:rsidRPr="001F0332">
        <w:rPr>
          <w:sz w:val="28"/>
          <w:szCs w:val="28"/>
          <w:lang w:val="en-US"/>
        </w:rPr>
        <w:t>pancreatiс</w:t>
      </w:r>
      <w:proofErr w:type="spellEnd"/>
      <w:r w:rsidRPr="001F0332">
        <w:rPr>
          <w:sz w:val="28"/>
          <w:szCs w:val="28"/>
          <w:lang w:val="en-US"/>
        </w:rPr>
        <w:t xml:space="preserve">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and pancreatic pleural effusions / J. L. Cameron // Gastroenterology. — 1978. — Vol. 74. — P. 134–140.</w:t>
      </w:r>
      <w:bookmarkEnd w:id="2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3" w:name="_Ref419191517"/>
      <w:r w:rsidRPr="001F0332">
        <w:rPr>
          <w:sz w:val="28"/>
          <w:szCs w:val="28"/>
          <w:lang w:val="en-US"/>
        </w:rPr>
        <w:t xml:space="preserve">Cameron J. L. Pancreatic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/ J. L. Cameron, R. D. Anderson, G. </w:t>
      </w:r>
      <w:proofErr w:type="spellStart"/>
      <w:r w:rsidRPr="001F0332">
        <w:rPr>
          <w:sz w:val="28"/>
          <w:szCs w:val="28"/>
          <w:lang w:val="en-US"/>
        </w:rPr>
        <w:t>Zuidema</w:t>
      </w:r>
      <w:proofErr w:type="spellEnd"/>
      <w:r w:rsidRPr="001F0332">
        <w:rPr>
          <w:sz w:val="28"/>
          <w:szCs w:val="28"/>
          <w:lang w:val="en-US"/>
        </w:rPr>
        <w:t xml:space="preserve"> // Surg. Gynecol. Obstet. — 1967. — Vol. 125. — P. 328–332.</w:t>
      </w:r>
      <w:bookmarkEnd w:id="3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4" w:name="_Ref419192427"/>
      <w:r w:rsidRPr="001F0332">
        <w:rPr>
          <w:sz w:val="28"/>
          <w:szCs w:val="28"/>
          <w:lang w:val="en-US"/>
        </w:rPr>
        <w:t xml:space="preserve">A continuing appraisal of pancreatic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/ D. W. Weaver, A. J. Walt, C. </w:t>
      </w:r>
      <w:proofErr w:type="spellStart"/>
      <w:r w:rsidRPr="001F0332">
        <w:rPr>
          <w:sz w:val="28"/>
          <w:szCs w:val="28"/>
          <w:lang w:val="en-US"/>
        </w:rPr>
        <w:t>Sugawa</w:t>
      </w:r>
      <w:proofErr w:type="spellEnd"/>
      <w:r w:rsidRPr="001F0332">
        <w:rPr>
          <w:sz w:val="28"/>
          <w:szCs w:val="28"/>
          <w:lang w:val="en-US"/>
        </w:rPr>
        <w:t xml:space="preserve">, D. L. </w:t>
      </w:r>
      <w:proofErr w:type="spellStart"/>
      <w:r w:rsidRPr="001F0332">
        <w:rPr>
          <w:sz w:val="28"/>
          <w:szCs w:val="28"/>
          <w:lang w:val="en-US"/>
        </w:rPr>
        <w:t>Bouwman</w:t>
      </w:r>
      <w:proofErr w:type="spellEnd"/>
      <w:r w:rsidRPr="001F0332">
        <w:rPr>
          <w:sz w:val="28"/>
          <w:szCs w:val="28"/>
          <w:lang w:val="en-US"/>
        </w:rPr>
        <w:t xml:space="preserve"> // Surg. Gynecol. Obstet. — 1982. — Vol. 154. — P. 845–848.</w:t>
      </w:r>
      <w:bookmarkEnd w:id="4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5" w:name="_Ref419191856"/>
      <w:proofErr w:type="spellStart"/>
      <w:r w:rsidRPr="001F0332">
        <w:rPr>
          <w:sz w:val="28"/>
          <w:szCs w:val="28"/>
          <w:lang w:val="en-US"/>
        </w:rPr>
        <w:t>Lankisch</w:t>
      </w:r>
      <w:proofErr w:type="spellEnd"/>
      <w:r w:rsidRPr="001F0332">
        <w:rPr>
          <w:sz w:val="28"/>
          <w:szCs w:val="28"/>
          <w:lang w:val="en-US"/>
        </w:rPr>
        <w:t xml:space="preserve"> P. G. Pancreatitis / P. G. </w:t>
      </w:r>
      <w:proofErr w:type="spellStart"/>
      <w:r w:rsidRPr="001F0332">
        <w:rPr>
          <w:sz w:val="28"/>
          <w:szCs w:val="28"/>
          <w:lang w:val="en-US"/>
        </w:rPr>
        <w:t>Lankisch</w:t>
      </w:r>
      <w:proofErr w:type="spellEnd"/>
      <w:r w:rsidRPr="001F0332">
        <w:rPr>
          <w:sz w:val="28"/>
          <w:szCs w:val="28"/>
          <w:lang w:val="en-US"/>
        </w:rPr>
        <w:t>, P. F. Banks. — Berlin [et al.</w:t>
      </w:r>
      <w:proofErr w:type="gramStart"/>
      <w:r w:rsidRPr="001F0332">
        <w:rPr>
          <w:sz w:val="28"/>
          <w:szCs w:val="28"/>
          <w:lang w:val="en-US"/>
        </w:rPr>
        <w:t>] :</w:t>
      </w:r>
      <w:proofErr w:type="gramEnd"/>
      <w:r w:rsidRPr="001F0332">
        <w:rPr>
          <w:sz w:val="28"/>
          <w:szCs w:val="28"/>
          <w:lang w:val="en-US"/>
        </w:rPr>
        <w:t xml:space="preserve"> Springer, 1998. — 377 p.</w:t>
      </w:r>
      <w:bookmarkEnd w:id="5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6" w:name="_Ref419191669"/>
      <w:proofErr w:type="spellStart"/>
      <w:r w:rsidRPr="001F0332">
        <w:rPr>
          <w:sz w:val="28"/>
          <w:szCs w:val="28"/>
          <w:lang w:val="en-US"/>
        </w:rPr>
        <w:t>Lipsett</w:t>
      </w:r>
      <w:proofErr w:type="spellEnd"/>
      <w:r w:rsidRPr="001F0332">
        <w:rPr>
          <w:sz w:val="28"/>
          <w:szCs w:val="28"/>
          <w:lang w:val="en-US"/>
        </w:rPr>
        <w:t xml:space="preserve"> P. A. Internal pancreatic fistula / P. A. </w:t>
      </w:r>
      <w:proofErr w:type="spellStart"/>
      <w:r w:rsidRPr="001F0332">
        <w:rPr>
          <w:sz w:val="28"/>
          <w:szCs w:val="28"/>
          <w:lang w:val="en-US"/>
        </w:rPr>
        <w:t>Lipsett</w:t>
      </w:r>
      <w:proofErr w:type="spellEnd"/>
      <w:r w:rsidRPr="001F0332">
        <w:rPr>
          <w:sz w:val="28"/>
          <w:szCs w:val="28"/>
          <w:lang w:val="en-US"/>
        </w:rPr>
        <w:t>, J. L. Cameron // Am. J. Surg. — 1992. — Vol. 163. — P. 216–220.</w:t>
      </w:r>
      <w:bookmarkEnd w:id="6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7" w:name="_Ref419199852"/>
      <w:proofErr w:type="spellStart"/>
      <w:r w:rsidRPr="001F0332">
        <w:rPr>
          <w:sz w:val="28"/>
          <w:szCs w:val="28"/>
          <w:lang w:val="en-US"/>
        </w:rPr>
        <w:t>Lipsett</w:t>
      </w:r>
      <w:proofErr w:type="spellEnd"/>
      <w:r w:rsidRPr="001F0332">
        <w:rPr>
          <w:sz w:val="28"/>
          <w:szCs w:val="28"/>
          <w:lang w:val="en-US"/>
        </w:rPr>
        <w:t xml:space="preserve"> P. A. Treatment of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and fistulas / P. A. </w:t>
      </w:r>
      <w:proofErr w:type="spellStart"/>
      <w:r w:rsidRPr="001F0332">
        <w:rPr>
          <w:sz w:val="28"/>
          <w:szCs w:val="28"/>
          <w:lang w:val="en-US"/>
        </w:rPr>
        <w:t>Lipsett</w:t>
      </w:r>
      <w:proofErr w:type="spellEnd"/>
      <w:r w:rsidRPr="001F0332">
        <w:rPr>
          <w:sz w:val="28"/>
          <w:szCs w:val="28"/>
          <w:lang w:val="en-US"/>
        </w:rPr>
        <w:t xml:space="preserve">, J. L. Cameron // </w:t>
      </w:r>
      <w:proofErr w:type="gramStart"/>
      <w:r w:rsidRPr="001F0332">
        <w:rPr>
          <w:sz w:val="28"/>
          <w:szCs w:val="28"/>
          <w:lang w:val="en-US"/>
        </w:rPr>
        <w:t>In :</w:t>
      </w:r>
      <w:proofErr w:type="gramEnd"/>
      <w:r w:rsidRPr="001F0332">
        <w:rPr>
          <w:sz w:val="28"/>
          <w:szCs w:val="28"/>
          <w:lang w:val="en-US"/>
        </w:rPr>
        <w:t xml:space="preserve"> The pancreas / Eds. : H. G. </w:t>
      </w:r>
      <w:proofErr w:type="spellStart"/>
      <w:r w:rsidRPr="001F0332">
        <w:rPr>
          <w:sz w:val="28"/>
          <w:szCs w:val="28"/>
          <w:lang w:val="en-US"/>
        </w:rPr>
        <w:t>Beger</w:t>
      </w:r>
      <w:proofErr w:type="spellEnd"/>
      <w:r w:rsidRPr="001F0332">
        <w:rPr>
          <w:sz w:val="28"/>
          <w:szCs w:val="28"/>
          <w:lang w:val="en-US"/>
        </w:rPr>
        <w:t xml:space="preserve">, A. L. </w:t>
      </w:r>
      <w:proofErr w:type="spellStart"/>
      <w:r w:rsidRPr="001F0332">
        <w:rPr>
          <w:sz w:val="28"/>
          <w:szCs w:val="28"/>
          <w:lang w:val="en-US"/>
        </w:rPr>
        <w:t>Warshaw</w:t>
      </w:r>
      <w:proofErr w:type="spellEnd"/>
      <w:r w:rsidRPr="001F0332">
        <w:rPr>
          <w:sz w:val="28"/>
          <w:szCs w:val="28"/>
          <w:lang w:val="en-US"/>
        </w:rPr>
        <w:t xml:space="preserve">, V. W. </w:t>
      </w:r>
      <w:proofErr w:type="spellStart"/>
      <w:r w:rsidRPr="001F0332">
        <w:rPr>
          <w:sz w:val="28"/>
          <w:szCs w:val="28"/>
          <w:lang w:val="en-US"/>
        </w:rPr>
        <w:t>Buchler</w:t>
      </w:r>
      <w:proofErr w:type="spellEnd"/>
      <w:r w:rsidRPr="001F0332">
        <w:rPr>
          <w:sz w:val="28"/>
          <w:szCs w:val="28"/>
          <w:lang w:val="en-US"/>
        </w:rPr>
        <w:t xml:space="preserve"> [et al.]. — Oxford [et al.</w:t>
      </w:r>
      <w:proofErr w:type="gramStart"/>
      <w:r w:rsidRPr="001F0332">
        <w:rPr>
          <w:sz w:val="28"/>
          <w:szCs w:val="28"/>
          <w:lang w:val="en-US"/>
        </w:rPr>
        <w:t>] :</w:t>
      </w:r>
      <w:proofErr w:type="gramEnd"/>
      <w:r w:rsidRPr="001F0332">
        <w:rPr>
          <w:sz w:val="28"/>
          <w:szCs w:val="28"/>
          <w:lang w:val="en-US"/>
        </w:rPr>
        <w:t xml:space="preserve"> Blackwell Science, 1998. — P. 788–793.</w:t>
      </w:r>
      <w:bookmarkEnd w:id="7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8" w:name="_Ref419192016"/>
      <w:r w:rsidRPr="001F0332">
        <w:rPr>
          <w:sz w:val="28"/>
          <w:szCs w:val="28"/>
          <w:lang w:val="en-US"/>
        </w:rPr>
        <w:t xml:space="preserve">Parekh D. Pancreatic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and effusion: risk factors for failure of conservative therapy and the role of </w:t>
      </w:r>
      <w:proofErr w:type="spellStart"/>
      <w:r w:rsidRPr="001F0332">
        <w:rPr>
          <w:sz w:val="28"/>
          <w:szCs w:val="28"/>
          <w:lang w:val="en-US"/>
        </w:rPr>
        <w:t>octreotide</w:t>
      </w:r>
      <w:proofErr w:type="spellEnd"/>
      <w:r w:rsidRPr="001F0332">
        <w:rPr>
          <w:sz w:val="28"/>
          <w:szCs w:val="28"/>
          <w:lang w:val="en-US"/>
        </w:rPr>
        <w:t xml:space="preserve"> / D. Parekh, I. Segal. // Arch. Surg. — 1992. — Vol. 127. — P. 707–712.</w:t>
      </w:r>
      <w:bookmarkEnd w:id="8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9" w:name="_Ref419192146"/>
      <w:proofErr w:type="spellStart"/>
      <w:r w:rsidRPr="001F0332">
        <w:rPr>
          <w:sz w:val="28"/>
          <w:szCs w:val="28"/>
          <w:lang w:val="en-US"/>
        </w:rPr>
        <w:t>Sankaran</w:t>
      </w:r>
      <w:proofErr w:type="spellEnd"/>
      <w:r w:rsidRPr="001F0332">
        <w:rPr>
          <w:sz w:val="28"/>
          <w:szCs w:val="28"/>
          <w:lang w:val="en-US"/>
        </w:rPr>
        <w:t xml:space="preserve"> S. Pancreatic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, recognition and management / S. </w:t>
      </w:r>
      <w:proofErr w:type="spellStart"/>
      <w:r w:rsidRPr="001F0332">
        <w:rPr>
          <w:sz w:val="28"/>
          <w:szCs w:val="28"/>
          <w:lang w:val="en-US"/>
        </w:rPr>
        <w:t>Sankaran</w:t>
      </w:r>
      <w:proofErr w:type="spellEnd"/>
      <w:r w:rsidRPr="001F0332">
        <w:rPr>
          <w:sz w:val="28"/>
          <w:szCs w:val="28"/>
          <w:lang w:val="en-US"/>
        </w:rPr>
        <w:t>, A. J. Walt // Arch. Surg. — 1976. — Vol. 111. — P. 430–434.</w:t>
      </w:r>
      <w:bookmarkEnd w:id="9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0" w:name="_Ref419200354"/>
      <w:r w:rsidRPr="001F0332">
        <w:rPr>
          <w:sz w:val="28"/>
          <w:szCs w:val="28"/>
          <w:lang w:val="en-US"/>
        </w:rPr>
        <w:t xml:space="preserve">Seiler C. A. Thrombosis of the portal and </w:t>
      </w:r>
      <w:proofErr w:type="spellStart"/>
      <w:r w:rsidRPr="001F0332">
        <w:rPr>
          <w:sz w:val="28"/>
          <w:szCs w:val="28"/>
          <w:lang w:val="en-US"/>
        </w:rPr>
        <w:t>splenic</w:t>
      </w:r>
      <w:proofErr w:type="spellEnd"/>
      <w:r w:rsidRPr="001F0332">
        <w:rPr>
          <w:sz w:val="28"/>
          <w:szCs w:val="28"/>
          <w:lang w:val="en-US"/>
        </w:rPr>
        <w:t xml:space="preserve"> vein / C. A. Seiler, H. </w:t>
      </w:r>
      <w:proofErr w:type="spellStart"/>
      <w:r w:rsidRPr="001F0332">
        <w:rPr>
          <w:sz w:val="28"/>
          <w:szCs w:val="28"/>
          <w:lang w:val="en-US"/>
        </w:rPr>
        <w:t>Friess</w:t>
      </w:r>
      <w:proofErr w:type="spellEnd"/>
      <w:r w:rsidRPr="001F0332">
        <w:rPr>
          <w:sz w:val="28"/>
          <w:szCs w:val="28"/>
          <w:lang w:val="en-US"/>
        </w:rPr>
        <w:t xml:space="preserve">, M. W. </w:t>
      </w:r>
      <w:proofErr w:type="spellStart"/>
      <w:r w:rsidRPr="001F0332">
        <w:rPr>
          <w:sz w:val="28"/>
          <w:szCs w:val="28"/>
          <w:lang w:val="en-US"/>
        </w:rPr>
        <w:t>Buchler</w:t>
      </w:r>
      <w:proofErr w:type="spellEnd"/>
      <w:r w:rsidRPr="001F0332">
        <w:rPr>
          <w:sz w:val="28"/>
          <w:szCs w:val="28"/>
          <w:lang w:val="en-US"/>
        </w:rPr>
        <w:t xml:space="preserve"> / In : The pancreas / Eds. : H. G. </w:t>
      </w:r>
      <w:proofErr w:type="spellStart"/>
      <w:r w:rsidRPr="001F0332">
        <w:rPr>
          <w:sz w:val="28"/>
          <w:szCs w:val="28"/>
          <w:lang w:val="en-US"/>
        </w:rPr>
        <w:t>Beger</w:t>
      </w:r>
      <w:proofErr w:type="spellEnd"/>
      <w:r w:rsidRPr="001F0332">
        <w:rPr>
          <w:sz w:val="28"/>
          <w:szCs w:val="28"/>
          <w:lang w:val="en-US"/>
        </w:rPr>
        <w:t xml:space="preserve">, A. L. </w:t>
      </w:r>
      <w:proofErr w:type="spellStart"/>
      <w:r w:rsidRPr="001F0332">
        <w:rPr>
          <w:sz w:val="28"/>
          <w:szCs w:val="28"/>
          <w:lang w:val="en-US"/>
        </w:rPr>
        <w:t>Warshaw</w:t>
      </w:r>
      <w:proofErr w:type="spellEnd"/>
      <w:r w:rsidRPr="001F0332">
        <w:rPr>
          <w:sz w:val="28"/>
          <w:szCs w:val="28"/>
          <w:lang w:val="en-US"/>
        </w:rPr>
        <w:t xml:space="preserve">, V. W. </w:t>
      </w:r>
      <w:proofErr w:type="spellStart"/>
      <w:r w:rsidRPr="001F0332">
        <w:rPr>
          <w:sz w:val="28"/>
          <w:szCs w:val="28"/>
          <w:lang w:val="en-US"/>
        </w:rPr>
        <w:t>Buchler</w:t>
      </w:r>
      <w:proofErr w:type="spellEnd"/>
      <w:r w:rsidRPr="001F0332">
        <w:rPr>
          <w:sz w:val="28"/>
          <w:szCs w:val="28"/>
          <w:lang w:val="en-US"/>
        </w:rPr>
        <w:t xml:space="preserve"> [et al.]. — Oxford [et al.</w:t>
      </w:r>
      <w:proofErr w:type="gramStart"/>
      <w:r w:rsidRPr="001F0332">
        <w:rPr>
          <w:sz w:val="28"/>
          <w:szCs w:val="28"/>
          <w:lang w:val="en-US"/>
        </w:rPr>
        <w:t>] :</w:t>
      </w:r>
      <w:proofErr w:type="gramEnd"/>
      <w:r w:rsidRPr="001F0332">
        <w:rPr>
          <w:sz w:val="28"/>
          <w:szCs w:val="28"/>
          <w:lang w:val="en-US"/>
        </w:rPr>
        <w:t xml:space="preserve"> Blackwell Science, 1998. — P. 761–765.</w:t>
      </w:r>
      <w:bookmarkEnd w:id="10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1" w:name="_Ref419189505"/>
      <w:r w:rsidRPr="001F0332">
        <w:rPr>
          <w:sz w:val="28"/>
          <w:szCs w:val="28"/>
          <w:lang w:val="en-US"/>
        </w:rPr>
        <w:t xml:space="preserve">Smith E. B. Hemorrhagic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and </w:t>
      </w:r>
      <w:proofErr w:type="spellStart"/>
      <w:r w:rsidRPr="001F0332">
        <w:rPr>
          <w:sz w:val="28"/>
          <w:szCs w:val="28"/>
          <w:lang w:val="en-US"/>
        </w:rPr>
        <w:t>hemothorax</w:t>
      </w:r>
      <w:proofErr w:type="spellEnd"/>
      <w:r w:rsidRPr="001F0332">
        <w:rPr>
          <w:sz w:val="28"/>
          <w:szCs w:val="28"/>
          <w:lang w:val="en-US"/>
        </w:rPr>
        <w:t xml:space="preserve"> associated with benign pancreatic disease / E. B. Smith // Arch. Surg. — 1953. — Vol. 67. — P. 52–56.</w:t>
      </w:r>
      <w:bookmarkEnd w:id="11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2" w:name="_Ref419199757"/>
      <w:r w:rsidRPr="001F0332">
        <w:rPr>
          <w:sz w:val="28"/>
          <w:szCs w:val="28"/>
          <w:lang w:val="en-US"/>
        </w:rPr>
        <w:lastRenderedPageBreak/>
        <w:t xml:space="preserve">Treatment of pancreatic </w:t>
      </w:r>
      <w:proofErr w:type="spellStart"/>
      <w:r w:rsidRPr="001F0332">
        <w:rPr>
          <w:sz w:val="28"/>
          <w:szCs w:val="28"/>
          <w:lang w:val="en-US"/>
        </w:rPr>
        <w:t>ascites</w:t>
      </w:r>
      <w:proofErr w:type="spellEnd"/>
      <w:r w:rsidRPr="001F0332">
        <w:rPr>
          <w:sz w:val="28"/>
          <w:szCs w:val="28"/>
          <w:lang w:val="en-US"/>
        </w:rPr>
        <w:t xml:space="preserve"> and external pancreatic fistulas with a long-acting </w:t>
      </w:r>
      <w:proofErr w:type="spellStart"/>
      <w:r w:rsidRPr="001F0332">
        <w:rPr>
          <w:sz w:val="28"/>
          <w:szCs w:val="28"/>
          <w:lang w:val="en-US"/>
        </w:rPr>
        <w:t>somatostatin</w:t>
      </w:r>
      <w:proofErr w:type="spellEnd"/>
      <w:r w:rsidRPr="001F0332">
        <w:rPr>
          <w:sz w:val="28"/>
          <w:szCs w:val="28"/>
          <w:lang w:val="en-US"/>
        </w:rPr>
        <w:t xml:space="preserve"> analog (</w:t>
      </w:r>
      <w:proofErr w:type="spellStart"/>
      <w:r w:rsidRPr="001F0332">
        <w:rPr>
          <w:sz w:val="28"/>
          <w:szCs w:val="28"/>
          <w:lang w:val="en-US"/>
        </w:rPr>
        <w:t>Sandostatin</w:t>
      </w:r>
      <w:proofErr w:type="spellEnd"/>
      <w:r w:rsidRPr="001F0332">
        <w:rPr>
          <w:sz w:val="28"/>
          <w:szCs w:val="28"/>
          <w:lang w:val="en-US"/>
        </w:rPr>
        <w:t xml:space="preserve">) / I. Segal, D. Parekh, J. </w:t>
      </w:r>
      <w:proofErr w:type="spellStart"/>
      <w:r w:rsidRPr="001F0332">
        <w:rPr>
          <w:sz w:val="28"/>
          <w:szCs w:val="28"/>
          <w:lang w:val="en-US"/>
        </w:rPr>
        <w:t>Lipschitz</w:t>
      </w:r>
      <w:proofErr w:type="spellEnd"/>
      <w:r w:rsidRPr="001F0332">
        <w:rPr>
          <w:sz w:val="28"/>
          <w:szCs w:val="28"/>
          <w:lang w:val="en-US"/>
        </w:rPr>
        <w:t xml:space="preserve"> [et al.] // Digestion. — 1993. — Vol. 54S. — P. 53–58.</w:t>
      </w:r>
      <w:bookmarkEnd w:id="12"/>
    </w:p>
    <w:p w:rsidR="006412F9" w:rsidRPr="001F0332" w:rsidRDefault="006412F9" w:rsidP="006412F9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3" w:name="_Ref419192482"/>
      <w:proofErr w:type="spellStart"/>
      <w:r w:rsidRPr="001F0332">
        <w:rPr>
          <w:sz w:val="28"/>
          <w:szCs w:val="28"/>
          <w:lang w:val="en-US"/>
        </w:rPr>
        <w:t>Vantini</w:t>
      </w:r>
      <w:proofErr w:type="spellEnd"/>
      <w:r w:rsidRPr="001F0332">
        <w:rPr>
          <w:sz w:val="28"/>
          <w:szCs w:val="28"/>
          <w:lang w:val="en-US"/>
        </w:rPr>
        <w:t xml:space="preserve"> J. Indications for surgical treatment of chronic pancreatitis /J. </w:t>
      </w:r>
      <w:proofErr w:type="spellStart"/>
      <w:r w:rsidRPr="001F0332">
        <w:rPr>
          <w:sz w:val="28"/>
          <w:szCs w:val="28"/>
          <w:lang w:val="en-US"/>
        </w:rPr>
        <w:t>Vantini</w:t>
      </w:r>
      <w:proofErr w:type="spellEnd"/>
      <w:r w:rsidRPr="001F0332">
        <w:rPr>
          <w:sz w:val="28"/>
          <w:szCs w:val="28"/>
          <w:lang w:val="en-US"/>
        </w:rPr>
        <w:t xml:space="preserve">, G. </w:t>
      </w:r>
      <w:proofErr w:type="spellStart"/>
      <w:r w:rsidRPr="001F0332">
        <w:rPr>
          <w:sz w:val="28"/>
          <w:szCs w:val="28"/>
          <w:lang w:val="en-US"/>
        </w:rPr>
        <w:t>Gavallini</w:t>
      </w:r>
      <w:proofErr w:type="spellEnd"/>
      <w:r w:rsidRPr="001F0332">
        <w:rPr>
          <w:sz w:val="28"/>
          <w:szCs w:val="28"/>
          <w:lang w:val="en-US"/>
        </w:rPr>
        <w:t xml:space="preserve"> / </w:t>
      </w:r>
      <w:proofErr w:type="gramStart"/>
      <w:r w:rsidRPr="001F0332">
        <w:rPr>
          <w:sz w:val="28"/>
          <w:szCs w:val="28"/>
          <w:lang w:val="en-US"/>
        </w:rPr>
        <w:t>In :</w:t>
      </w:r>
      <w:proofErr w:type="gramEnd"/>
      <w:r w:rsidRPr="001F0332">
        <w:rPr>
          <w:sz w:val="28"/>
          <w:szCs w:val="28"/>
          <w:lang w:val="en-US"/>
        </w:rPr>
        <w:t xml:space="preserve"> Topics in acute and chronic pancreatitis. — Berlin [et al.</w:t>
      </w:r>
      <w:proofErr w:type="gramStart"/>
      <w:r w:rsidRPr="001F0332">
        <w:rPr>
          <w:sz w:val="28"/>
          <w:szCs w:val="28"/>
          <w:lang w:val="en-US"/>
        </w:rPr>
        <w:t>] :</w:t>
      </w:r>
      <w:proofErr w:type="gramEnd"/>
      <w:r w:rsidRPr="001F0332">
        <w:rPr>
          <w:sz w:val="28"/>
          <w:szCs w:val="28"/>
          <w:lang w:val="en-US"/>
        </w:rPr>
        <w:t xml:space="preserve"> Springer, 1981. — P. 173–182.</w:t>
      </w:r>
      <w:bookmarkEnd w:id="13"/>
    </w:p>
    <w:p w:rsidR="001D057D" w:rsidRPr="001F0332" w:rsidRDefault="001D057D" w:rsidP="00AC3B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583CA4" w:rsidRPr="001F0332" w:rsidRDefault="00583CA4" w:rsidP="005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lastRenderedPageBreak/>
        <w:drawing>
          <wp:inline distT="0" distB="0" distL="0" distR="0">
            <wp:extent cx="3048000" cy="4648200"/>
            <wp:effectExtent l="19050" t="0" r="0" b="0"/>
            <wp:docPr id="1" name="Рисунок 1" descr="D:\Documents\Docs\Моя работа\Вестник\Вестник 2016\2016_2\2016_2\Губергриц - Асци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cs\Моя работа\Вестник\Вестник 2016\2016_2\2016_2\Губергриц - Асцит\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Fig.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Endoscopic retrograde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cholangiopancreatography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a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patient with PA associated with rupture of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body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the pancreas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patient successfully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underwent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pancreatojejunostomy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Roux </w:t>
      </w:r>
      <w:proofErr w:type="spellStart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anastomosis</w:t>
      </w:r>
      <w:proofErr w:type="spellEnd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according to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Lipsett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al., 1998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6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583CA4" w:rsidRPr="001F0332" w:rsidRDefault="00583CA4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C2D89" w:rsidRPr="001F0332" w:rsidRDefault="00583CA4" w:rsidP="005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drawing>
          <wp:inline distT="0" distB="0" distL="0" distR="0">
            <wp:extent cx="3495675" cy="2838450"/>
            <wp:effectExtent l="19050" t="0" r="9525" b="0"/>
            <wp:docPr id="2" name="Рисунок 2" descr="D:\Documents\Docs\Моя работа\Вестник\Вестник 2016\2016_2\2016_2\Губергриц - Асци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ocs\Моя работа\Вестник\Вестник 2016\2016_2\2016_2\Губергриц - Асцит\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Fig.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Computed tomography of a patient with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pancreatic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pseudocyst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rupture and PA.</w:t>
      </w:r>
      <w:proofErr w:type="gramEnd"/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Laparocentesis</w:t>
      </w:r>
      <w:proofErr w:type="spellEnd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allowed to gain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liquid with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 protein content of about 30 g/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 and amylase activity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higher than 10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000 units (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to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Seiler et al., 1998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bookmarkStart w:id="14" w:name="правка"/>
      <w:bookmarkEnd w:id="14"/>
      <w:r w:rsidR="00E00F6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instrText xml:space="preserve"> HYPERLINK "https://translate.googleusercontent.com/translate_f" \l "_Ref419200354" \o "_Ref419200354" </w:instrText>
      </w:r>
      <w:r w:rsidR="00E00F6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="00E00F69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EC2D89" w:rsidRPr="001F0332" w:rsidRDefault="00583CA4" w:rsidP="005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drawing>
          <wp:inline distT="0" distB="0" distL="0" distR="0">
            <wp:extent cx="3028950" cy="2190750"/>
            <wp:effectExtent l="19050" t="0" r="0" b="0"/>
            <wp:docPr id="3" name="Рисунок 3" descr="D:\Documents\Docs\Моя работа\Вестник\Вестник 2016\2016_2\2016_2\Губергриц - Асци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Docs\Моя работа\Вестник\Вестник 2016\2016_2\2016_2\Губергриц - Асцит\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Fig.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3.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CT scan with intravenous contrast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shows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signs of thrombosis of portal and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splenic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vein in a patient with chronic pancreatitis.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Because of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thrombosis t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hese veins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are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not contrast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ed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(white arrows).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thin rim around the thrombus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defined, corresponding well-contrasted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vascular wall.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Black arrows indicate calcifications of the pancreas (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to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Lipsett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al., 1998 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hyperlink r:id="rId29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EC2D89" w:rsidRPr="001F0332" w:rsidRDefault="00583CA4" w:rsidP="005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lastRenderedPageBreak/>
        <w:drawing>
          <wp:inline distT="0" distB="0" distL="0" distR="0">
            <wp:extent cx="3124200" cy="2886075"/>
            <wp:effectExtent l="19050" t="0" r="0" b="0"/>
            <wp:docPr id="4" name="Рисунок 4" descr="D:\Documents\Docs\Моя работа\Вестник\Вестник 2016\2016_2\2016_2\Губергриц - Асцит\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ocs\Моя работа\Вестник\Вестник 2016\2016_2\2016_2\Губергриц - Асцит\4а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32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drawing>
          <wp:inline distT="0" distB="0" distL="0" distR="0">
            <wp:extent cx="3162300" cy="2867025"/>
            <wp:effectExtent l="19050" t="0" r="0" b="0"/>
            <wp:docPr id="6" name="Рисунок 6" descr="D:\Documents\Docs\Моя работа\Вестник\Вестник 2016\2016_2\2016_2\Губергриц - Асцит\4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ocs\Моя работа\Вестник\Вестник 2016\2016_2\2016_2\Губергриц - Асцит\4б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Fig.</w:t>
      </w:r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Radiographs of the chest of the patient cells with </w:t>
      </w:r>
      <w:r w:rsidR="009047FF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to 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Lipsett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et al, 1998 [</w:t>
      </w:r>
      <w:hyperlink r:id="rId32" w:anchor="_Ref419199852" w:tooltip="_Ref419199852" w:history="1">
        <w:r w:rsidRPr="001F033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8</w:t>
        </w:r>
      </w:hyperlink>
      <w:r w:rsidR="0077428C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):</w:t>
      </w:r>
    </w:p>
    <w:p w:rsidR="001D057D" w:rsidRPr="001F0332" w:rsidRDefault="001D057D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583CA4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efore</w:t>
      </w:r>
      <w:proofErr w:type="gram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treatment (left </w:t>
      </w:r>
      <w:proofErr w:type="spellStart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subclavian</w:t>
      </w:r>
      <w:proofErr w:type="spellEnd"/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catheter);</w:t>
      </w:r>
    </w:p>
    <w:p w:rsidR="001D057D" w:rsidRPr="001F0332" w:rsidRDefault="00583CA4" w:rsidP="00AC3B5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one </w:t>
      </w:r>
      <w:r w:rsidR="001D057D"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t>week after diagnostic and therapeutic puncture of the pleural cavity (the amount of fluid decreased significantly).</w:t>
      </w:r>
    </w:p>
    <w:p w:rsidR="001D057D" w:rsidRPr="001F0332" w:rsidRDefault="001D057D" w:rsidP="00AC3B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0332"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EC2D89" w:rsidRPr="001F0332" w:rsidRDefault="00EC2D89" w:rsidP="0077428C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1F0332">
        <w:rPr>
          <w:rFonts w:eastAsiaTheme="minorHAnsi"/>
          <w:b/>
          <w:sz w:val="28"/>
          <w:szCs w:val="28"/>
          <w:lang w:val="en-US" w:eastAsia="en-US"/>
        </w:rPr>
        <w:lastRenderedPageBreak/>
        <w:t xml:space="preserve">Pancreatic </w:t>
      </w:r>
      <w:proofErr w:type="spellStart"/>
      <w:r w:rsidRPr="001F0332">
        <w:rPr>
          <w:rFonts w:eastAsiaTheme="minorHAnsi"/>
          <w:b/>
          <w:sz w:val="28"/>
          <w:szCs w:val="28"/>
          <w:lang w:val="en-US" w:eastAsia="en-US"/>
        </w:rPr>
        <w:t>ascites</w:t>
      </w:r>
      <w:proofErr w:type="spellEnd"/>
      <w:r w:rsidRPr="001F0332">
        <w:rPr>
          <w:rFonts w:eastAsiaTheme="minorHAnsi"/>
          <w:b/>
          <w:sz w:val="28"/>
          <w:szCs w:val="28"/>
          <w:lang w:val="en-US" w:eastAsia="en-US"/>
        </w:rPr>
        <w:t>:</w:t>
      </w:r>
      <w:r w:rsidR="0077428C" w:rsidRPr="001F0332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Pr="001F0332">
        <w:rPr>
          <w:rFonts w:eastAsiaTheme="minorHAnsi"/>
          <w:b/>
          <w:sz w:val="28"/>
          <w:szCs w:val="28"/>
          <w:lang w:val="en-US" w:eastAsia="en-US"/>
        </w:rPr>
        <w:t>another one of many manifestations of pancreatitis</w:t>
      </w:r>
    </w:p>
    <w:p w:rsidR="00EC2D89" w:rsidRPr="001F0332" w:rsidRDefault="00EC2D89" w:rsidP="00EC2D89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1F0332">
        <w:rPr>
          <w:rFonts w:eastAsiaTheme="minorHAnsi"/>
          <w:sz w:val="28"/>
          <w:szCs w:val="28"/>
          <w:lang w:val="en-US" w:eastAsia="en-US"/>
        </w:rPr>
        <w:t xml:space="preserve">N. B.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Gubergrits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 xml:space="preserve">, N. V.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Byelyayeva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 xml:space="preserve">, P. G.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Fomenko</w:t>
      </w:r>
      <w:proofErr w:type="spellEnd"/>
    </w:p>
    <w:p w:rsidR="00EC2D89" w:rsidRPr="001F0332" w:rsidRDefault="00EC2D89" w:rsidP="00EC2D89">
      <w:pPr>
        <w:pStyle w:val="a3"/>
        <w:spacing w:before="0" w:beforeAutospacing="0" w:after="0" w:afterAutospacing="0" w:line="360" w:lineRule="auto"/>
        <w:jc w:val="center"/>
        <w:rPr>
          <w:rFonts w:eastAsiaTheme="minorHAnsi"/>
          <w:i/>
          <w:sz w:val="28"/>
          <w:szCs w:val="28"/>
          <w:lang w:val="en-US" w:eastAsia="en-US"/>
        </w:rPr>
      </w:pPr>
      <w:r w:rsidRPr="001F0332">
        <w:rPr>
          <w:rFonts w:eastAsiaTheme="minorHAnsi"/>
          <w:i/>
          <w:sz w:val="28"/>
          <w:szCs w:val="28"/>
          <w:lang w:val="en-US" w:eastAsia="en-US"/>
        </w:rPr>
        <w:t>Donetsk National Medical University n. a. M. Gorky</w:t>
      </w:r>
    </w:p>
    <w:p w:rsidR="00EC2D89" w:rsidRPr="001F0332" w:rsidRDefault="00EC2D89" w:rsidP="00EC2D89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val="en-US" w:eastAsia="en-US"/>
        </w:rPr>
      </w:pPr>
    </w:p>
    <w:p w:rsidR="00EC2D89" w:rsidRPr="001F0332" w:rsidRDefault="00EC2D89" w:rsidP="00EC2D89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1F0332">
        <w:rPr>
          <w:rFonts w:eastAsiaTheme="minorHAnsi"/>
          <w:b/>
          <w:sz w:val="28"/>
          <w:szCs w:val="28"/>
          <w:lang w:val="en-US" w:eastAsia="en-US"/>
        </w:rPr>
        <w:t>Key words</w:t>
      </w:r>
      <w:r w:rsidRPr="001F0332">
        <w:rPr>
          <w:rFonts w:eastAsiaTheme="minorHAnsi"/>
          <w:sz w:val="28"/>
          <w:szCs w:val="28"/>
          <w:lang w:val="en-US" w:eastAsia="en-US"/>
        </w:rPr>
        <w:t xml:space="preserve">: acute and chronic pancreatitis, pancreatic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ascites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>, pancreatic hydrothorax, pathogenesis, diagnostics, treatment</w:t>
      </w:r>
    </w:p>
    <w:p w:rsidR="00EC2D89" w:rsidRPr="001F0332" w:rsidRDefault="00EC2D89" w:rsidP="00EC2D89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1F0332">
        <w:rPr>
          <w:rFonts w:eastAsiaTheme="minorHAnsi"/>
          <w:sz w:val="28"/>
          <w:szCs w:val="28"/>
          <w:lang w:val="en-US" w:eastAsia="en-US"/>
        </w:rPr>
        <w:t xml:space="preserve">The article presents an overview of the literature on one of the relatively rare manifestations (complications) of acute and chronic pancreatitis — pancreatic </w:t>
      </w:r>
      <w:proofErr w:type="spellStart"/>
      <w:r w:rsidRPr="001F0332">
        <w:rPr>
          <w:rFonts w:eastAsiaTheme="minorHAnsi"/>
          <w:sz w:val="28"/>
          <w:szCs w:val="28"/>
          <w:lang w:val="en-US" w:eastAsia="en-US"/>
        </w:rPr>
        <w:t>ascites</w:t>
      </w:r>
      <w:proofErr w:type="spellEnd"/>
      <w:r w:rsidRPr="001F0332">
        <w:rPr>
          <w:rFonts w:eastAsiaTheme="minorHAnsi"/>
          <w:sz w:val="28"/>
          <w:szCs w:val="28"/>
          <w:lang w:val="en-US" w:eastAsia="en-US"/>
        </w:rPr>
        <w:t xml:space="preserve">. Pathogenesis, variants of clinical course, diagnostics and treatment of this condition </w:t>
      </w:r>
      <w:proofErr w:type="gramStart"/>
      <w:r w:rsidRPr="001F0332">
        <w:rPr>
          <w:rFonts w:eastAsiaTheme="minorHAnsi"/>
          <w:sz w:val="28"/>
          <w:szCs w:val="28"/>
          <w:lang w:val="en-US" w:eastAsia="en-US"/>
        </w:rPr>
        <w:t>have</w:t>
      </w:r>
      <w:proofErr w:type="gramEnd"/>
      <w:r w:rsidRPr="001F0332">
        <w:rPr>
          <w:rFonts w:eastAsiaTheme="minorHAnsi"/>
          <w:sz w:val="28"/>
          <w:szCs w:val="28"/>
          <w:lang w:val="en-US" w:eastAsia="en-US"/>
        </w:rPr>
        <w:t xml:space="preserve"> been analyzed.</w:t>
      </w:r>
    </w:p>
    <w:p w:rsidR="00C05C91" w:rsidRPr="001F0332" w:rsidRDefault="00C05C91" w:rsidP="00AC3B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05C91" w:rsidRPr="001F0332" w:rsidSect="001D05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B33C0"/>
    <w:multiLevelType w:val="multilevel"/>
    <w:tmpl w:val="33C2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25ABB"/>
    <w:multiLevelType w:val="hybridMultilevel"/>
    <w:tmpl w:val="099A98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57D"/>
    <w:rsid w:val="001D057D"/>
    <w:rsid w:val="001F0332"/>
    <w:rsid w:val="00290030"/>
    <w:rsid w:val="003B6ACB"/>
    <w:rsid w:val="004774AE"/>
    <w:rsid w:val="00583CA4"/>
    <w:rsid w:val="006412F9"/>
    <w:rsid w:val="006E0EA8"/>
    <w:rsid w:val="0077428C"/>
    <w:rsid w:val="007A7BCB"/>
    <w:rsid w:val="009047FF"/>
    <w:rsid w:val="00AC3B56"/>
    <w:rsid w:val="00B82040"/>
    <w:rsid w:val="00BC6DB9"/>
    <w:rsid w:val="00C05C91"/>
    <w:rsid w:val="00C3026B"/>
    <w:rsid w:val="00E00F69"/>
    <w:rsid w:val="00E21E77"/>
    <w:rsid w:val="00EC2D89"/>
    <w:rsid w:val="00F7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1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1D057D"/>
  </w:style>
  <w:style w:type="character" w:customStyle="1" w:styleId="normalchar">
    <w:name w:val="normal__char"/>
    <w:basedOn w:val="a0"/>
    <w:rsid w:val="001D057D"/>
  </w:style>
  <w:style w:type="character" w:customStyle="1" w:styleId="apple-converted-space">
    <w:name w:val="apple-converted-space"/>
    <w:basedOn w:val="a0"/>
    <w:rsid w:val="001D057D"/>
  </w:style>
  <w:style w:type="character" w:customStyle="1" w:styleId="list0020paragraphchar">
    <w:name w:val="list_0020paragraph__char"/>
    <w:basedOn w:val="a0"/>
    <w:rsid w:val="001D057D"/>
  </w:style>
  <w:style w:type="paragraph" w:styleId="a3">
    <w:name w:val="Normal (Web)"/>
    <w:basedOn w:val="a"/>
    <w:uiPriority w:val="99"/>
    <w:unhideWhenUsed/>
    <w:rsid w:val="001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200028web0029">
    <w:name w:val="normal_0020_0028web_0029"/>
    <w:basedOn w:val="a"/>
    <w:rsid w:val="001D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0028web0029char">
    <w:name w:val="normal_0020_0028web_0029__char"/>
    <w:basedOn w:val="a0"/>
    <w:rsid w:val="001D057D"/>
  </w:style>
  <w:style w:type="paragraph" w:styleId="a4">
    <w:name w:val="List Paragraph"/>
    <w:basedOn w:val="a"/>
    <w:uiPriority w:val="34"/>
    <w:qFormat/>
    <w:rsid w:val="006412F9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26" Type="http://schemas.openxmlformats.org/officeDocument/2006/relationships/hyperlink" Target="https://translate.googleusercontent.com/translate_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late.googleusercontent.com/translate_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5" Type="http://schemas.openxmlformats.org/officeDocument/2006/relationships/image" Target="media/image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usercontent.com/translate_f" TargetMode="External"/><Relationship Id="rId29" Type="http://schemas.openxmlformats.org/officeDocument/2006/relationships/hyperlink" Target="https://translate.googleusercontent.com/translate_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24" Type="http://schemas.openxmlformats.org/officeDocument/2006/relationships/hyperlink" Target="https://translate.googleusercontent.com/translate_f" TargetMode="External"/><Relationship Id="rId32" Type="http://schemas.openxmlformats.org/officeDocument/2006/relationships/hyperlink" Target="https://translate.googleusercontent.com/translate_f" TargetMode="External"/><Relationship Id="rId5" Type="http://schemas.openxmlformats.org/officeDocument/2006/relationships/hyperlink" Target="https://translate.googleusercontent.com/translate_f" TargetMode="External"/><Relationship Id="rId15" Type="http://schemas.openxmlformats.org/officeDocument/2006/relationships/hyperlink" Target="https://translate.googleusercontent.com/translate_f" TargetMode="External"/><Relationship Id="rId23" Type="http://schemas.openxmlformats.org/officeDocument/2006/relationships/hyperlink" Target="https://translate.googleusercontent.com/translate_f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usercontent.com/translate_f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hyperlink" Target="https://translate.googleusercontent.com/translate_f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5</cp:revision>
  <dcterms:created xsi:type="dcterms:W3CDTF">2016-04-25T08:14:00Z</dcterms:created>
  <dcterms:modified xsi:type="dcterms:W3CDTF">2016-04-25T11:47:00Z</dcterms:modified>
</cp:coreProperties>
</file>