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E6" w:rsidRPr="005D02DE" w:rsidRDefault="00256EE6" w:rsidP="00256EE6">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proofErr w:type="spellStart"/>
      <w:r w:rsidRPr="005D02DE">
        <w:rPr>
          <w:rFonts w:ascii="Times New Roman" w:eastAsia="Calibri" w:hAnsi="Times New Roman" w:cs="Times New Roman"/>
          <w:b/>
          <w:sz w:val="28"/>
          <w:szCs w:val="28"/>
          <w:lang w:val="en-US"/>
        </w:rPr>
        <w:t>Hypertriglyceridemic</w:t>
      </w:r>
      <w:proofErr w:type="spellEnd"/>
      <w:r w:rsidRPr="005D02DE">
        <w:rPr>
          <w:rFonts w:ascii="Times New Roman" w:eastAsia="Calibri" w:hAnsi="Times New Roman" w:cs="Times New Roman"/>
          <w:b/>
          <w:sz w:val="28"/>
          <w:szCs w:val="28"/>
          <w:lang w:val="en-US"/>
        </w:rPr>
        <w:t xml:space="preserve"> pancreatitis: epidemiology,</w:t>
      </w:r>
      <w:r>
        <w:rPr>
          <w:rFonts w:ascii="Times New Roman" w:eastAsia="Calibri" w:hAnsi="Times New Roman" w:cs="Times New Roman"/>
          <w:b/>
          <w:sz w:val="28"/>
          <w:szCs w:val="28"/>
          <w:lang w:val="en-US"/>
        </w:rPr>
        <w:t xml:space="preserve"> </w:t>
      </w:r>
      <w:r w:rsidRPr="005D02DE">
        <w:rPr>
          <w:rFonts w:ascii="Times New Roman" w:eastAsia="Calibri" w:hAnsi="Times New Roman" w:cs="Times New Roman"/>
          <w:b/>
          <w:sz w:val="28"/>
          <w:szCs w:val="28"/>
          <w:lang w:val="en-US"/>
        </w:rPr>
        <w:t>pathophysiology and clinical management</w:t>
      </w:r>
    </w:p>
    <w:p w:rsidR="00256EE6" w:rsidRPr="005D02DE" w:rsidRDefault="00256EE6" w:rsidP="00256EE6">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r w:rsidRPr="005D02DE">
        <w:rPr>
          <w:rFonts w:ascii="Times New Roman" w:eastAsia="Calibri" w:hAnsi="Times New Roman" w:cs="Times New Roman"/>
          <w:sz w:val="28"/>
          <w:szCs w:val="28"/>
          <w:lang w:val="en-US"/>
        </w:rPr>
        <w:t xml:space="preserve">N. de </w:t>
      </w:r>
      <w:proofErr w:type="spellStart"/>
      <w:r w:rsidRPr="005D02DE">
        <w:rPr>
          <w:rFonts w:ascii="Times New Roman" w:eastAsia="Calibri" w:hAnsi="Times New Roman" w:cs="Times New Roman"/>
          <w:sz w:val="28"/>
          <w:szCs w:val="28"/>
          <w:lang w:val="en-US"/>
        </w:rPr>
        <w:t>Pretis</w:t>
      </w:r>
      <w:proofErr w:type="spellEnd"/>
      <w:r w:rsidRPr="005D02DE">
        <w:rPr>
          <w:rFonts w:ascii="Times New Roman" w:eastAsia="Calibri" w:hAnsi="Times New Roman" w:cs="Times New Roman"/>
          <w:sz w:val="28"/>
          <w:szCs w:val="28"/>
          <w:lang w:val="en-US"/>
        </w:rPr>
        <w:t xml:space="preserve">, A. </w:t>
      </w:r>
      <w:proofErr w:type="spellStart"/>
      <w:r w:rsidRPr="005D02DE">
        <w:rPr>
          <w:rFonts w:ascii="Times New Roman" w:eastAsia="Calibri" w:hAnsi="Times New Roman" w:cs="Times New Roman"/>
          <w:sz w:val="28"/>
          <w:szCs w:val="28"/>
          <w:lang w:val="en-US"/>
        </w:rPr>
        <w:t>Amodio</w:t>
      </w:r>
      <w:proofErr w:type="spellEnd"/>
      <w:r w:rsidRPr="005D02DE">
        <w:rPr>
          <w:rFonts w:ascii="Times New Roman" w:eastAsia="Calibri" w:hAnsi="Times New Roman" w:cs="Times New Roman"/>
          <w:sz w:val="28"/>
          <w:szCs w:val="28"/>
          <w:lang w:val="en-US"/>
        </w:rPr>
        <w:t xml:space="preserve">, L. </w:t>
      </w:r>
      <w:proofErr w:type="spellStart"/>
      <w:r w:rsidRPr="005D02DE">
        <w:rPr>
          <w:rFonts w:ascii="Times New Roman" w:eastAsia="Calibri" w:hAnsi="Times New Roman" w:cs="Times New Roman"/>
          <w:sz w:val="28"/>
          <w:szCs w:val="28"/>
          <w:lang w:val="en-US"/>
        </w:rPr>
        <w:t>Frulloni</w:t>
      </w:r>
      <w:proofErr w:type="spellEnd"/>
    </w:p>
    <w:p w:rsidR="00256EE6" w:rsidRPr="005D02DE" w:rsidRDefault="00256EE6" w:rsidP="00256EE6">
      <w:pPr>
        <w:pStyle w:val="10"/>
        <w:keepNext/>
        <w:keepLines/>
        <w:pBdr>
          <w:top w:val="nil"/>
          <w:left w:val="nil"/>
          <w:bottom w:val="nil"/>
          <w:right w:val="nil"/>
          <w:between w:val="nil"/>
        </w:pBdr>
        <w:jc w:val="center"/>
        <w:rPr>
          <w:rFonts w:ascii="Times New Roman" w:eastAsia="Calibri" w:hAnsi="Times New Roman" w:cs="Times New Roman"/>
          <w:sz w:val="28"/>
          <w:szCs w:val="28"/>
          <w:lang w:val="en-US"/>
        </w:rPr>
      </w:pPr>
      <w:r w:rsidRPr="005D02DE">
        <w:rPr>
          <w:rFonts w:ascii="Times New Roman" w:eastAsia="Calibri" w:hAnsi="Times New Roman" w:cs="Times New Roman"/>
          <w:sz w:val="28"/>
          <w:szCs w:val="28"/>
          <w:lang w:val="en-US"/>
        </w:rPr>
        <w:t>University of Verona, Verona, Italy</w:t>
      </w:r>
    </w:p>
    <w:p w:rsidR="00256EE6" w:rsidRPr="005D02DE" w:rsidRDefault="00256EE6" w:rsidP="00256EE6">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p>
    <w:p w:rsidR="00256EE6" w:rsidRPr="00256EE6" w:rsidRDefault="00256EE6" w:rsidP="00256EE6">
      <w:pPr>
        <w:pStyle w:val="10"/>
        <w:keepNext/>
        <w:keepLines/>
        <w:pBdr>
          <w:top w:val="nil"/>
          <w:left w:val="nil"/>
          <w:bottom w:val="nil"/>
          <w:right w:val="nil"/>
          <w:between w:val="nil"/>
        </w:pBdr>
        <w:jc w:val="center"/>
        <w:rPr>
          <w:rFonts w:ascii="Times New Roman" w:eastAsia="Calibri" w:hAnsi="Times New Roman" w:cs="Times New Roman"/>
          <w:sz w:val="28"/>
          <w:szCs w:val="28"/>
          <w:lang w:val="en-US"/>
        </w:rPr>
      </w:pPr>
      <w:proofErr w:type="gramStart"/>
      <w:r w:rsidRPr="005D02DE">
        <w:rPr>
          <w:rFonts w:ascii="Times New Roman" w:eastAsia="Calibri" w:hAnsi="Times New Roman" w:cs="Times New Roman"/>
          <w:i/>
          <w:sz w:val="28"/>
          <w:szCs w:val="28"/>
          <w:lang w:val="en-US"/>
        </w:rPr>
        <w:t>United European Gastroenterology Journal</w:t>
      </w:r>
      <w:r w:rsidRPr="005D02DE">
        <w:rPr>
          <w:rFonts w:ascii="Times New Roman" w:eastAsia="Calibri" w:hAnsi="Times New Roman" w:cs="Times New Roman"/>
          <w:sz w:val="28"/>
          <w:szCs w:val="28"/>
          <w:lang w:val="en-US"/>
        </w:rPr>
        <w:t>.</w:t>
      </w:r>
      <w:proofErr w:type="gramEnd"/>
      <w:r w:rsidRPr="005D02DE">
        <w:rPr>
          <w:rFonts w:ascii="Times New Roman" w:eastAsia="Calibri" w:hAnsi="Times New Roman" w:cs="Times New Roman"/>
          <w:sz w:val="28"/>
          <w:szCs w:val="28"/>
          <w:lang w:val="en-US"/>
        </w:rPr>
        <w:t xml:space="preserve"> </w:t>
      </w:r>
      <w:r w:rsidRPr="00256EE6">
        <w:rPr>
          <w:rFonts w:ascii="Times New Roman" w:eastAsia="Calibri" w:hAnsi="Times New Roman" w:cs="Times New Roman"/>
          <w:sz w:val="28"/>
          <w:szCs w:val="28"/>
          <w:lang w:val="en-US"/>
        </w:rPr>
        <w:t xml:space="preserve">2018. </w:t>
      </w:r>
      <w:r w:rsidRPr="005D02DE">
        <w:rPr>
          <w:rFonts w:ascii="Times New Roman" w:eastAsia="Calibri" w:hAnsi="Times New Roman" w:cs="Times New Roman"/>
          <w:sz w:val="28"/>
          <w:szCs w:val="28"/>
          <w:lang w:val="en-US"/>
        </w:rPr>
        <w:t>Vol</w:t>
      </w:r>
      <w:r w:rsidRPr="00256EE6">
        <w:rPr>
          <w:rFonts w:ascii="Times New Roman" w:eastAsia="Calibri" w:hAnsi="Times New Roman" w:cs="Times New Roman"/>
          <w:sz w:val="28"/>
          <w:szCs w:val="28"/>
          <w:lang w:val="en-US"/>
        </w:rPr>
        <w:t xml:space="preserve">. 6, </w:t>
      </w:r>
      <w:r w:rsidRPr="005D02DE">
        <w:rPr>
          <w:rFonts w:ascii="Times New Roman" w:eastAsia="Calibri" w:hAnsi="Times New Roman" w:cs="Times New Roman"/>
          <w:sz w:val="28"/>
          <w:szCs w:val="28"/>
          <w:lang w:val="en-US"/>
        </w:rPr>
        <w:t>No</w:t>
      </w:r>
      <w:r w:rsidRPr="00256EE6">
        <w:rPr>
          <w:rFonts w:ascii="Times New Roman" w:eastAsia="Calibri" w:hAnsi="Times New Roman" w:cs="Times New Roman"/>
          <w:sz w:val="28"/>
          <w:szCs w:val="28"/>
          <w:lang w:val="en-US"/>
        </w:rPr>
        <w:t xml:space="preserve"> 5. </w:t>
      </w:r>
      <w:r w:rsidRPr="005D02DE">
        <w:rPr>
          <w:rFonts w:ascii="Times New Roman" w:eastAsia="Calibri" w:hAnsi="Times New Roman" w:cs="Times New Roman"/>
          <w:sz w:val="28"/>
          <w:szCs w:val="28"/>
          <w:lang w:val="en-US"/>
        </w:rPr>
        <w:t>P</w:t>
      </w:r>
      <w:r w:rsidRPr="00256EE6">
        <w:rPr>
          <w:rFonts w:ascii="Times New Roman" w:eastAsia="Calibri" w:hAnsi="Times New Roman" w:cs="Times New Roman"/>
          <w:sz w:val="28"/>
          <w:szCs w:val="28"/>
          <w:lang w:val="en-US"/>
        </w:rPr>
        <w:t>. 649–655.</w:t>
      </w:r>
    </w:p>
    <w:p w:rsidR="00256EE6" w:rsidRPr="00256EE6" w:rsidRDefault="00256EE6" w:rsidP="00256EE6">
      <w:pPr>
        <w:pStyle w:val="10"/>
        <w:keepNext/>
        <w:keepLines/>
        <w:pBdr>
          <w:top w:val="nil"/>
          <w:left w:val="nil"/>
          <w:bottom w:val="nil"/>
          <w:right w:val="nil"/>
          <w:between w:val="nil"/>
        </w:pBdr>
        <w:jc w:val="both"/>
        <w:rPr>
          <w:rFonts w:ascii="Times New Roman" w:eastAsia="Calibri" w:hAnsi="Times New Roman" w:cs="Times New Roman"/>
          <w:sz w:val="28"/>
          <w:szCs w:val="28"/>
          <w:lang w:val="en-US"/>
        </w:rPr>
      </w:pPr>
    </w:p>
    <w:p w:rsidR="00552C2C" w:rsidRPr="00256EE6" w:rsidRDefault="00256EE6" w:rsidP="00256EE6">
      <w:pPr>
        <w:pStyle w:val="10"/>
        <w:pBdr>
          <w:top w:val="nil"/>
          <w:left w:val="nil"/>
          <w:bottom w:val="nil"/>
          <w:right w:val="nil"/>
          <w:between w:val="nil"/>
        </w:pBdr>
        <w:ind w:left="20"/>
        <w:jc w:val="both"/>
        <w:rPr>
          <w:rFonts w:ascii="Times New Roman" w:eastAsia="Calibri" w:hAnsi="Times New Roman" w:cs="Times New Roman"/>
          <w:b/>
          <w:sz w:val="28"/>
          <w:szCs w:val="28"/>
          <w:lang w:val="en-US"/>
        </w:rPr>
      </w:pPr>
      <w:r w:rsidRPr="005D02DE">
        <w:rPr>
          <w:rFonts w:ascii="Times New Roman" w:eastAsia="Calibri" w:hAnsi="Times New Roman" w:cs="Times New Roman"/>
          <w:b/>
          <w:sz w:val="28"/>
          <w:szCs w:val="28"/>
          <w:lang w:val="en-US"/>
        </w:rPr>
        <w:t>Key words</w:t>
      </w:r>
      <w:r w:rsidRPr="005D02DE">
        <w:rPr>
          <w:rFonts w:ascii="Times New Roman" w:eastAsiaTheme="minorEastAsia" w:hAnsi="Times New Roman" w:cs="Times New Roman"/>
          <w:b/>
          <w:sz w:val="28"/>
          <w:szCs w:val="28"/>
          <w:lang w:val="en-US" w:eastAsia="zh-CN"/>
        </w:rPr>
        <w:t xml:space="preserve">: </w:t>
      </w:r>
      <w:r w:rsidRPr="005D02DE">
        <w:rPr>
          <w:rFonts w:ascii="Times New Roman" w:eastAsiaTheme="minorEastAsia" w:hAnsi="Times New Roman" w:cs="Times New Roman"/>
          <w:sz w:val="28"/>
          <w:szCs w:val="28"/>
          <w:lang w:val="en-US" w:eastAsia="zh-CN"/>
        </w:rPr>
        <w:t xml:space="preserve">acute pancreatitis, dyslipidemia, </w:t>
      </w:r>
      <w:proofErr w:type="spellStart"/>
      <w:r w:rsidRPr="005D02DE">
        <w:rPr>
          <w:rFonts w:ascii="Times New Roman" w:eastAsiaTheme="minorEastAsia" w:hAnsi="Times New Roman" w:cs="Times New Roman"/>
          <w:sz w:val="28"/>
          <w:szCs w:val="28"/>
          <w:lang w:val="en-US" w:eastAsia="zh-CN"/>
        </w:rPr>
        <w:t>hypertriglyceridemic</w:t>
      </w:r>
      <w:proofErr w:type="spellEnd"/>
      <w:r w:rsidRPr="005D02DE">
        <w:rPr>
          <w:rFonts w:ascii="Times New Roman" w:eastAsiaTheme="minorEastAsia" w:hAnsi="Times New Roman" w:cs="Times New Roman"/>
          <w:sz w:val="28"/>
          <w:szCs w:val="28"/>
          <w:lang w:val="en-US" w:eastAsia="zh-CN"/>
        </w:rPr>
        <w:t xml:space="preserve"> pancreatitis, lipoprotein lipase deficiency, clinical management</w:t>
      </w:r>
    </w:p>
    <w:p w:rsidR="00597F6D" w:rsidRPr="00256EE6" w:rsidRDefault="00256EE6" w:rsidP="00CA56F8">
      <w:pPr>
        <w:pStyle w:val="10"/>
        <w:pBdr>
          <w:top w:val="nil"/>
          <w:left w:val="nil"/>
          <w:bottom w:val="nil"/>
          <w:right w:val="nil"/>
          <w:between w:val="nil"/>
        </w:pBdr>
        <w:ind w:left="20"/>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Introduction</w:t>
      </w:r>
    </w:p>
    <w:p w:rsidR="00205DC4" w:rsidRPr="00205DC4" w:rsidRDefault="00205DC4"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Hypertriglyceridemia (HTG) is one of the major causes of acute pancreatitis (AP), accounting for up to 10% of all cases.1–3 Although the precise mechanism by which HTG causes AP (termed </w:t>
      </w:r>
      <w:proofErr w:type="spellStart"/>
      <w:r w:rsidRPr="00205DC4">
        <w:rPr>
          <w:rFonts w:ascii="Times New Roman" w:eastAsia="Times New Roman" w:hAnsi="Times New Roman" w:cs="Times New Roman"/>
          <w:sz w:val="28"/>
          <w:szCs w:val="28"/>
          <w:lang w:val="en-US"/>
        </w:rPr>
        <w:t>hypertriglyceridemic</w:t>
      </w:r>
      <w:proofErr w:type="spellEnd"/>
      <w:r w:rsidRPr="00205DC4">
        <w:rPr>
          <w:rFonts w:ascii="Times New Roman" w:eastAsia="Times New Roman" w:hAnsi="Times New Roman" w:cs="Times New Roman"/>
          <w:sz w:val="28"/>
          <w:szCs w:val="28"/>
          <w:lang w:val="en-US"/>
        </w:rPr>
        <w:t xml:space="preserve"> pancreatitis (HTGP)) is not fully understood, both HTG (by causing an excess of free fatty acids (FFAs)) and elevated chylomicrons are thought to increase plasma viscosity, which may induce ischemia in pancreatic tissue and trigger organ inflammation.</w:t>
      </w:r>
    </w:p>
    <w:p w:rsidR="009703FC" w:rsidRDefault="00205DC4"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Several types of HTG expose patients to an increased risk of AP. Familial lipoprotein lipase deficiency (LPLD) is a genetic disorder characterized by severe HTG and </w:t>
      </w:r>
      <w:proofErr w:type="spellStart"/>
      <w:r w:rsidRPr="00205DC4">
        <w:rPr>
          <w:rFonts w:ascii="Times New Roman" w:eastAsia="Times New Roman" w:hAnsi="Times New Roman" w:cs="Times New Roman"/>
          <w:sz w:val="28"/>
          <w:szCs w:val="28"/>
          <w:lang w:val="en-US"/>
        </w:rPr>
        <w:t>chylomicronemia</w:t>
      </w:r>
      <w:proofErr w:type="spellEnd"/>
      <w:r w:rsidRPr="00205DC4">
        <w:rPr>
          <w:rFonts w:ascii="Times New Roman" w:eastAsia="Times New Roman" w:hAnsi="Times New Roman" w:cs="Times New Roman"/>
          <w:sz w:val="28"/>
          <w:szCs w:val="28"/>
          <w:lang w:val="en-US"/>
        </w:rPr>
        <w:t xml:space="preserve"> associated with recurrent AP episodes. Excess alcohol consumption may cause increased serum triglyceride levels in patients with underlying HTG that increases the risk of AP. HTGP may also occur in some pregnant women as a result of altered hormone levels that trigger elevations in serum cholesterol and triglycerides, and can lead to severe complications both for mother and fetus.</w:t>
      </w:r>
    </w:p>
    <w:p w:rsidR="00205DC4" w:rsidRPr="00205DC4" w:rsidRDefault="009703FC"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 </w:t>
      </w:r>
      <w:r w:rsidR="00205DC4" w:rsidRPr="00205DC4">
        <w:rPr>
          <w:rFonts w:ascii="Times New Roman" w:eastAsia="Times New Roman" w:hAnsi="Times New Roman" w:cs="Times New Roman"/>
          <w:sz w:val="28"/>
          <w:szCs w:val="28"/>
          <w:lang w:val="en-US"/>
        </w:rPr>
        <w:t>Patients with HTGP initially exhibit symptoms that are similar to those observed in patients with AP from other etiologies. However, the clinical severity and the rate of complications with HTGP are generally higher. Therefore, an accurate diagnosis is essential for delivery of the most appropriate treatment, as well as for prevention of disease recurrence.</w:t>
      </w:r>
    </w:p>
    <w:p w:rsidR="00597F6D" w:rsidRPr="00205DC4" w:rsidRDefault="00205DC4"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This review discusses the etiology, epidemiology, pathophysiology and clinical characteristics of HTGP, and provides an overview of the currently available and possible future treatments.</w:t>
      </w:r>
    </w:p>
    <w:p w:rsidR="00205DC4" w:rsidRPr="00205DC4" w:rsidRDefault="00205DC4" w:rsidP="00205DC4">
      <w:pPr>
        <w:pStyle w:val="10"/>
        <w:keepNext/>
        <w:keepLines/>
        <w:pBdr>
          <w:top w:val="nil"/>
          <w:left w:val="nil"/>
          <w:bottom w:val="nil"/>
          <w:right w:val="nil"/>
          <w:between w:val="nil"/>
        </w:pBdr>
        <w:jc w:val="both"/>
        <w:rPr>
          <w:rFonts w:ascii="Times New Roman" w:eastAsia="Calibri" w:hAnsi="Times New Roman" w:cs="Times New Roman"/>
          <w:b/>
          <w:bCs/>
          <w:sz w:val="28"/>
          <w:szCs w:val="28"/>
          <w:lang w:val="en-US"/>
        </w:rPr>
      </w:pPr>
      <w:r w:rsidRPr="00205DC4">
        <w:rPr>
          <w:rFonts w:ascii="Times New Roman" w:eastAsia="Calibri" w:hAnsi="Times New Roman" w:cs="Times New Roman"/>
          <w:b/>
          <w:bCs/>
          <w:sz w:val="28"/>
          <w:szCs w:val="28"/>
          <w:lang w:val="en-US"/>
        </w:rPr>
        <w:t>Classification of HTG and definition of HTGP</w:t>
      </w:r>
    </w:p>
    <w:p w:rsidR="00597F6D" w:rsidRPr="00205DC4" w:rsidRDefault="00205DC4" w:rsidP="00E238D5">
      <w:pPr>
        <w:pStyle w:val="10"/>
        <w:keepNext/>
        <w:keepLines/>
        <w:pBdr>
          <w:top w:val="nil"/>
          <w:left w:val="nil"/>
          <w:bottom w:val="nil"/>
          <w:right w:val="nil"/>
          <w:between w:val="nil"/>
        </w:pBdr>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Primary HTG</w:t>
      </w:r>
    </w:p>
    <w:p w:rsidR="00597F6D" w:rsidRPr="00205DC4" w:rsidRDefault="00205DC4" w:rsidP="00E238D5">
      <w:pPr>
        <w:pStyle w:val="10"/>
        <w:pBdr>
          <w:top w:val="nil"/>
          <w:left w:val="nil"/>
          <w:bottom w:val="nil"/>
          <w:right w:val="nil"/>
          <w:between w:val="nil"/>
        </w:pBdr>
        <w:ind w:left="20"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According to the Fredrickson classification, primary (inherited) HTG can be caused by five types of hyperlipidemia. Patients with type I, IV and V hyperlipidemia have an increased risk of HTGP. In type I hyperlipidemia, mainly the chylomicron metabolism is affected, resulting in high levels of circulating triglyceride-rich chylomicrons (</w:t>
      </w:r>
      <w:proofErr w:type="spellStart"/>
      <w:r w:rsidRPr="00205DC4">
        <w:rPr>
          <w:rFonts w:ascii="Times New Roman" w:eastAsia="Times New Roman" w:hAnsi="Times New Roman" w:cs="Times New Roman"/>
          <w:sz w:val="28"/>
          <w:szCs w:val="28"/>
          <w:lang w:val="en-US"/>
        </w:rPr>
        <w:t>chylomicronemia</w:t>
      </w:r>
      <w:proofErr w:type="spellEnd"/>
      <w:r w:rsidRPr="00205DC4">
        <w:rPr>
          <w:rFonts w:ascii="Times New Roman" w:eastAsia="Times New Roman" w:hAnsi="Times New Roman" w:cs="Times New Roman"/>
          <w:sz w:val="28"/>
          <w:szCs w:val="28"/>
          <w:lang w:val="en-US"/>
        </w:rPr>
        <w:t xml:space="preserve">). LPLD is a rare autosomal recessive disorder caused by </w:t>
      </w:r>
      <w:proofErr w:type="spellStart"/>
      <w:r w:rsidRPr="00205DC4">
        <w:rPr>
          <w:rFonts w:ascii="Times New Roman" w:eastAsia="Times New Roman" w:hAnsi="Times New Roman" w:cs="Times New Roman"/>
          <w:sz w:val="28"/>
          <w:szCs w:val="28"/>
          <w:lang w:val="en-US"/>
        </w:rPr>
        <w:t>homozygosity</w:t>
      </w:r>
      <w:proofErr w:type="spellEnd"/>
      <w:r w:rsidRPr="00205DC4">
        <w:rPr>
          <w:rFonts w:ascii="Times New Roman" w:eastAsia="Times New Roman" w:hAnsi="Times New Roman" w:cs="Times New Roman"/>
          <w:sz w:val="28"/>
          <w:szCs w:val="28"/>
          <w:lang w:val="en-US"/>
        </w:rPr>
        <w:t xml:space="preserve"> or compound </w:t>
      </w:r>
      <w:proofErr w:type="spellStart"/>
      <w:r w:rsidRPr="00205DC4">
        <w:rPr>
          <w:rFonts w:ascii="Times New Roman" w:eastAsia="Times New Roman" w:hAnsi="Times New Roman" w:cs="Times New Roman"/>
          <w:sz w:val="28"/>
          <w:szCs w:val="28"/>
          <w:lang w:val="en-US"/>
        </w:rPr>
        <w:t>heterozygosity</w:t>
      </w:r>
      <w:proofErr w:type="spellEnd"/>
      <w:r w:rsidRPr="00205DC4">
        <w:rPr>
          <w:rFonts w:ascii="Times New Roman" w:eastAsia="Times New Roman" w:hAnsi="Times New Roman" w:cs="Times New Roman"/>
          <w:sz w:val="28"/>
          <w:szCs w:val="28"/>
          <w:lang w:val="en-US"/>
        </w:rPr>
        <w:t xml:space="preserve"> for mutations in the lipoprotein lipase (</w:t>
      </w:r>
      <w:r w:rsidRPr="00205DC4">
        <w:rPr>
          <w:rFonts w:ascii="Times New Roman" w:eastAsia="Times New Roman" w:hAnsi="Times New Roman" w:cs="Times New Roman"/>
          <w:i/>
          <w:iCs/>
          <w:sz w:val="28"/>
          <w:szCs w:val="28"/>
          <w:lang w:val="en-US"/>
        </w:rPr>
        <w:t>LPL</w:t>
      </w:r>
      <w:r w:rsidRPr="00205DC4">
        <w:rPr>
          <w:rFonts w:ascii="Times New Roman" w:eastAsia="Times New Roman" w:hAnsi="Times New Roman" w:cs="Times New Roman"/>
          <w:sz w:val="28"/>
          <w:szCs w:val="28"/>
          <w:lang w:val="en-US"/>
        </w:rPr>
        <w:t xml:space="preserve">) gene on chromosome 8. LPL is a key enzyme involved in the metabolism of triglyceride-rich lipoproteins such as chylomicrons and very-low-density lipoproteins (VLDLs). Patients with LPLD present with severe HTG and </w:t>
      </w:r>
      <w:proofErr w:type="spellStart"/>
      <w:r w:rsidRPr="00205DC4">
        <w:rPr>
          <w:rFonts w:ascii="Times New Roman" w:eastAsia="Times New Roman" w:hAnsi="Times New Roman" w:cs="Times New Roman"/>
          <w:sz w:val="28"/>
          <w:szCs w:val="28"/>
          <w:lang w:val="en-US"/>
        </w:rPr>
        <w:t>chylomicronemia</w:t>
      </w:r>
      <w:proofErr w:type="spellEnd"/>
      <w:r w:rsidRPr="00205DC4">
        <w:rPr>
          <w:rFonts w:ascii="Times New Roman" w:eastAsia="Times New Roman" w:hAnsi="Times New Roman" w:cs="Times New Roman"/>
          <w:sz w:val="28"/>
          <w:szCs w:val="28"/>
          <w:lang w:val="en-US"/>
        </w:rPr>
        <w:t xml:space="preserve">, and are at higher risk of pancreatitis than patients with HTG from other causes. Mutations in genes encoding LPL co-factors and maturation proteins such as lipase maturation factor-1, </w:t>
      </w:r>
      <w:proofErr w:type="spellStart"/>
      <w:r w:rsidRPr="00205DC4">
        <w:rPr>
          <w:rFonts w:ascii="Times New Roman" w:eastAsia="Times New Roman" w:hAnsi="Times New Roman" w:cs="Times New Roman"/>
          <w:sz w:val="28"/>
          <w:szCs w:val="28"/>
          <w:lang w:val="en-US"/>
        </w:rPr>
        <w:t>glycosyl</w:t>
      </w:r>
      <w:proofErr w:type="spellEnd"/>
      <w:r w:rsidRPr="00205DC4">
        <w:rPr>
          <w:rFonts w:ascii="Times New Roman" w:eastAsia="Times New Roman" w:hAnsi="Times New Roman" w:cs="Times New Roman"/>
          <w:sz w:val="28"/>
          <w:szCs w:val="28"/>
          <w:lang w:val="en-US"/>
        </w:rPr>
        <w:t>-</w:t>
      </w:r>
      <w:proofErr w:type="spellStart"/>
      <w:r w:rsidRPr="00205DC4">
        <w:rPr>
          <w:rFonts w:ascii="Times New Roman" w:eastAsia="Times New Roman" w:hAnsi="Times New Roman" w:cs="Times New Roman"/>
          <w:sz w:val="28"/>
          <w:szCs w:val="28"/>
          <w:lang w:val="en-US"/>
        </w:rPr>
        <w:t>phosphatidyl</w:t>
      </w:r>
      <w:proofErr w:type="spellEnd"/>
      <w:r w:rsidRPr="00205DC4">
        <w:rPr>
          <w:rFonts w:ascii="Times New Roman" w:eastAsia="Times New Roman" w:hAnsi="Times New Roman" w:cs="Times New Roman"/>
          <w:sz w:val="28"/>
          <w:szCs w:val="28"/>
          <w:lang w:val="en-US"/>
        </w:rPr>
        <w:t xml:space="preserve">-inositol-anchored HDL-binding protein-1, </w:t>
      </w:r>
      <w:proofErr w:type="spellStart"/>
      <w:r w:rsidRPr="00205DC4">
        <w:rPr>
          <w:rFonts w:ascii="Times New Roman" w:eastAsia="Times New Roman" w:hAnsi="Times New Roman" w:cs="Times New Roman"/>
          <w:sz w:val="28"/>
          <w:szCs w:val="28"/>
          <w:lang w:val="en-US"/>
        </w:rPr>
        <w:t>apolipoprotein</w:t>
      </w:r>
      <w:proofErr w:type="spellEnd"/>
      <w:r w:rsidRPr="00205DC4">
        <w:rPr>
          <w:rFonts w:ascii="Times New Roman" w:eastAsia="Times New Roman" w:hAnsi="Times New Roman" w:cs="Times New Roman"/>
          <w:sz w:val="28"/>
          <w:szCs w:val="28"/>
          <w:lang w:val="en-US"/>
        </w:rPr>
        <w:t xml:space="preserve"> </w:t>
      </w:r>
      <w:r w:rsidRPr="00205DC4">
        <w:rPr>
          <w:rFonts w:ascii="Times New Roman" w:eastAsia="Times New Roman" w:hAnsi="Times New Roman" w:cs="Times New Roman"/>
          <w:sz w:val="28"/>
          <w:szCs w:val="28"/>
          <w:lang w:val="en-US"/>
        </w:rPr>
        <w:lastRenderedPageBreak/>
        <w:t xml:space="preserve">(Apo) C-II and Apo A-V can cause </w:t>
      </w:r>
      <w:proofErr w:type="spellStart"/>
      <w:r w:rsidRPr="00205DC4">
        <w:rPr>
          <w:rFonts w:ascii="Times New Roman" w:eastAsia="Times New Roman" w:hAnsi="Times New Roman" w:cs="Times New Roman"/>
          <w:sz w:val="28"/>
          <w:szCs w:val="28"/>
          <w:lang w:val="en-US"/>
        </w:rPr>
        <w:t>chylomicronemia</w:t>
      </w:r>
      <w:proofErr w:type="spellEnd"/>
      <w:r w:rsidRPr="00205DC4">
        <w:rPr>
          <w:rFonts w:ascii="Times New Roman" w:eastAsia="Times New Roman" w:hAnsi="Times New Roman" w:cs="Times New Roman"/>
          <w:sz w:val="28"/>
          <w:szCs w:val="28"/>
          <w:lang w:val="en-US"/>
        </w:rPr>
        <w:t xml:space="preserve"> and are associated with clinical manifestations resembling LPLD. Therefore, full gene sequencing of LPL and the four co-factor genes is often the preferred method in establishing the diagnosis in patients with suspected LPLD. Type IV (familial combined hyperlipidemia) is characterized by elevated VLDL levels, and results from mutations in several genes with an environmental effect. Type V hyperlipidemia (familial HTG), in which both chylomicrons and VLDL are elevated, is caused by alterations of genes that induce a reduction in catabolism. In patients with type IV or V hyperlipidemia, elevated triglycerides are affected by environmental factors, including obesity, excessive alcohol consumption and diet. Both type IV and type V hyperlipidemia are autosomal-dominant disorders that are more prevalent than type I hyperlipidemia.</w:t>
      </w:r>
      <w:r w:rsidR="009703FC" w:rsidRPr="00205DC4">
        <w:rPr>
          <w:rFonts w:ascii="Times New Roman" w:eastAsia="Times New Roman" w:hAnsi="Times New Roman" w:cs="Times New Roman"/>
          <w:sz w:val="28"/>
          <w:szCs w:val="28"/>
          <w:lang w:val="en-US"/>
        </w:rPr>
        <w:t xml:space="preserve"> </w:t>
      </w:r>
    </w:p>
    <w:p w:rsidR="00597F6D" w:rsidRPr="00205DC4" w:rsidRDefault="00205DC4"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Secondary HTG</w:t>
      </w:r>
    </w:p>
    <w:p w:rsidR="00597F6D" w:rsidRPr="00205DC4" w:rsidRDefault="00205DC4" w:rsidP="00E238D5">
      <w:pPr>
        <w:pStyle w:val="10"/>
        <w:pBdr>
          <w:top w:val="nil"/>
          <w:left w:val="nil"/>
          <w:bottom w:val="nil"/>
          <w:right w:val="nil"/>
          <w:between w:val="nil"/>
        </w:pBdr>
        <w:ind w:left="20"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Causes of secondary (acquired) HTG include inadequately controlled diabetes, pregnancy, obesity, excess alcohol consumption and medications. Secondary HTG alone does not usually represent a risk factor for AP; however, in patients with an underlying dyslipidemia, a secondary cause of HTG may result in clinically significant increases in triglyceride levels that could lead to AP.</w:t>
      </w:r>
      <w:r w:rsidR="002041E2" w:rsidRPr="00205DC4">
        <w:rPr>
          <w:rFonts w:ascii="Times New Roman" w:eastAsia="Times New Roman" w:hAnsi="Times New Roman" w:cs="Times New Roman"/>
          <w:sz w:val="28"/>
          <w:szCs w:val="28"/>
          <w:lang w:val="en-US"/>
        </w:rPr>
        <w:t xml:space="preserve"> </w:t>
      </w:r>
    </w:p>
    <w:p w:rsidR="00597F6D" w:rsidRPr="00205DC4" w:rsidRDefault="00205DC4"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Definition of HTGP</w:t>
      </w:r>
    </w:p>
    <w:p w:rsidR="00597F6D" w:rsidRPr="00205DC4" w:rsidRDefault="00205DC4" w:rsidP="00E238D5">
      <w:pPr>
        <w:pStyle w:val="10"/>
        <w:pBdr>
          <w:top w:val="nil"/>
          <w:left w:val="nil"/>
          <w:bottom w:val="nil"/>
          <w:right w:val="nil"/>
          <w:between w:val="nil"/>
        </w:pBdr>
        <w:ind w:left="20"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The diagnosis of AP is based on the revised Atlanta classification criteria. In general, serum triglyceride levels &gt; 1000 mg/dl are thought to be necessary to induce </w:t>
      </w:r>
      <w:proofErr w:type="gramStart"/>
      <w:r w:rsidRPr="00205DC4">
        <w:rPr>
          <w:rFonts w:ascii="Times New Roman" w:eastAsia="Times New Roman" w:hAnsi="Times New Roman" w:cs="Times New Roman"/>
          <w:sz w:val="28"/>
          <w:szCs w:val="28"/>
          <w:lang w:val="en-US"/>
        </w:rPr>
        <w:t>HTGP,</w:t>
      </w:r>
      <w:proofErr w:type="gramEnd"/>
      <w:r w:rsidRPr="00205DC4">
        <w:rPr>
          <w:rFonts w:ascii="Times New Roman" w:eastAsia="Times New Roman" w:hAnsi="Times New Roman" w:cs="Times New Roman"/>
          <w:sz w:val="28"/>
          <w:szCs w:val="28"/>
          <w:lang w:val="en-US"/>
        </w:rPr>
        <w:t xml:space="preserve"> however, there is no clear threshold above which HTG is known to trigger AP. The diagnosis of HTGP is therefore definitive when serum triglyceride levels are &gt; 1000 mg/dl at clinical onset. The diagnosis remains probable if the increase of serum triglyceride levels is &lt; 1000 mg/dl, and the presence of other cofactors should also be investigated.</w:t>
      </w:r>
    </w:p>
    <w:p w:rsidR="00597F6D" w:rsidRPr="00205DC4" w:rsidRDefault="00205DC4"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Etiology of HTGP</w:t>
      </w:r>
    </w:p>
    <w:p w:rsidR="00597F6D" w:rsidRPr="00205DC4" w:rsidRDefault="00205DC4" w:rsidP="00E238D5">
      <w:pPr>
        <w:pStyle w:val="10"/>
        <w:pBdr>
          <w:top w:val="nil"/>
          <w:left w:val="nil"/>
          <w:bottom w:val="nil"/>
          <w:right w:val="nil"/>
          <w:between w:val="nil"/>
        </w:pBdr>
        <w:ind w:left="20"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The most common causes of AP are gallstones, alcoholism and HTG. Although the risk of AP in patients with elevated serum triglycerides has not been clearly defined, high chylomicron levels are known to be necessary to trigger AP. In a population-based study, the risk of AP increased by 4% with every 100 mg/dl increase in triglycerides (after adjustment for covariates and exclusion of patients hospitalized for chronic pancreatitis, gallstones, alcohol-related disorders, renal failure and other biliary disorders). Similarly, in a prospective cohort study, the risk of AP was significantly increased in patients with triglycerides ≥ 145 mg/dl compared with patients with triglycerides ≤ 75 mg/dl (adjusted hazard ratio 1.55, 95% confidence interval 1.09–2.21). Moreover, in a study in patients with a history of AP, 50% of those who experienced HTGP exhibited impaired clearance of exogenous triglycerides.</w:t>
      </w:r>
      <w:r w:rsidR="002041E2" w:rsidRPr="00205DC4">
        <w:rPr>
          <w:rFonts w:ascii="Times New Roman" w:eastAsia="Times New Roman" w:hAnsi="Times New Roman" w:cs="Times New Roman"/>
          <w:sz w:val="28"/>
          <w:szCs w:val="28"/>
          <w:lang w:val="en-US"/>
        </w:rPr>
        <w:t xml:space="preserve"> </w:t>
      </w:r>
    </w:p>
    <w:p w:rsidR="00597F6D" w:rsidRPr="00205DC4" w:rsidRDefault="00205DC4" w:rsidP="00205DC4">
      <w:pPr>
        <w:pStyle w:val="10"/>
        <w:keepNext/>
        <w:keepLines/>
        <w:pBdr>
          <w:top w:val="nil"/>
          <w:left w:val="nil"/>
          <w:bottom w:val="nil"/>
          <w:right w:val="nil"/>
          <w:between w:val="nil"/>
        </w:pBdr>
        <w:ind w:left="20"/>
        <w:jc w:val="both"/>
        <w:rPr>
          <w:rFonts w:ascii="Times New Roman" w:eastAsia="Calibri" w:hAnsi="Times New Roman" w:cs="Times New Roman"/>
          <w:b/>
          <w:bCs/>
          <w:sz w:val="28"/>
          <w:szCs w:val="28"/>
          <w:lang w:val="en-US"/>
        </w:rPr>
      </w:pPr>
      <w:r w:rsidRPr="00205DC4">
        <w:rPr>
          <w:rFonts w:ascii="Times New Roman" w:eastAsia="Calibri" w:hAnsi="Times New Roman" w:cs="Times New Roman"/>
          <w:b/>
          <w:bCs/>
          <w:sz w:val="28"/>
          <w:szCs w:val="28"/>
          <w:lang w:val="en-US"/>
        </w:rPr>
        <w:t>Epidemiology of HTGP</w:t>
      </w:r>
    </w:p>
    <w:p w:rsidR="00205DC4" w:rsidRPr="002041E2" w:rsidRDefault="00205DC4" w:rsidP="00205DC4">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In a retrospective study of patients with severe HTG (triglycerides &gt; 1000 mg/dl), the incidence of AP was 20%. In another prospective study, the incidence of AP was higher among patients with severe HTG than those with lower triglyceride levels, with AP being reported in 16% of patients with triglyceride levels &gt; 1772 mg/dl versus 3% of those with triglyceride levels between 886 mg/dl and 1771 mg/dl. In other prospective and retrospective studies among patients with AP, the incidence of HTGP was 2.3–10%.</w:t>
      </w:r>
    </w:p>
    <w:p w:rsidR="00205DC4" w:rsidRPr="00205DC4" w:rsidRDefault="00205DC4" w:rsidP="00205DC4">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lastRenderedPageBreak/>
        <w:t>In younger patients (aged &lt; 50 years), HTGP appears to be more prevalent in males than females, while biliary AP seems to affect a greater percentage of older patients (aged &gt; 70 years).</w:t>
      </w:r>
      <w:r w:rsidR="002041E2" w:rsidRPr="00205DC4">
        <w:rPr>
          <w:rFonts w:ascii="Times New Roman" w:eastAsia="Times New Roman" w:hAnsi="Times New Roman" w:cs="Times New Roman"/>
          <w:sz w:val="28"/>
          <w:szCs w:val="28"/>
          <w:lang w:val="en-US"/>
        </w:rPr>
        <w:t xml:space="preserve"> </w:t>
      </w:r>
    </w:p>
    <w:p w:rsidR="00597F6D" w:rsidRPr="00205DC4" w:rsidRDefault="00205DC4" w:rsidP="00205DC4">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AP during pregnancy has an estimated incidence of 1 in 1000–10,000 pregnancies, and the incidence of familial HTGP during pregnancy is estimated to be 1 in 25,000 pregnancies. In one study in pregnant female patients with AP, HTGP was reported in 30% of patients.</w:t>
      </w:r>
      <w:r w:rsidR="00A72766" w:rsidRPr="00205DC4">
        <w:rPr>
          <w:rFonts w:ascii="Times New Roman" w:eastAsia="Times New Roman" w:hAnsi="Times New Roman" w:cs="Times New Roman"/>
          <w:sz w:val="28"/>
          <w:szCs w:val="28"/>
          <w:lang w:val="en-US"/>
        </w:rPr>
        <w:t xml:space="preserve"> </w:t>
      </w:r>
    </w:p>
    <w:p w:rsidR="00597F6D" w:rsidRPr="00205DC4" w:rsidRDefault="00205DC4" w:rsidP="00E238D5">
      <w:pPr>
        <w:pStyle w:val="10"/>
        <w:keepNext/>
        <w:keepLines/>
        <w:pBdr>
          <w:top w:val="nil"/>
          <w:left w:val="nil"/>
          <w:bottom w:val="nil"/>
          <w:right w:val="nil"/>
          <w:between w:val="nil"/>
        </w:pBdr>
        <w:ind w:left="20"/>
        <w:jc w:val="both"/>
        <w:rPr>
          <w:rFonts w:ascii="Times New Roman" w:eastAsia="Calibri" w:hAnsi="Times New Roman" w:cs="Times New Roman"/>
          <w:b/>
          <w:sz w:val="28"/>
          <w:szCs w:val="28"/>
          <w:lang w:val="en-US"/>
        </w:rPr>
      </w:pPr>
      <w:r w:rsidRPr="00205DC4">
        <w:rPr>
          <w:rFonts w:ascii="Times New Roman" w:eastAsia="Calibri" w:hAnsi="Times New Roman" w:cs="Times New Roman"/>
          <w:b/>
          <w:sz w:val="28"/>
          <w:szCs w:val="28"/>
          <w:lang w:val="en-US"/>
        </w:rPr>
        <w:t>Pathophysiology of HTGP</w:t>
      </w:r>
    </w:p>
    <w:p w:rsidR="00357736" w:rsidRPr="00205DC4" w:rsidRDefault="00205DC4" w:rsidP="00357736">
      <w:pPr>
        <w:pStyle w:val="10"/>
        <w:pBdr>
          <w:top w:val="nil"/>
          <w:left w:val="nil"/>
          <w:bottom w:val="nil"/>
          <w:right w:val="nil"/>
          <w:between w:val="nil"/>
        </w:pBdr>
        <w:ind w:left="20"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Two theories have been proposed to explain the pathophysiology of HTGP. First, excess triglycerides are transported as triglyceride-rich lipoproteins (chylomicrons), which are hydrolyzed in the vascular bed of the pancreas. This releases high levels of FFAs that exceed the binding capacity of plasma albumin, and unbound FFAs self-aggregate into </w:t>
      </w:r>
      <w:proofErr w:type="spellStart"/>
      <w:r w:rsidRPr="00205DC4">
        <w:rPr>
          <w:rFonts w:ascii="Times New Roman" w:eastAsia="Times New Roman" w:hAnsi="Times New Roman" w:cs="Times New Roman"/>
          <w:sz w:val="28"/>
          <w:szCs w:val="28"/>
          <w:lang w:val="en-US"/>
        </w:rPr>
        <w:t>micellar</w:t>
      </w:r>
      <w:proofErr w:type="spellEnd"/>
      <w:r w:rsidRPr="00205DC4">
        <w:rPr>
          <w:rFonts w:ascii="Times New Roman" w:eastAsia="Times New Roman" w:hAnsi="Times New Roman" w:cs="Times New Roman"/>
          <w:sz w:val="28"/>
          <w:szCs w:val="28"/>
          <w:lang w:val="en-US"/>
        </w:rPr>
        <w:t xml:space="preserve"> structures with detergent properties. These toxic structures can cause damage to platelets, the vascular endothelium and </w:t>
      </w:r>
      <w:proofErr w:type="spellStart"/>
      <w:r w:rsidRPr="00205DC4">
        <w:rPr>
          <w:rFonts w:ascii="Times New Roman" w:eastAsia="Times New Roman" w:hAnsi="Times New Roman" w:cs="Times New Roman"/>
          <w:sz w:val="28"/>
          <w:szCs w:val="28"/>
          <w:lang w:val="en-US"/>
        </w:rPr>
        <w:t>acinar</w:t>
      </w:r>
      <w:proofErr w:type="spellEnd"/>
      <w:r w:rsidRPr="00205DC4">
        <w:rPr>
          <w:rFonts w:ascii="Times New Roman" w:eastAsia="Times New Roman" w:hAnsi="Times New Roman" w:cs="Times New Roman"/>
          <w:sz w:val="28"/>
          <w:szCs w:val="28"/>
          <w:lang w:val="en-US"/>
        </w:rPr>
        <w:t xml:space="preserve"> cells, which results in ischemia and acidosis. Acidosis further increases FFA toxicity by activation of </w:t>
      </w:r>
      <w:proofErr w:type="spellStart"/>
      <w:r w:rsidRPr="00205DC4">
        <w:rPr>
          <w:rFonts w:ascii="Times New Roman" w:eastAsia="Times New Roman" w:hAnsi="Times New Roman" w:cs="Times New Roman"/>
          <w:sz w:val="28"/>
          <w:szCs w:val="28"/>
          <w:lang w:val="en-US"/>
        </w:rPr>
        <w:t>trypsinogen</w:t>
      </w:r>
      <w:proofErr w:type="spellEnd"/>
      <w:r w:rsidRPr="00205DC4">
        <w:rPr>
          <w:rFonts w:ascii="Times New Roman" w:eastAsia="Times New Roman" w:hAnsi="Times New Roman" w:cs="Times New Roman"/>
          <w:sz w:val="28"/>
          <w:szCs w:val="28"/>
          <w:lang w:val="en-US"/>
        </w:rPr>
        <w:t xml:space="preserve">, which triggers AP. In the second theory, elevated levels of chylomicrons, the largest among lipoproteins, cause an increase plasma viscosity. Plasma </w:t>
      </w:r>
      <w:proofErr w:type="spellStart"/>
      <w:r w:rsidRPr="00205DC4">
        <w:rPr>
          <w:rFonts w:ascii="Times New Roman" w:eastAsia="Times New Roman" w:hAnsi="Times New Roman" w:cs="Times New Roman"/>
          <w:sz w:val="28"/>
          <w:szCs w:val="28"/>
          <w:lang w:val="en-US"/>
        </w:rPr>
        <w:t>hyperviscosity</w:t>
      </w:r>
      <w:proofErr w:type="spellEnd"/>
      <w:r w:rsidRPr="00205DC4">
        <w:rPr>
          <w:rFonts w:ascii="Times New Roman" w:eastAsia="Times New Roman" w:hAnsi="Times New Roman" w:cs="Times New Roman"/>
          <w:sz w:val="28"/>
          <w:szCs w:val="28"/>
          <w:lang w:val="en-US"/>
        </w:rPr>
        <w:t xml:space="preserve"> leads to capillary plugging and ischemia, which enhances acidosis and eventually triggers AP. It is likely that both mechanisms contribute to the development of HTGP (Figure 1).</w:t>
      </w:r>
    </w:p>
    <w:p w:rsidR="004F57B6" w:rsidRPr="005D02DE" w:rsidRDefault="0038417A" w:rsidP="0038417A">
      <w:pPr>
        <w:spacing w:after="217" w:line="259" w:lineRule="auto"/>
        <w:jc w:val="center"/>
      </w:pPr>
      <w:r>
        <w:rPr>
          <w:noProof/>
          <w:lang w:eastAsia="zh-CN"/>
        </w:rPr>
        <w:drawing>
          <wp:inline distT="0" distB="0" distL="0" distR="0" wp14:anchorId="1859E6D4" wp14:editId="4BF91C98">
            <wp:extent cx="3497580" cy="4445522"/>
            <wp:effectExtent l="0" t="0" r="0" b="0"/>
            <wp:docPr id="3" name="Рисунок 3" descr="C:\Users\User\Desktop\10.1177_2050640618755002-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0.1177_2050640618755002-fig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7580" cy="4445522"/>
                    </a:xfrm>
                    <a:prstGeom prst="rect">
                      <a:avLst/>
                    </a:prstGeom>
                    <a:noFill/>
                    <a:ln>
                      <a:noFill/>
                    </a:ln>
                  </pic:spPr>
                </pic:pic>
              </a:graphicData>
            </a:graphic>
          </wp:inline>
        </w:drawing>
      </w:r>
    </w:p>
    <w:p w:rsidR="00597F6D" w:rsidRPr="0038417A" w:rsidRDefault="0038417A" w:rsidP="0038417A">
      <w:pPr>
        <w:pStyle w:val="10"/>
        <w:pBdr>
          <w:top w:val="nil"/>
          <w:left w:val="nil"/>
          <w:bottom w:val="nil"/>
          <w:right w:val="nil"/>
          <w:between w:val="nil"/>
        </w:pBdr>
        <w:jc w:val="center"/>
        <w:rPr>
          <w:rFonts w:ascii="Times New Roman" w:eastAsia="Calibri" w:hAnsi="Times New Roman" w:cs="Times New Roman"/>
          <w:sz w:val="28"/>
          <w:szCs w:val="28"/>
          <w:lang w:val="en-US"/>
        </w:rPr>
      </w:pPr>
      <w:proofErr w:type="gramStart"/>
      <w:r>
        <w:rPr>
          <w:rFonts w:ascii="Times New Roman" w:eastAsia="Calibri" w:hAnsi="Times New Roman" w:cs="Times New Roman"/>
          <w:sz w:val="28"/>
          <w:szCs w:val="28"/>
          <w:lang w:val="en-US"/>
        </w:rPr>
        <w:t>Fig</w:t>
      </w:r>
      <w:r w:rsidRPr="0038417A">
        <w:rPr>
          <w:rFonts w:ascii="Times New Roman" w:eastAsia="Calibri" w:hAnsi="Times New Roman" w:cs="Times New Roman"/>
          <w:sz w:val="28"/>
          <w:szCs w:val="28"/>
          <w:lang w:val="en-US"/>
        </w:rPr>
        <w:t>. 1</w:t>
      </w:r>
      <w:r w:rsidR="0078110D" w:rsidRPr="0038417A">
        <w:rPr>
          <w:rFonts w:ascii="Times New Roman" w:eastAsia="Calibri" w:hAnsi="Times New Roman" w:cs="Times New Roman"/>
          <w:sz w:val="28"/>
          <w:szCs w:val="28"/>
          <w:lang w:val="en-US"/>
        </w:rPr>
        <w:t>.</w:t>
      </w:r>
      <w:proofErr w:type="gramEnd"/>
      <w:r w:rsidR="0078110D" w:rsidRPr="0038417A">
        <w:rPr>
          <w:rFonts w:ascii="Times New Roman" w:eastAsia="Calibri" w:hAnsi="Times New Roman" w:cs="Times New Roman"/>
          <w:b/>
          <w:sz w:val="28"/>
          <w:szCs w:val="28"/>
          <w:lang w:val="en-US"/>
        </w:rPr>
        <w:t xml:space="preserve"> </w:t>
      </w:r>
      <w:r w:rsidRPr="0038417A">
        <w:rPr>
          <w:rFonts w:ascii="Times New Roman" w:eastAsia="Calibri" w:hAnsi="Times New Roman" w:cs="Times New Roman"/>
          <w:sz w:val="28"/>
          <w:szCs w:val="28"/>
          <w:lang w:val="en-US"/>
        </w:rPr>
        <w:t xml:space="preserve">Possible mechanisms involved in the pathophysiology of </w:t>
      </w:r>
      <w:proofErr w:type="spellStart"/>
      <w:r w:rsidRPr="0038417A">
        <w:rPr>
          <w:rFonts w:ascii="Times New Roman" w:eastAsia="Calibri" w:hAnsi="Times New Roman" w:cs="Times New Roman"/>
          <w:sz w:val="28"/>
          <w:szCs w:val="28"/>
          <w:lang w:val="en-US"/>
        </w:rPr>
        <w:t>hypertrigl</w:t>
      </w:r>
      <w:r>
        <w:rPr>
          <w:rFonts w:ascii="Times New Roman" w:eastAsia="Calibri" w:hAnsi="Times New Roman" w:cs="Times New Roman"/>
          <w:sz w:val="28"/>
          <w:szCs w:val="28"/>
          <w:lang w:val="en-US"/>
        </w:rPr>
        <w:t>yceridemic</w:t>
      </w:r>
      <w:proofErr w:type="spellEnd"/>
      <w:r>
        <w:rPr>
          <w:rFonts w:ascii="Times New Roman" w:eastAsia="Calibri" w:hAnsi="Times New Roman" w:cs="Times New Roman"/>
          <w:sz w:val="28"/>
          <w:szCs w:val="28"/>
          <w:lang w:val="en-US"/>
        </w:rPr>
        <w:t xml:space="preserve"> pancreatitis (HTGP). </w:t>
      </w:r>
      <w:r w:rsidRPr="0038417A">
        <w:rPr>
          <w:rFonts w:ascii="Times New Roman" w:eastAsia="Calibri" w:hAnsi="Times New Roman" w:cs="Times New Roman"/>
          <w:sz w:val="28"/>
          <w:szCs w:val="28"/>
          <w:lang w:val="en-US"/>
        </w:rPr>
        <w:t>FFA: free fatty acids; PLTS: platelets.</w:t>
      </w:r>
    </w:p>
    <w:p w:rsidR="004121F4" w:rsidRPr="0038417A" w:rsidRDefault="004121F4" w:rsidP="0059774B">
      <w:pPr>
        <w:pStyle w:val="10"/>
        <w:pBdr>
          <w:top w:val="nil"/>
          <w:left w:val="nil"/>
          <w:bottom w:val="nil"/>
          <w:right w:val="nil"/>
          <w:between w:val="nil"/>
        </w:pBdr>
        <w:jc w:val="center"/>
        <w:rPr>
          <w:rFonts w:ascii="Times New Roman" w:hAnsi="Times New Roman" w:cs="Times New Roman"/>
          <w:sz w:val="28"/>
          <w:szCs w:val="28"/>
          <w:lang w:val="en-US"/>
        </w:rPr>
      </w:pPr>
    </w:p>
    <w:p w:rsidR="00597F6D" w:rsidRPr="00205DC4" w:rsidRDefault="00205DC4" w:rsidP="00E238D5">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Only a small proportion of patients with HTG develop AP. HTGP generally </w:t>
      </w:r>
      <w:r w:rsidRPr="00205DC4">
        <w:rPr>
          <w:rFonts w:ascii="Times New Roman" w:eastAsia="Times New Roman" w:hAnsi="Times New Roman" w:cs="Times New Roman"/>
          <w:sz w:val="28"/>
          <w:szCs w:val="28"/>
          <w:lang w:val="en-US"/>
        </w:rPr>
        <w:lastRenderedPageBreak/>
        <w:t xml:space="preserve">occurs in patients with HTG and one or more secondary factors, including inadequately controlled diabetes, alcoholism, pregnancy, medications and genetic abnormalities. Indeed, a genetic analysis of patients with HTG by Chang and colleagues identified two genetic mutations in the cystic fibrosis </w:t>
      </w:r>
      <w:proofErr w:type="spellStart"/>
      <w:r w:rsidRPr="00205DC4">
        <w:rPr>
          <w:rFonts w:ascii="Times New Roman" w:eastAsia="Times New Roman" w:hAnsi="Times New Roman" w:cs="Times New Roman"/>
          <w:sz w:val="28"/>
          <w:szCs w:val="28"/>
          <w:lang w:val="en-US"/>
        </w:rPr>
        <w:t>transmembrane</w:t>
      </w:r>
      <w:proofErr w:type="spellEnd"/>
      <w:r w:rsidRPr="00205DC4">
        <w:rPr>
          <w:rFonts w:ascii="Times New Roman" w:eastAsia="Times New Roman" w:hAnsi="Times New Roman" w:cs="Times New Roman"/>
          <w:sz w:val="28"/>
          <w:szCs w:val="28"/>
          <w:lang w:val="en-US"/>
        </w:rPr>
        <w:t xml:space="preserve"> conductance regulator and the tumor necrosis factor promoter that may contribute to HTGP in some patients.</w:t>
      </w:r>
      <w:r w:rsidR="002041E2" w:rsidRPr="00205DC4">
        <w:rPr>
          <w:rFonts w:ascii="Times New Roman" w:eastAsia="Times New Roman" w:hAnsi="Times New Roman" w:cs="Times New Roman"/>
          <w:sz w:val="28"/>
          <w:szCs w:val="28"/>
          <w:lang w:val="en-US"/>
        </w:rPr>
        <w:t xml:space="preserve"> </w:t>
      </w:r>
    </w:p>
    <w:p w:rsidR="00597F6D" w:rsidRPr="00205DC4" w:rsidRDefault="00205DC4" w:rsidP="00E238D5">
      <w:pPr>
        <w:pStyle w:val="10"/>
        <w:keepNext/>
        <w:keepLines/>
        <w:pBdr>
          <w:top w:val="nil"/>
          <w:left w:val="nil"/>
          <w:bottom w:val="nil"/>
          <w:right w:val="nil"/>
          <w:between w:val="nil"/>
        </w:pBdr>
        <w:ind w:left="20"/>
        <w:jc w:val="both"/>
        <w:rPr>
          <w:rFonts w:ascii="Times New Roman" w:eastAsia="Calibri" w:hAnsi="Times New Roman" w:cs="Times New Roman"/>
          <w:b/>
          <w:sz w:val="28"/>
          <w:szCs w:val="28"/>
          <w:lang w:val="en-US"/>
        </w:rPr>
      </w:pPr>
      <w:r w:rsidRPr="00205DC4">
        <w:rPr>
          <w:rFonts w:ascii="Times New Roman" w:eastAsia="Calibri" w:hAnsi="Times New Roman" w:cs="Times New Roman"/>
          <w:b/>
          <w:sz w:val="28"/>
          <w:szCs w:val="28"/>
          <w:lang w:val="en-US"/>
        </w:rPr>
        <w:t>HTGP in particular conditions</w:t>
      </w:r>
    </w:p>
    <w:p w:rsidR="00205DC4" w:rsidRDefault="00205DC4" w:rsidP="00E238D5">
      <w:pPr>
        <w:pStyle w:val="10"/>
        <w:pBdr>
          <w:top w:val="nil"/>
          <w:left w:val="nil"/>
          <w:bottom w:val="nil"/>
          <w:right w:val="nil"/>
          <w:between w:val="nil"/>
        </w:pBdr>
        <w:ind w:left="20" w:right="20"/>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 xml:space="preserve">LPLD </w:t>
      </w:r>
    </w:p>
    <w:p w:rsidR="00597F6D" w:rsidRPr="00205DC4" w:rsidRDefault="00205DC4" w:rsidP="00E238D5">
      <w:pPr>
        <w:pStyle w:val="10"/>
        <w:pBdr>
          <w:top w:val="nil"/>
          <w:left w:val="nil"/>
          <w:bottom w:val="nil"/>
          <w:right w:val="nil"/>
          <w:between w:val="nil"/>
        </w:pBdr>
        <w:ind w:left="20"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LPLD is a rare autosomal recessive form of primary HTG (type I hyperlipidemia) caused by mutations in the </w:t>
      </w:r>
      <w:r w:rsidRPr="00205DC4">
        <w:rPr>
          <w:rFonts w:ascii="Times New Roman" w:eastAsia="Times New Roman" w:hAnsi="Times New Roman" w:cs="Times New Roman"/>
          <w:i/>
          <w:iCs/>
          <w:sz w:val="28"/>
          <w:szCs w:val="28"/>
          <w:lang w:val="en-US"/>
        </w:rPr>
        <w:t>LPL</w:t>
      </w:r>
      <w:r w:rsidRPr="00205DC4">
        <w:rPr>
          <w:rFonts w:ascii="Times New Roman" w:eastAsia="Times New Roman" w:hAnsi="Times New Roman" w:cs="Times New Roman"/>
          <w:sz w:val="28"/>
          <w:szCs w:val="28"/>
          <w:lang w:val="en-US"/>
        </w:rPr>
        <w:t xml:space="preserve"> gene, located on chromosome 8. LPL is expressed in adipose and skeletal and cardiac muscle tissues, where it hydrolyzes triglycerides in chylomicrons and VLDL to release FFAs for energy production in tissues. Patients with LPLD have impaired chylomicron plasma clearance, which results in elevated serum triglycerides and </w:t>
      </w:r>
      <w:proofErr w:type="spellStart"/>
      <w:r w:rsidRPr="00205DC4">
        <w:rPr>
          <w:rFonts w:ascii="Times New Roman" w:eastAsia="Times New Roman" w:hAnsi="Times New Roman" w:cs="Times New Roman"/>
          <w:sz w:val="28"/>
          <w:szCs w:val="28"/>
          <w:lang w:val="en-US"/>
        </w:rPr>
        <w:t>chylomicronemia</w:t>
      </w:r>
      <w:proofErr w:type="spellEnd"/>
      <w:r w:rsidRPr="00205DC4">
        <w:rPr>
          <w:rFonts w:ascii="Times New Roman" w:eastAsia="Times New Roman" w:hAnsi="Times New Roman" w:cs="Times New Roman"/>
          <w:sz w:val="28"/>
          <w:szCs w:val="28"/>
          <w:lang w:val="en-US"/>
        </w:rPr>
        <w:t xml:space="preserve">. In addition, patients with LPLD typically have childhood onset, very severe HTG with episodes of abdominal pain, eruptive cutaneous </w:t>
      </w:r>
      <w:proofErr w:type="spellStart"/>
      <w:r w:rsidRPr="00205DC4">
        <w:rPr>
          <w:rFonts w:ascii="Times New Roman" w:eastAsia="Times New Roman" w:hAnsi="Times New Roman" w:cs="Times New Roman"/>
          <w:sz w:val="28"/>
          <w:szCs w:val="28"/>
          <w:lang w:val="en-US"/>
        </w:rPr>
        <w:t>xanthoma</w:t>
      </w:r>
      <w:proofErr w:type="spellEnd"/>
      <w:r w:rsidRPr="00205DC4">
        <w:rPr>
          <w:rFonts w:ascii="Times New Roman" w:eastAsia="Times New Roman" w:hAnsi="Times New Roman" w:cs="Times New Roman"/>
          <w:sz w:val="28"/>
          <w:szCs w:val="28"/>
          <w:lang w:val="en-US"/>
        </w:rPr>
        <w:t xml:space="preserve"> and </w:t>
      </w:r>
      <w:proofErr w:type="spellStart"/>
      <w:r w:rsidRPr="00205DC4">
        <w:rPr>
          <w:rFonts w:ascii="Times New Roman" w:eastAsia="Times New Roman" w:hAnsi="Times New Roman" w:cs="Times New Roman"/>
          <w:sz w:val="28"/>
          <w:szCs w:val="28"/>
          <w:lang w:val="en-US"/>
        </w:rPr>
        <w:t>hepatosplenomegaly</w:t>
      </w:r>
      <w:proofErr w:type="spellEnd"/>
      <w:r w:rsidRPr="00205DC4">
        <w:rPr>
          <w:rFonts w:ascii="Times New Roman" w:eastAsia="Times New Roman" w:hAnsi="Times New Roman" w:cs="Times New Roman"/>
          <w:sz w:val="28"/>
          <w:szCs w:val="28"/>
          <w:lang w:val="en-US"/>
        </w:rPr>
        <w:t>. One of the more severe symptoms of LPLD is recurrent AP.</w:t>
      </w:r>
      <w:r w:rsidR="002041E2" w:rsidRPr="00205DC4">
        <w:rPr>
          <w:rFonts w:ascii="Times New Roman" w:eastAsia="Times New Roman" w:hAnsi="Times New Roman" w:cs="Times New Roman"/>
          <w:sz w:val="28"/>
          <w:szCs w:val="28"/>
          <w:lang w:val="en-US"/>
        </w:rPr>
        <w:t xml:space="preserve"> </w:t>
      </w:r>
    </w:p>
    <w:p w:rsidR="00597F6D" w:rsidRPr="00205DC4" w:rsidRDefault="00205DC4" w:rsidP="00E238D5">
      <w:pPr>
        <w:pStyle w:val="10"/>
        <w:keepNext/>
        <w:keepLines/>
        <w:pBdr>
          <w:top w:val="nil"/>
          <w:left w:val="nil"/>
          <w:bottom w:val="nil"/>
          <w:right w:val="nil"/>
          <w:between w:val="nil"/>
        </w:pBdr>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Pregnancy</w:t>
      </w:r>
    </w:p>
    <w:p w:rsidR="00205DC4" w:rsidRPr="002041E2" w:rsidRDefault="00205DC4"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HTGP during pregnancy is largely related to familial HTG. Severe familial HTG can cause deregulation of lipid levels in pregnant women, particularly during the third trimester, and is known to be associated with AP during pregnancy.</w:t>
      </w:r>
      <w:r w:rsidR="002041E2" w:rsidRPr="002041E2">
        <w:rPr>
          <w:rFonts w:ascii="Times New Roman" w:eastAsia="Times New Roman" w:hAnsi="Times New Roman" w:cs="Times New Roman"/>
          <w:sz w:val="28"/>
          <w:szCs w:val="28"/>
          <w:lang w:val="en-US"/>
        </w:rPr>
        <w:t xml:space="preserve"> </w:t>
      </w:r>
    </w:p>
    <w:p w:rsidR="002041E2" w:rsidRDefault="00205DC4"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vertAlign w:val="superscript"/>
          <w:lang w:val="en-US"/>
        </w:rPr>
      </w:pPr>
      <w:r w:rsidRPr="00205DC4">
        <w:rPr>
          <w:rFonts w:ascii="Times New Roman" w:eastAsia="Times New Roman" w:hAnsi="Times New Roman" w:cs="Times New Roman"/>
          <w:sz w:val="28"/>
          <w:szCs w:val="28"/>
          <w:lang w:val="en-US"/>
        </w:rPr>
        <w:t xml:space="preserve">Elevated estrogen levels during pregnancy lead to reduced LPL activity and increased VLDL synthesis, which results in increased chylomicron and triglyceride levels. Triglyceride levels normally reach a peak during the third trimester that is approximately two-fold higher than pre-pregnancy levels. These elevated triglyceride levels contribute to fetal growth and development, and have no consequences for most women. However, in those with an underlying dyslipidemia, it may lead to severe HTG and </w:t>
      </w:r>
      <w:proofErr w:type="spellStart"/>
      <w:r w:rsidRPr="00205DC4">
        <w:rPr>
          <w:rFonts w:ascii="Times New Roman" w:eastAsia="Times New Roman" w:hAnsi="Times New Roman" w:cs="Times New Roman"/>
          <w:sz w:val="28"/>
          <w:szCs w:val="28"/>
          <w:lang w:val="en-US"/>
        </w:rPr>
        <w:t>chylomicronemia</w:t>
      </w:r>
      <w:proofErr w:type="spellEnd"/>
      <w:r w:rsidRPr="00205DC4">
        <w:rPr>
          <w:rFonts w:ascii="Times New Roman" w:eastAsia="Times New Roman" w:hAnsi="Times New Roman" w:cs="Times New Roman"/>
          <w:sz w:val="28"/>
          <w:szCs w:val="28"/>
          <w:lang w:val="en-US"/>
        </w:rPr>
        <w:t xml:space="preserve"> that precipitates AP.</w:t>
      </w:r>
    </w:p>
    <w:p w:rsidR="00205DC4" w:rsidRPr="00205DC4" w:rsidRDefault="002041E2"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 </w:t>
      </w:r>
      <w:r w:rsidR="00205DC4" w:rsidRPr="00205DC4">
        <w:rPr>
          <w:rFonts w:ascii="Times New Roman" w:eastAsia="Times New Roman" w:hAnsi="Times New Roman" w:cs="Times New Roman"/>
          <w:sz w:val="28"/>
          <w:szCs w:val="28"/>
          <w:lang w:val="en-US"/>
        </w:rPr>
        <w:t>Although most cases of HTGP during pregnancy occur in women with existing dyslipidemia, pregnancy can be a contributing factor in otherwise healthy women. Cases of HTGP during pregnancy have been reported in which there was no history of lipid abnormality, alcohol use or drug intake.</w:t>
      </w:r>
      <w:r w:rsidRPr="00205DC4">
        <w:rPr>
          <w:rFonts w:ascii="Times New Roman" w:eastAsia="Times New Roman" w:hAnsi="Times New Roman" w:cs="Times New Roman"/>
          <w:sz w:val="28"/>
          <w:szCs w:val="28"/>
          <w:lang w:val="en-US"/>
        </w:rPr>
        <w:t xml:space="preserve"> </w:t>
      </w:r>
    </w:p>
    <w:p w:rsidR="00205DC4" w:rsidRPr="00205DC4" w:rsidRDefault="00205DC4" w:rsidP="00205DC4">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HTGP is often difficult to diagnose in pregnant women owing to changes in biochemical and hematological parameters that occur during pregnancy that can influence the interpretation of diagnostic tests. Nonetheless, HTGP during pregnancy is a severe condition that can lead to complications, including maternal and fetal death. Early diagnosis followed by prompt management of the pancreatitis and serum triglyceride levels may improve maternal and fetal outcomes.</w:t>
      </w:r>
      <w:r w:rsidR="002041E2" w:rsidRPr="00205DC4">
        <w:rPr>
          <w:rFonts w:ascii="Times New Roman" w:eastAsia="Times New Roman" w:hAnsi="Times New Roman" w:cs="Times New Roman"/>
          <w:sz w:val="28"/>
          <w:szCs w:val="28"/>
          <w:lang w:val="en-US"/>
        </w:rPr>
        <w:t xml:space="preserve"> </w:t>
      </w:r>
    </w:p>
    <w:p w:rsidR="00597F6D" w:rsidRPr="00205DC4" w:rsidRDefault="00205DC4" w:rsidP="00E238D5">
      <w:pPr>
        <w:pStyle w:val="10"/>
        <w:keepNext/>
        <w:keepLines/>
        <w:pBdr>
          <w:top w:val="nil"/>
          <w:left w:val="nil"/>
          <w:bottom w:val="nil"/>
          <w:right w:val="nil"/>
          <w:between w:val="nil"/>
        </w:pBdr>
        <w:jc w:val="both"/>
        <w:rPr>
          <w:rFonts w:ascii="Times New Roman" w:eastAsia="Calibri" w:hAnsi="Times New Roman" w:cs="Times New Roman"/>
          <w:i/>
          <w:sz w:val="28"/>
          <w:szCs w:val="28"/>
          <w:lang w:val="en-US"/>
        </w:rPr>
      </w:pPr>
      <w:r w:rsidRPr="00205DC4">
        <w:rPr>
          <w:rFonts w:ascii="Times New Roman" w:eastAsia="Calibri" w:hAnsi="Times New Roman" w:cs="Times New Roman"/>
          <w:i/>
          <w:sz w:val="28"/>
          <w:szCs w:val="28"/>
          <w:lang w:val="en-US"/>
        </w:rPr>
        <w:t>Uncontrolled diabetes</w:t>
      </w:r>
    </w:p>
    <w:p w:rsidR="00597F6D" w:rsidRPr="00DB278D" w:rsidRDefault="00205DC4" w:rsidP="00E238D5">
      <w:pPr>
        <w:pStyle w:val="10"/>
        <w:pBdr>
          <w:top w:val="nil"/>
          <w:left w:val="nil"/>
          <w:bottom w:val="nil"/>
          <w:right w:val="nil"/>
          <w:between w:val="nil"/>
        </w:pBdr>
        <w:ind w:right="20"/>
        <w:jc w:val="both"/>
        <w:rPr>
          <w:rFonts w:ascii="Times New Roman" w:eastAsia="Times New Roman" w:hAnsi="Times New Roman" w:cs="Times New Roman"/>
          <w:sz w:val="28"/>
          <w:szCs w:val="28"/>
          <w:lang w:val="en-US"/>
        </w:rPr>
      </w:pPr>
      <w:r w:rsidRPr="00205DC4">
        <w:rPr>
          <w:rFonts w:ascii="Times New Roman" w:eastAsia="Times New Roman" w:hAnsi="Times New Roman" w:cs="Times New Roman"/>
          <w:sz w:val="28"/>
          <w:szCs w:val="28"/>
          <w:lang w:val="en-US"/>
        </w:rPr>
        <w:t xml:space="preserve">HTGP is common in patients with inadequately controlled type 1 or 2 diabetes. In patients with type 1 diabetes, decreased insulin production results in a marked reduction in LPL activity, which leads to HTG. </w:t>
      </w:r>
      <w:proofErr w:type="spellStart"/>
      <w:r w:rsidRPr="00205DC4">
        <w:rPr>
          <w:rFonts w:ascii="Times New Roman" w:eastAsia="Times New Roman" w:hAnsi="Times New Roman" w:cs="Times New Roman"/>
          <w:sz w:val="28"/>
          <w:szCs w:val="28"/>
          <w:lang w:val="en-US"/>
        </w:rPr>
        <w:t>Hyperinsulinemia</w:t>
      </w:r>
      <w:proofErr w:type="spellEnd"/>
      <w:r w:rsidRPr="00205DC4">
        <w:rPr>
          <w:rFonts w:ascii="Times New Roman" w:eastAsia="Times New Roman" w:hAnsi="Times New Roman" w:cs="Times New Roman"/>
          <w:sz w:val="28"/>
          <w:szCs w:val="28"/>
          <w:lang w:val="en-US"/>
        </w:rPr>
        <w:t xml:space="preserve"> and insulin resistance in patients with type 2 diabetes enhances triglyceride production and decreases plasma triglyceride clearance.</w:t>
      </w:r>
      <w:r w:rsidR="002041E2" w:rsidRPr="00DB278D">
        <w:rPr>
          <w:rFonts w:ascii="Times New Roman" w:eastAsia="Times New Roman" w:hAnsi="Times New Roman" w:cs="Times New Roman"/>
          <w:sz w:val="28"/>
          <w:szCs w:val="28"/>
          <w:lang w:val="en-US"/>
        </w:rPr>
        <w:t xml:space="preserve"> </w:t>
      </w:r>
    </w:p>
    <w:p w:rsidR="006F7429" w:rsidRPr="00DB278D" w:rsidRDefault="00DB278D" w:rsidP="00E238D5">
      <w:pPr>
        <w:pStyle w:val="10"/>
        <w:keepNext/>
        <w:keepLines/>
        <w:pBdr>
          <w:top w:val="nil"/>
          <w:left w:val="nil"/>
          <w:bottom w:val="nil"/>
          <w:right w:val="nil"/>
          <w:between w:val="nil"/>
        </w:pBdr>
        <w:jc w:val="both"/>
        <w:rPr>
          <w:rFonts w:ascii="Times New Roman" w:eastAsia="Calibri" w:hAnsi="Times New Roman" w:cs="Times New Roman"/>
          <w:i/>
          <w:sz w:val="28"/>
          <w:szCs w:val="28"/>
          <w:lang w:val="en-US"/>
        </w:rPr>
      </w:pPr>
      <w:r w:rsidRPr="00DB278D">
        <w:rPr>
          <w:rFonts w:ascii="Times New Roman" w:eastAsia="Calibri" w:hAnsi="Times New Roman" w:cs="Times New Roman"/>
          <w:i/>
          <w:sz w:val="28"/>
          <w:szCs w:val="28"/>
          <w:lang w:val="en-US"/>
        </w:rPr>
        <w:lastRenderedPageBreak/>
        <w:t>Alcohol consumption</w:t>
      </w:r>
    </w:p>
    <w:p w:rsidR="00597F6D" w:rsidRPr="00DB278D" w:rsidRDefault="00DB278D" w:rsidP="006F7429">
      <w:pPr>
        <w:pStyle w:val="10"/>
        <w:keepNext/>
        <w:keepLines/>
        <w:pBdr>
          <w:top w:val="nil"/>
          <w:left w:val="nil"/>
          <w:bottom w:val="nil"/>
          <w:right w:val="nil"/>
          <w:between w:val="nil"/>
        </w:pBdr>
        <w:jc w:val="both"/>
        <w:rPr>
          <w:rFonts w:ascii="Times New Roman" w:eastAsia="Times New Roman" w:hAnsi="Times New Roman" w:cs="Times New Roman"/>
          <w:sz w:val="28"/>
          <w:szCs w:val="28"/>
          <w:lang w:val="en-US"/>
        </w:rPr>
      </w:pPr>
      <w:r w:rsidRPr="00DB278D">
        <w:rPr>
          <w:rFonts w:ascii="Times New Roman" w:eastAsia="Calibri" w:hAnsi="Times New Roman" w:cs="Times New Roman"/>
          <w:sz w:val="28"/>
          <w:szCs w:val="28"/>
          <w:lang w:val="en-US"/>
        </w:rPr>
        <w:t xml:space="preserve">Alcohol consumption on its own does not appear to increase plasma triglycerides to levels that would trigger AP. However, in combination with a high-fat diet in a patient with an underlying dyslipidemia, alcohol use may exacerbate HTG and trigger AP. Studies have indicated that moderate to high alcohol consumption can lead to elevated serum triglycerides, mainly due to increased VLDL secretion. Alcohol competes for oxidation with FFAs, which results in increased FFA availability for triglyceride synthesis and increased hepatic VLDL secretion that may lead to HTG and </w:t>
      </w:r>
      <w:proofErr w:type="spellStart"/>
      <w:r w:rsidRPr="00DB278D">
        <w:rPr>
          <w:rFonts w:ascii="Times New Roman" w:eastAsia="Calibri" w:hAnsi="Times New Roman" w:cs="Times New Roman"/>
          <w:sz w:val="28"/>
          <w:szCs w:val="28"/>
          <w:lang w:val="en-US"/>
        </w:rPr>
        <w:t>chylomicronemia</w:t>
      </w:r>
      <w:proofErr w:type="spellEnd"/>
      <w:r w:rsidRPr="00DB278D">
        <w:rPr>
          <w:rFonts w:ascii="Times New Roman" w:eastAsia="Calibri" w:hAnsi="Times New Roman" w:cs="Times New Roman"/>
          <w:sz w:val="28"/>
          <w:szCs w:val="28"/>
          <w:lang w:val="en-US"/>
        </w:rPr>
        <w:t>. However, given that alcohol abuse is commonly associated with AP, the diagnosis of HTGP may be overlooked in some alcoholic patients.</w:t>
      </w:r>
    </w:p>
    <w:p w:rsidR="00597F6D" w:rsidRPr="00DB278D" w:rsidRDefault="00DB278D"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DB278D">
        <w:rPr>
          <w:rFonts w:ascii="Times New Roman" w:eastAsia="Calibri" w:hAnsi="Times New Roman" w:cs="Times New Roman"/>
          <w:i/>
          <w:sz w:val="28"/>
          <w:szCs w:val="28"/>
          <w:lang w:val="en-US"/>
        </w:rPr>
        <w:t>Other at-risk populations</w:t>
      </w:r>
    </w:p>
    <w:p w:rsidR="00DB278D" w:rsidRPr="00DB278D" w:rsidRDefault="00DB278D" w:rsidP="00DB278D">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As discussed above, some genetic polymorphisms are associated with HTGP, although very little is known about the role of these genetic factors and how they may increase susceptibility to HTGP.</w:t>
      </w:r>
      <w:r w:rsidR="002041E2" w:rsidRPr="00DB278D">
        <w:rPr>
          <w:rFonts w:ascii="Times New Roman" w:eastAsia="Times New Roman" w:hAnsi="Times New Roman" w:cs="Times New Roman"/>
          <w:sz w:val="28"/>
          <w:szCs w:val="28"/>
          <w:lang w:val="en-US"/>
        </w:rPr>
        <w:t xml:space="preserve"> </w:t>
      </w:r>
    </w:p>
    <w:p w:rsidR="00DB278D" w:rsidRPr="00DB278D" w:rsidRDefault="00DB278D" w:rsidP="00DB278D">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Several cases of drug-induced HTGP have been reported. HTGP was reported in patients on estrogen therapy in two case studies and one observational study. Other case studies have reported HTGP in patients on olanzapine therapy (triglycerides: 416.2 mg/dl), </w:t>
      </w:r>
      <w:r w:rsidRPr="00DB278D">
        <w:rPr>
          <w:rFonts w:ascii="Times New Roman" w:eastAsia="Times New Roman" w:hAnsi="Times New Roman" w:cs="Times New Roman"/>
          <w:sz w:val="28"/>
          <w:szCs w:val="28"/>
        </w:rPr>
        <w:t>β</w:t>
      </w:r>
      <w:r w:rsidRPr="00DB278D">
        <w:rPr>
          <w:rFonts w:ascii="Times New Roman" w:eastAsia="Times New Roman" w:hAnsi="Times New Roman" w:cs="Times New Roman"/>
          <w:sz w:val="28"/>
          <w:szCs w:val="28"/>
          <w:lang w:val="en-US"/>
        </w:rPr>
        <w:t xml:space="preserve">-blockers (triglycerides: 1009 mg/dl), protease inhibitors (triglycerides: 1778.4 mg/dl), </w:t>
      </w:r>
      <w:proofErr w:type="spellStart"/>
      <w:r w:rsidRPr="00DB278D">
        <w:rPr>
          <w:rFonts w:ascii="Times New Roman" w:eastAsia="Times New Roman" w:hAnsi="Times New Roman" w:cs="Times New Roman"/>
          <w:sz w:val="28"/>
          <w:szCs w:val="28"/>
          <w:lang w:val="en-US"/>
        </w:rPr>
        <w:t>tamoxifen</w:t>
      </w:r>
      <w:proofErr w:type="spellEnd"/>
      <w:r w:rsidRPr="00DB278D">
        <w:rPr>
          <w:rFonts w:ascii="Times New Roman" w:eastAsia="Times New Roman" w:hAnsi="Times New Roman" w:cs="Times New Roman"/>
          <w:sz w:val="28"/>
          <w:szCs w:val="28"/>
          <w:lang w:val="en-US"/>
        </w:rPr>
        <w:t xml:space="preserve"> (triglycerides: 920 mg/dl) and </w:t>
      </w:r>
      <w:proofErr w:type="spellStart"/>
      <w:r w:rsidRPr="00DB278D">
        <w:rPr>
          <w:rFonts w:ascii="Times New Roman" w:eastAsia="Times New Roman" w:hAnsi="Times New Roman" w:cs="Times New Roman"/>
          <w:sz w:val="28"/>
          <w:szCs w:val="28"/>
          <w:lang w:val="en-US"/>
        </w:rPr>
        <w:t>isotretinoin</w:t>
      </w:r>
      <w:proofErr w:type="spellEnd"/>
      <w:r w:rsidRPr="00DB278D">
        <w:rPr>
          <w:rFonts w:ascii="Times New Roman" w:eastAsia="Times New Roman" w:hAnsi="Times New Roman" w:cs="Times New Roman"/>
          <w:sz w:val="28"/>
          <w:szCs w:val="28"/>
          <w:lang w:val="en-US"/>
        </w:rPr>
        <w:t xml:space="preserve"> (triglycerides: 1501.3 mg/dl). </w:t>
      </w:r>
      <w:proofErr w:type="gramStart"/>
      <w:r w:rsidRPr="00DB278D">
        <w:rPr>
          <w:rFonts w:ascii="Times New Roman" w:eastAsia="Times New Roman" w:hAnsi="Times New Roman" w:cs="Times New Roman"/>
          <w:sz w:val="28"/>
          <w:szCs w:val="28"/>
          <w:lang w:val="en-US"/>
        </w:rPr>
        <w:t>The</w:t>
      </w:r>
      <w:proofErr w:type="gramEnd"/>
      <w:r w:rsidRPr="00DB278D">
        <w:rPr>
          <w:rFonts w:ascii="Times New Roman" w:eastAsia="Times New Roman" w:hAnsi="Times New Roman" w:cs="Times New Roman"/>
          <w:sz w:val="28"/>
          <w:szCs w:val="28"/>
          <w:lang w:val="en-US"/>
        </w:rPr>
        <w:t xml:space="preserve"> probable mechanism of development of HTGP reported in these studies was direct elevation of serum triglycerides. However, it should be noted that because these reports are based on case studies, the level of evidence for causality between the drugs and HTGP is low.</w:t>
      </w:r>
    </w:p>
    <w:p w:rsidR="00597F6D" w:rsidRPr="00DB278D" w:rsidRDefault="00DB278D" w:rsidP="00E238D5">
      <w:pPr>
        <w:pStyle w:val="10"/>
        <w:keepNext/>
        <w:keepLines/>
        <w:pBdr>
          <w:top w:val="nil"/>
          <w:left w:val="nil"/>
          <w:bottom w:val="nil"/>
          <w:right w:val="nil"/>
          <w:between w:val="nil"/>
        </w:pBdr>
        <w:ind w:left="20"/>
        <w:jc w:val="both"/>
        <w:rPr>
          <w:rFonts w:ascii="Times New Roman" w:eastAsia="Calibri" w:hAnsi="Times New Roman" w:cs="Times New Roman"/>
          <w:b/>
          <w:sz w:val="28"/>
          <w:szCs w:val="28"/>
          <w:lang w:val="en-US"/>
        </w:rPr>
      </w:pPr>
      <w:r w:rsidRPr="00DB278D">
        <w:rPr>
          <w:rFonts w:ascii="Times New Roman" w:eastAsia="Calibri" w:hAnsi="Times New Roman" w:cs="Times New Roman"/>
          <w:b/>
          <w:sz w:val="28"/>
          <w:szCs w:val="28"/>
          <w:lang w:val="en-US"/>
        </w:rPr>
        <w:t>Clinical characteristics</w:t>
      </w:r>
    </w:p>
    <w:p w:rsidR="00597F6D" w:rsidRPr="00DB278D" w:rsidRDefault="00DB278D"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DB278D">
        <w:rPr>
          <w:rFonts w:ascii="Times New Roman" w:eastAsia="Calibri" w:hAnsi="Times New Roman" w:cs="Times New Roman"/>
          <w:i/>
          <w:sz w:val="28"/>
          <w:szCs w:val="28"/>
          <w:lang w:val="en-US"/>
        </w:rPr>
        <w:t>Diagnosis</w:t>
      </w:r>
    </w:p>
    <w:p w:rsidR="00DB278D" w:rsidRPr="002041E2" w:rsidRDefault="00DB278D" w:rsidP="00DB278D">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The clinical presentation of HTGP is similar to AP from other causes, and includes </w:t>
      </w:r>
      <w:proofErr w:type="spellStart"/>
      <w:r w:rsidRPr="00DB278D">
        <w:rPr>
          <w:rFonts w:ascii="Times New Roman" w:eastAsia="Times New Roman" w:hAnsi="Times New Roman" w:cs="Times New Roman"/>
          <w:sz w:val="28"/>
          <w:szCs w:val="28"/>
          <w:lang w:val="en-US"/>
        </w:rPr>
        <w:t>epigastric</w:t>
      </w:r>
      <w:proofErr w:type="spellEnd"/>
      <w:r w:rsidRPr="00DB278D">
        <w:rPr>
          <w:rFonts w:ascii="Times New Roman" w:eastAsia="Times New Roman" w:hAnsi="Times New Roman" w:cs="Times New Roman"/>
          <w:sz w:val="28"/>
          <w:szCs w:val="28"/>
          <w:lang w:val="en-US"/>
        </w:rPr>
        <w:t xml:space="preserve"> pain, increased serum levels of pancreatic enzymes and typical AP findings on imaging. Among patients with AP, a diagnosis of HTGP should be based on secondary risk factors (e.g. inadequately controlled diabetes, pregnancy or alcohol consumption), physical examination findings (e.g. eruptive </w:t>
      </w:r>
      <w:proofErr w:type="spellStart"/>
      <w:r w:rsidRPr="00DB278D">
        <w:rPr>
          <w:rFonts w:ascii="Times New Roman" w:eastAsia="Times New Roman" w:hAnsi="Times New Roman" w:cs="Times New Roman"/>
          <w:sz w:val="28"/>
          <w:szCs w:val="28"/>
          <w:lang w:val="en-US"/>
        </w:rPr>
        <w:t>xanthomas</w:t>
      </w:r>
      <w:proofErr w:type="spellEnd"/>
      <w:r w:rsidRPr="00DB278D">
        <w:rPr>
          <w:rFonts w:ascii="Times New Roman" w:eastAsia="Times New Roman" w:hAnsi="Times New Roman" w:cs="Times New Roman"/>
          <w:sz w:val="28"/>
          <w:szCs w:val="28"/>
          <w:lang w:val="en-US"/>
        </w:rPr>
        <w:t xml:space="preserve"> or signs of metabolic syndrome) and results of biochemical assays. Patient history of diabetes and alcohol and medication use, as well as family history of dyslipidemia, should be carefully evaluated.</w:t>
      </w:r>
      <w:r w:rsidR="002041E2" w:rsidRPr="002041E2">
        <w:rPr>
          <w:rFonts w:ascii="Times New Roman" w:eastAsia="Times New Roman" w:hAnsi="Times New Roman" w:cs="Times New Roman"/>
          <w:sz w:val="28"/>
          <w:szCs w:val="28"/>
          <w:lang w:val="en-US"/>
        </w:rPr>
        <w:t xml:space="preserve"> </w:t>
      </w:r>
    </w:p>
    <w:p w:rsidR="00DB278D" w:rsidRPr="00DB278D" w:rsidRDefault="00DB278D" w:rsidP="00DB278D">
      <w:pPr>
        <w:pStyle w:val="10"/>
        <w:pBdr>
          <w:top w:val="nil"/>
          <w:left w:val="nil"/>
          <w:bottom w:val="nil"/>
          <w:right w:val="nil"/>
          <w:between w:val="nil"/>
        </w:pBdr>
        <w:ind w:left="20"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It can be difficult to identify HTG as the etiology in AP, as mild to moderate increases in serum triglycerides are commonly observed in the early phases of AP, regardless of cause. In patients with AP, the presence of </w:t>
      </w:r>
      <w:proofErr w:type="spellStart"/>
      <w:r w:rsidRPr="00DB278D">
        <w:rPr>
          <w:rFonts w:ascii="Times New Roman" w:eastAsia="Times New Roman" w:hAnsi="Times New Roman" w:cs="Times New Roman"/>
          <w:sz w:val="28"/>
          <w:szCs w:val="28"/>
          <w:lang w:val="en-US"/>
        </w:rPr>
        <w:t>lactescent</w:t>
      </w:r>
      <w:proofErr w:type="spellEnd"/>
      <w:r w:rsidRPr="00DB278D">
        <w:rPr>
          <w:rFonts w:ascii="Times New Roman" w:eastAsia="Times New Roman" w:hAnsi="Times New Roman" w:cs="Times New Roman"/>
          <w:sz w:val="28"/>
          <w:szCs w:val="28"/>
          <w:lang w:val="en-US"/>
        </w:rPr>
        <w:t xml:space="preserve"> serum is a strong indicator of HTGP. As triglycerides rapidly decrease within the first 48 hours, serum triglyceride levels should be determined as early as possible after the onset of AP to ensure that a diagnosis of HTGP is not delayed or missed completely. Although serum amylase and/or lipase levels are elevated in patients with AP, serum levels of pancreatic enzymes can be falsely reduced in patients with HTG, most likely due to assay interference, which may also delay diagnosis. Therefore, patients with suspected HTGP may be referred to a lipid specialist in order to establish and treat the potential causes of HTG as soon as possible.</w:t>
      </w:r>
      <w:r w:rsidR="002041E2" w:rsidRPr="00DB278D">
        <w:rPr>
          <w:rFonts w:ascii="Times New Roman" w:eastAsia="Times New Roman" w:hAnsi="Times New Roman" w:cs="Times New Roman"/>
          <w:sz w:val="28"/>
          <w:szCs w:val="28"/>
          <w:lang w:val="en-US"/>
        </w:rPr>
        <w:t xml:space="preserve"> </w:t>
      </w:r>
    </w:p>
    <w:p w:rsidR="00597F6D" w:rsidRPr="00DB278D" w:rsidRDefault="00DB278D"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DB278D">
        <w:rPr>
          <w:rFonts w:ascii="Times New Roman" w:eastAsia="Calibri" w:hAnsi="Times New Roman" w:cs="Times New Roman"/>
          <w:i/>
          <w:sz w:val="28"/>
          <w:szCs w:val="28"/>
          <w:lang w:val="en-US"/>
        </w:rPr>
        <w:t>Prognosis</w:t>
      </w:r>
    </w:p>
    <w:p w:rsidR="00597F6D" w:rsidRPr="00DB278D" w:rsidRDefault="00DB278D" w:rsidP="00E238D5">
      <w:pPr>
        <w:pStyle w:val="10"/>
        <w:pBdr>
          <w:top w:val="nil"/>
          <w:left w:val="nil"/>
          <w:bottom w:val="nil"/>
          <w:right w:val="nil"/>
          <w:between w:val="nil"/>
        </w:pBdr>
        <w:ind w:left="20" w:right="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The average mortality rate of AP is approximately 2% but can be as high as 20%–</w:t>
      </w:r>
      <w:r w:rsidRPr="00DB278D">
        <w:rPr>
          <w:rFonts w:ascii="Times New Roman" w:eastAsia="Times New Roman" w:hAnsi="Times New Roman" w:cs="Times New Roman"/>
          <w:sz w:val="28"/>
          <w:szCs w:val="28"/>
          <w:lang w:val="en-US"/>
        </w:rPr>
        <w:lastRenderedPageBreak/>
        <w:t>30% in patients with persistent organ failure. Early diagnosis and adequate medical intervention generally results in improved outcomes. Detection of milder cases of AP through improved diagnostic tests has also led to progressive decreases in the incidence of case fatality from AP; however, the population mortality rate remains unchanged. While HTGP is often associated with a higher severity or a higher complication rate than AP from other etiologies, there is no correlation between the severity of HTG and mortality. Furthermore, there is a negative correlation between recurrent AP and mortality. Although the reasons for this remain unclear, it has been postulated that a naïve pancreas may be more susceptible to severe injury than a pancreas that has experienced previous AP episodes. After recovery, the serum triglyceride levels appear to correlate with the risk of recurrence. Indeed, reduction of triglyceride levels at follow-up shows a significant clinical benefit in reducing the relapse rates of pancreatitis in patients with severe hypertriglyceridemia. The risk of pancreatitis recurrence has been found to increase by 4% for every 100 mg/dl increase in serum triglyceride concentration.</w:t>
      </w:r>
      <w:r w:rsidR="002041E2" w:rsidRPr="00DB278D">
        <w:rPr>
          <w:rFonts w:ascii="Times New Roman" w:eastAsia="Times New Roman" w:hAnsi="Times New Roman" w:cs="Times New Roman"/>
          <w:sz w:val="28"/>
          <w:szCs w:val="28"/>
          <w:lang w:val="en-US"/>
        </w:rPr>
        <w:t xml:space="preserve"> </w:t>
      </w:r>
    </w:p>
    <w:p w:rsidR="00597F6D" w:rsidRPr="00DB278D" w:rsidRDefault="00DB278D" w:rsidP="00E238D5">
      <w:pPr>
        <w:pStyle w:val="10"/>
        <w:keepNext/>
        <w:keepLines/>
        <w:pBdr>
          <w:top w:val="nil"/>
          <w:left w:val="nil"/>
          <w:bottom w:val="nil"/>
          <w:right w:val="nil"/>
          <w:between w:val="nil"/>
        </w:pBdr>
        <w:ind w:left="20"/>
        <w:jc w:val="both"/>
        <w:rPr>
          <w:rFonts w:ascii="Times New Roman" w:eastAsia="Calibri" w:hAnsi="Times New Roman" w:cs="Times New Roman"/>
          <w:i/>
          <w:sz w:val="28"/>
          <w:szCs w:val="28"/>
          <w:lang w:val="en-US"/>
        </w:rPr>
      </w:pPr>
      <w:r w:rsidRPr="00DB278D">
        <w:rPr>
          <w:rFonts w:ascii="Times New Roman" w:eastAsia="Calibri" w:hAnsi="Times New Roman" w:cs="Times New Roman"/>
          <w:i/>
          <w:sz w:val="28"/>
          <w:szCs w:val="28"/>
          <w:lang w:val="en-US"/>
        </w:rPr>
        <w:t>Treatment and management</w:t>
      </w:r>
    </w:p>
    <w:p w:rsidR="00597F6D" w:rsidRPr="002041E2" w:rsidRDefault="00DB278D" w:rsidP="00E238D5">
      <w:pPr>
        <w:pStyle w:val="10"/>
        <w:pBdr>
          <w:top w:val="nil"/>
          <w:left w:val="nil"/>
          <w:bottom w:val="nil"/>
          <w:right w:val="nil"/>
          <w:between w:val="nil"/>
        </w:pBdr>
        <w:ind w:left="20" w:right="40"/>
        <w:jc w:val="both"/>
        <w:rPr>
          <w:rFonts w:ascii="Times New Roman" w:eastAsia="Times New Roman" w:hAnsi="Times New Roman" w:cs="Times New Roman"/>
          <w:sz w:val="28"/>
          <w:szCs w:val="28"/>
          <w:vertAlign w:val="superscript"/>
          <w:lang w:val="en-US"/>
        </w:rPr>
      </w:pPr>
      <w:r w:rsidRPr="00DB278D">
        <w:rPr>
          <w:rFonts w:ascii="Times New Roman" w:eastAsia="Times New Roman" w:hAnsi="Times New Roman" w:cs="Times New Roman"/>
          <w:sz w:val="28"/>
          <w:szCs w:val="28"/>
          <w:lang w:val="en-US"/>
        </w:rPr>
        <w:t>Several treatment strategies have been proposed for the management of HTGP (</w:t>
      </w:r>
      <w:r w:rsidRPr="002041E2">
        <w:rPr>
          <w:rFonts w:ascii="Times New Roman" w:eastAsia="Times New Roman" w:hAnsi="Times New Roman" w:cs="Times New Roman"/>
          <w:sz w:val="28"/>
          <w:szCs w:val="28"/>
          <w:lang w:val="en-US"/>
        </w:rPr>
        <w:t>Table 1</w:t>
      </w:r>
      <w:r w:rsidRPr="00DB278D">
        <w:rPr>
          <w:rFonts w:ascii="Times New Roman" w:eastAsia="Times New Roman" w:hAnsi="Times New Roman" w:cs="Times New Roman"/>
          <w:sz w:val="28"/>
          <w:szCs w:val="28"/>
          <w:lang w:val="en-US"/>
        </w:rPr>
        <w:t>). Initial treatment of HTGP is similar to that of AP caused by other etiologies, and includes bowel rest, fasting, intravenous hydration and analgesics. As triglyceride levels normalize within 24–48 hours in most patients, estimation of serum triglycerides should be undertaken as early as possible after AP onset when HTGP is suspected.</w:t>
      </w:r>
      <w:r w:rsidR="00114DA4" w:rsidRPr="002041E2">
        <w:rPr>
          <w:rFonts w:ascii="Times New Roman" w:eastAsia="Times New Roman" w:hAnsi="Times New Roman" w:cs="Times New Roman"/>
          <w:sz w:val="28"/>
          <w:szCs w:val="28"/>
          <w:lang w:val="en-US"/>
        </w:rPr>
        <w:t xml:space="preserve"> </w:t>
      </w:r>
    </w:p>
    <w:p w:rsidR="00DB278D" w:rsidRDefault="00DB278D" w:rsidP="00E238D5">
      <w:pPr>
        <w:pStyle w:val="10"/>
        <w:pBdr>
          <w:top w:val="nil"/>
          <w:left w:val="nil"/>
          <w:bottom w:val="nil"/>
          <w:right w:val="nil"/>
          <w:between w:val="nil"/>
        </w:pBdr>
        <w:ind w:left="20" w:right="40"/>
        <w:jc w:val="both"/>
        <w:rPr>
          <w:rFonts w:ascii="Times New Roman" w:eastAsia="Times New Roman" w:hAnsi="Times New Roman" w:cs="Times New Roman"/>
          <w:lang w:val="en-US"/>
        </w:rPr>
      </w:pPr>
    </w:p>
    <w:p w:rsidR="00DB278D" w:rsidRDefault="00DB278D" w:rsidP="00E238D5">
      <w:pPr>
        <w:pStyle w:val="10"/>
        <w:pBdr>
          <w:top w:val="nil"/>
          <w:left w:val="nil"/>
          <w:bottom w:val="nil"/>
          <w:right w:val="nil"/>
          <w:between w:val="nil"/>
        </w:pBdr>
        <w:ind w:left="20" w:right="40"/>
        <w:jc w:val="both"/>
        <w:rPr>
          <w:rFonts w:ascii="Times New Roman" w:eastAsia="Times New Roman" w:hAnsi="Times New Roman" w:cs="Times New Roman"/>
          <w:lang w:val="en-US"/>
        </w:rPr>
      </w:pPr>
      <w:r>
        <w:rPr>
          <w:rFonts w:ascii="Times New Roman" w:eastAsia="Times New Roman" w:hAnsi="Times New Roman" w:cs="Times New Roman"/>
          <w:lang w:val="en-US"/>
        </w:rPr>
        <w:t>Table 1</w:t>
      </w:r>
    </w:p>
    <w:p w:rsidR="001B6B3C" w:rsidRDefault="00DB278D" w:rsidP="00E238D5">
      <w:pPr>
        <w:pStyle w:val="10"/>
        <w:pBdr>
          <w:top w:val="nil"/>
          <w:left w:val="nil"/>
          <w:bottom w:val="nil"/>
          <w:right w:val="nil"/>
          <w:between w:val="nil"/>
        </w:pBdr>
        <w:ind w:left="20" w:right="40"/>
        <w:jc w:val="both"/>
        <w:rPr>
          <w:rFonts w:ascii="Times New Roman" w:eastAsia="Times New Roman" w:hAnsi="Times New Roman" w:cs="Times New Roman"/>
          <w:lang w:val="en-US"/>
        </w:rPr>
      </w:pPr>
      <w:r w:rsidRPr="00DB278D">
        <w:rPr>
          <w:rFonts w:ascii="Times New Roman" w:eastAsia="Times New Roman" w:hAnsi="Times New Roman" w:cs="Times New Roman"/>
          <w:lang w:val="en-US"/>
        </w:rPr>
        <w:t xml:space="preserve">Available treatment options for </w:t>
      </w:r>
      <w:proofErr w:type="spellStart"/>
      <w:r w:rsidRPr="00DB278D">
        <w:rPr>
          <w:rFonts w:ascii="Times New Roman" w:eastAsia="Times New Roman" w:hAnsi="Times New Roman" w:cs="Times New Roman"/>
          <w:lang w:val="en-US"/>
        </w:rPr>
        <w:t>hypertriglyceridemic</w:t>
      </w:r>
      <w:proofErr w:type="spellEnd"/>
      <w:r w:rsidRPr="00DB278D">
        <w:rPr>
          <w:rFonts w:ascii="Times New Roman" w:eastAsia="Times New Roman" w:hAnsi="Times New Roman" w:cs="Times New Roman"/>
          <w:lang w:val="en-US"/>
        </w:rPr>
        <w:t xml:space="preserve"> acute pancreatitis.</w:t>
      </w:r>
    </w:p>
    <w:p w:rsidR="00DB278D" w:rsidRPr="00DB278D" w:rsidRDefault="00DB278D" w:rsidP="00E238D5">
      <w:pPr>
        <w:pStyle w:val="10"/>
        <w:pBdr>
          <w:top w:val="nil"/>
          <w:left w:val="nil"/>
          <w:bottom w:val="nil"/>
          <w:right w:val="nil"/>
          <w:between w:val="nil"/>
        </w:pBdr>
        <w:ind w:left="20" w:right="40"/>
        <w:jc w:val="both"/>
        <w:rPr>
          <w:rFonts w:ascii="Times New Roman" w:eastAsia="Times New Roman" w:hAnsi="Times New Roman" w:cs="Times New Roman"/>
          <w:lang w:val="en-US"/>
        </w:rPr>
      </w:pPr>
      <w:r>
        <w:rPr>
          <w:rFonts w:ascii="Times New Roman" w:eastAsia="Times New Roman" w:hAnsi="Times New Roman" w:cs="Times New Roman"/>
          <w:noProof/>
          <w:lang w:eastAsia="zh-CN"/>
        </w:rPr>
        <w:drawing>
          <wp:inline distT="0" distB="0" distL="0" distR="0">
            <wp:extent cx="5942330" cy="2064333"/>
            <wp:effectExtent l="0" t="0" r="0" b="0"/>
            <wp:docPr id="7" name="Рисунок 7" descr="C:\Users\User\Desktop\10.1177_2050640618755002-tabl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0.1177_2050640618755002-table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2330" cy="2064333"/>
                    </a:xfrm>
                    <a:prstGeom prst="rect">
                      <a:avLst/>
                    </a:prstGeom>
                    <a:noFill/>
                    <a:ln>
                      <a:noFill/>
                    </a:ln>
                  </pic:spPr>
                </pic:pic>
              </a:graphicData>
            </a:graphic>
          </wp:inline>
        </w:drawing>
      </w:r>
    </w:p>
    <w:p w:rsidR="00DB278D" w:rsidRDefault="00DB278D" w:rsidP="00E238D5">
      <w:pPr>
        <w:pStyle w:val="10"/>
        <w:pBdr>
          <w:top w:val="nil"/>
          <w:left w:val="nil"/>
          <w:bottom w:val="nil"/>
          <w:right w:val="nil"/>
          <w:between w:val="nil"/>
        </w:pBdr>
        <w:ind w:left="20" w:right="40" w:firstLine="240"/>
        <w:jc w:val="both"/>
        <w:rPr>
          <w:rFonts w:ascii="Times New Roman" w:eastAsia="Times New Roman" w:hAnsi="Times New Roman" w:cs="Times New Roman"/>
          <w:sz w:val="28"/>
          <w:szCs w:val="28"/>
          <w:lang w:val="en-US"/>
        </w:rPr>
      </w:pPr>
    </w:p>
    <w:p w:rsidR="00DB278D" w:rsidRPr="00DB278D" w:rsidRDefault="00DB278D" w:rsidP="00DB278D">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In patients with severe HTGP, apheresis can rapidly reduce serum chylomicron and triglyceride levels. However, the procedure has limited availability, is very expensive and there is limited evidence that it reduces HTGP-related morbidity or mortality.</w:t>
      </w:r>
      <w:r w:rsidR="002041E2" w:rsidRPr="00DB278D">
        <w:rPr>
          <w:rFonts w:ascii="Times New Roman" w:eastAsia="Times New Roman" w:hAnsi="Times New Roman" w:cs="Times New Roman"/>
          <w:sz w:val="28"/>
          <w:szCs w:val="28"/>
          <w:lang w:val="en-US"/>
        </w:rPr>
        <w:t xml:space="preserve"> </w:t>
      </w:r>
    </w:p>
    <w:p w:rsidR="00DB278D" w:rsidRPr="00DB278D" w:rsidRDefault="00DB278D" w:rsidP="00DB278D">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Insulin is known to activate LPL, which causes increased chylomicron degradation, and can therefore be used to lower serum triglycerides. It can concurrently control hyperglycemia in patients with inadequately controlled diabetes, although its use is not limited to these patients. Unfractionated heparin also stimulates the release of LPL from endothelial cells, but as the increase in LPL activity is transient and usually followed by a rapid depletion in LPL plasma </w:t>
      </w:r>
      <w:r w:rsidRPr="00DB278D">
        <w:rPr>
          <w:rFonts w:ascii="Times New Roman" w:eastAsia="Times New Roman" w:hAnsi="Times New Roman" w:cs="Times New Roman"/>
          <w:sz w:val="28"/>
          <w:szCs w:val="28"/>
          <w:lang w:val="en-US"/>
        </w:rPr>
        <w:lastRenderedPageBreak/>
        <w:t>stores, its use remains controversial.</w:t>
      </w:r>
      <w:r w:rsidR="002041E2" w:rsidRPr="00DB278D">
        <w:rPr>
          <w:rFonts w:ascii="Times New Roman" w:eastAsia="Times New Roman" w:hAnsi="Times New Roman" w:cs="Times New Roman"/>
          <w:sz w:val="28"/>
          <w:szCs w:val="28"/>
          <w:lang w:val="en-US"/>
        </w:rPr>
        <w:t xml:space="preserve"> </w:t>
      </w:r>
    </w:p>
    <w:p w:rsidR="00DB278D" w:rsidRPr="00DB278D" w:rsidRDefault="00DB278D" w:rsidP="00DB278D">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Fibrates (e.g. </w:t>
      </w:r>
      <w:proofErr w:type="spellStart"/>
      <w:r w:rsidRPr="00DB278D">
        <w:rPr>
          <w:rFonts w:ascii="Times New Roman" w:eastAsia="Times New Roman" w:hAnsi="Times New Roman" w:cs="Times New Roman"/>
          <w:sz w:val="28"/>
          <w:szCs w:val="28"/>
          <w:lang w:val="en-US"/>
        </w:rPr>
        <w:t>gemfibrozil</w:t>
      </w:r>
      <w:proofErr w:type="spellEnd"/>
      <w:r w:rsidRPr="00DB278D">
        <w:rPr>
          <w:rFonts w:ascii="Times New Roman" w:eastAsia="Times New Roman" w:hAnsi="Times New Roman" w:cs="Times New Roman"/>
          <w:sz w:val="28"/>
          <w:szCs w:val="28"/>
          <w:lang w:val="en-US"/>
        </w:rPr>
        <w:t xml:space="preserve">), used for the treatment of primary HTG, can lower serum triglycerides via increased LPL and decreased hepatic triglyceride synthesis. However, these drugs are associated with adverse effects, including myalgia, elevated liver enzymes and AP. Furthermore, fibrates are ineffective in the management of </w:t>
      </w:r>
      <w:proofErr w:type="spellStart"/>
      <w:r w:rsidRPr="00DB278D">
        <w:rPr>
          <w:rFonts w:ascii="Times New Roman" w:eastAsia="Times New Roman" w:hAnsi="Times New Roman" w:cs="Times New Roman"/>
          <w:sz w:val="28"/>
          <w:szCs w:val="28"/>
          <w:lang w:val="en-US"/>
        </w:rPr>
        <w:t>chylomicronemia</w:t>
      </w:r>
      <w:proofErr w:type="spellEnd"/>
      <w:r w:rsidRPr="00DB278D">
        <w:rPr>
          <w:rFonts w:ascii="Times New Roman" w:eastAsia="Times New Roman" w:hAnsi="Times New Roman" w:cs="Times New Roman"/>
          <w:sz w:val="28"/>
          <w:szCs w:val="28"/>
          <w:lang w:val="en-US"/>
        </w:rPr>
        <w:t xml:space="preserve"> in patients with LPLD, and given that </w:t>
      </w:r>
      <w:r w:rsidRPr="00DB278D">
        <w:rPr>
          <w:rFonts w:ascii="Times New Roman" w:eastAsia="Times New Roman" w:hAnsi="Times New Roman" w:cs="Times New Roman"/>
          <w:i/>
          <w:iCs/>
          <w:sz w:val="28"/>
          <w:szCs w:val="28"/>
          <w:lang w:val="en-US"/>
        </w:rPr>
        <w:t>LPL</w:t>
      </w:r>
      <w:r w:rsidRPr="00DB278D">
        <w:rPr>
          <w:rFonts w:ascii="Times New Roman" w:eastAsia="Times New Roman" w:hAnsi="Times New Roman" w:cs="Times New Roman"/>
          <w:sz w:val="28"/>
          <w:szCs w:val="28"/>
          <w:lang w:val="en-US"/>
        </w:rPr>
        <w:t xml:space="preserve"> gene mutations are associated with insulin resistance, insulin therapy is also inappropriate in these patients.</w:t>
      </w:r>
    </w:p>
    <w:p w:rsidR="00DB278D" w:rsidRPr="002041E2" w:rsidRDefault="00DB278D" w:rsidP="00DB278D">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Strict dietary restriction of fat intake can play an important role in the management of HTGP. However, in patients with LPLD, compliance with dietary interventions may not decrease the risk of AP.</w:t>
      </w:r>
      <w:r w:rsidR="002041E2" w:rsidRPr="002041E2">
        <w:rPr>
          <w:rFonts w:ascii="Times New Roman" w:eastAsia="Times New Roman" w:hAnsi="Times New Roman" w:cs="Times New Roman"/>
          <w:sz w:val="28"/>
          <w:szCs w:val="28"/>
          <w:lang w:val="en-US"/>
        </w:rPr>
        <w:t xml:space="preserve"> </w:t>
      </w:r>
    </w:p>
    <w:p w:rsidR="00DB278D" w:rsidRPr="00DB278D" w:rsidRDefault="00DB278D" w:rsidP="00DB278D">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Novel therapies for HTG include antisense oligonucleotides against messenger RNA (mRNA) for </w:t>
      </w:r>
      <w:proofErr w:type="spellStart"/>
      <w:r w:rsidRPr="00DB278D">
        <w:rPr>
          <w:rFonts w:ascii="Times New Roman" w:eastAsia="Times New Roman" w:hAnsi="Times New Roman" w:cs="Times New Roman"/>
          <w:sz w:val="28"/>
          <w:szCs w:val="28"/>
          <w:lang w:val="en-US"/>
        </w:rPr>
        <w:t>apolipoprotein</w:t>
      </w:r>
      <w:proofErr w:type="spellEnd"/>
      <w:r w:rsidRPr="00DB278D">
        <w:rPr>
          <w:rFonts w:ascii="Times New Roman" w:eastAsia="Times New Roman" w:hAnsi="Times New Roman" w:cs="Times New Roman"/>
          <w:sz w:val="28"/>
          <w:szCs w:val="28"/>
          <w:lang w:val="en-US"/>
        </w:rPr>
        <w:t xml:space="preserve"> B (</w:t>
      </w:r>
      <w:proofErr w:type="spellStart"/>
      <w:r w:rsidRPr="00DB278D">
        <w:rPr>
          <w:rFonts w:ascii="Times New Roman" w:eastAsia="Times New Roman" w:hAnsi="Times New Roman" w:cs="Times New Roman"/>
          <w:sz w:val="28"/>
          <w:szCs w:val="28"/>
          <w:lang w:val="en-US"/>
        </w:rPr>
        <w:t>mipomersen</w:t>
      </w:r>
      <w:proofErr w:type="spellEnd"/>
      <w:r w:rsidRPr="00DB278D">
        <w:rPr>
          <w:rFonts w:ascii="Times New Roman" w:eastAsia="Times New Roman" w:hAnsi="Times New Roman" w:cs="Times New Roman"/>
          <w:sz w:val="28"/>
          <w:szCs w:val="28"/>
          <w:lang w:val="en-US"/>
        </w:rPr>
        <w:t>, Genzyme, USA) and C3 (</w:t>
      </w:r>
      <w:proofErr w:type="spellStart"/>
      <w:r w:rsidRPr="00DB278D">
        <w:rPr>
          <w:rFonts w:ascii="Times New Roman" w:eastAsia="Times New Roman" w:hAnsi="Times New Roman" w:cs="Times New Roman"/>
          <w:sz w:val="28"/>
          <w:szCs w:val="28"/>
          <w:lang w:val="en-US"/>
        </w:rPr>
        <w:t>volanesorsen</w:t>
      </w:r>
      <w:proofErr w:type="spellEnd"/>
      <w:r w:rsidRPr="00DB278D">
        <w:rPr>
          <w:rFonts w:ascii="Times New Roman" w:eastAsia="Times New Roman" w:hAnsi="Times New Roman" w:cs="Times New Roman"/>
          <w:sz w:val="28"/>
          <w:szCs w:val="28"/>
          <w:lang w:val="en-US"/>
        </w:rPr>
        <w:t xml:space="preserve">, ISIS 304801, </w:t>
      </w:r>
      <w:proofErr w:type="spellStart"/>
      <w:r w:rsidRPr="00DB278D">
        <w:rPr>
          <w:rFonts w:ascii="Times New Roman" w:eastAsia="Times New Roman" w:hAnsi="Times New Roman" w:cs="Times New Roman"/>
          <w:sz w:val="28"/>
          <w:szCs w:val="28"/>
          <w:lang w:val="en-US"/>
        </w:rPr>
        <w:t>Akcea</w:t>
      </w:r>
      <w:proofErr w:type="spellEnd"/>
      <w:r w:rsidRPr="00DB278D">
        <w:rPr>
          <w:rFonts w:ascii="Times New Roman" w:eastAsia="Times New Roman" w:hAnsi="Times New Roman" w:cs="Times New Roman"/>
          <w:sz w:val="28"/>
          <w:szCs w:val="28"/>
          <w:lang w:val="en-US"/>
        </w:rPr>
        <w:t xml:space="preserve"> Therapeutics, Cambridge, MA, USA), small-molecule inhibitors of microsomal triglyceride transfer protein (</w:t>
      </w:r>
      <w:proofErr w:type="spellStart"/>
      <w:r w:rsidRPr="00DB278D">
        <w:rPr>
          <w:rFonts w:ascii="Times New Roman" w:eastAsia="Times New Roman" w:hAnsi="Times New Roman" w:cs="Times New Roman"/>
          <w:sz w:val="28"/>
          <w:szCs w:val="28"/>
          <w:lang w:val="en-US"/>
        </w:rPr>
        <w:t>lomitapide</w:t>
      </w:r>
      <w:proofErr w:type="spellEnd"/>
      <w:r w:rsidRPr="00DB278D">
        <w:rPr>
          <w:rFonts w:ascii="Times New Roman" w:eastAsia="Times New Roman" w:hAnsi="Times New Roman" w:cs="Times New Roman"/>
          <w:sz w:val="28"/>
          <w:szCs w:val="28"/>
          <w:lang w:val="en-US"/>
        </w:rPr>
        <w:t xml:space="preserve">, </w:t>
      </w:r>
      <w:proofErr w:type="spellStart"/>
      <w:r w:rsidRPr="00DB278D">
        <w:rPr>
          <w:rFonts w:ascii="Times New Roman" w:eastAsia="Times New Roman" w:hAnsi="Times New Roman" w:cs="Times New Roman"/>
          <w:sz w:val="28"/>
          <w:szCs w:val="28"/>
          <w:lang w:val="en-US"/>
        </w:rPr>
        <w:t>Aegerion</w:t>
      </w:r>
      <w:proofErr w:type="spellEnd"/>
      <w:r w:rsidRPr="00DB278D">
        <w:rPr>
          <w:rFonts w:ascii="Times New Roman" w:eastAsia="Times New Roman" w:hAnsi="Times New Roman" w:cs="Times New Roman"/>
          <w:sz w:val="28"/>
          <w:szCs w:val="28"/>
          <w:lang w:val="en-US"/>
        </w:rPr>
        <w:t xml:space="preserve"> Pharmaceuticals, Cambridge, MA, USA) and </w:t>
      </w:r>
      <w:proofErr w:type="spellStart"/>
      <w:r w:rsidRPr="00DB278D">
        <w:rPr>
          <w:rFonts w:ascii="Times New Roman" w:eastAsia="Times New Roman" w:hAnsi="Times New Roman" w:cs="Times New Roman"/>
          <w:sz w:val="28"/>
          <w:szCs w:val="28"/>
          <w:lang w:val="en-US"/>
        </w:rPr>
        <w:t>diacylglycerol</w:t>
      </w:r>
      <w:proofErr w:type="spellEnd"/>
      <w:r w:rsidRPr="00DB278D">
        <w:rPr>
          <w:rFonts w:ascii="Times New Roman" w:eastAsia="Times New Roman" w:hAnsi="Times New Roman" w:cs="Times New Roman"/>
          <w:sz w:val="28"/>
          <w:szCs w:val="28"/>
          <w:lang w:val="en-US"/>
        </w:rPr>
        <w:t xml:space="preserve"> acyltransferase-1 (</w:t>
      </w:r>
      <w:proofErr w:type="spellStart"/>
      <w:r w:rsidRPr="00DB278D">
        <w:rPr>
          <w:rFonts w:ascii="Times New Roman" w:eastAsia="Times New Roman" w:hAnsi="Times New Roman" w:cs="Times New Roman"/>
          <w:sz w:val="28"/>
          <w:szCs w:val="28"/>
          <w:lang w:val="en-US"/>
        </w:rPr>
        <w:t>pradigastat</w:t>
      </w:r>
      <w:proofErr w:type="spellEnd"/>
      <w:r w:rsidRPr="00DB278D">
        <w:rPr>
          <w:rFonts w:ascii="Times New Roman" w:eastAsia="Times New Roman" w:hAnsi="Times New Roman" w:cs="Times New Roman"/>
          <w:sz w:val="28"/>
          <w:szCs w:val="28"/>
          <w:lang w:val="en-US"/>
        </w:rPr>
        <w:t xml:space="preserve">, Novartis, Switzerland), a monoclonal antibody against </w:t>
      </w:r>
      <w:proofErr w:type="spellStart"/>
      <w:r w:rsidRPr="00DB278D">
        <w:rPr>
          <w:rFonts w:ascii="Times New Roman" w:eastAsia="Times New Roman" w:hAnsi="Times New Roman" w:cs="Times New Roman"/>
          <w:sz w:val="28"/>
          <w:szCs w:val="28"/>
          <w:lang w:val="en-US"/>
        </w:rPr>
        <w:t>angiopoietin</w:t>
      </w:r>
      <w:proofErr w:type="spellEnd"/>
      <w:r w:rsidRPr="00DB278D">
        <w:rPr>
          <w:rFonts w:ascii="Times New Roman" w:eastAsia="Times New Roman" w:hAnsi="Times New Roman" w:cs="Times New Roman"/>
          <w:sz w:val="28"/>
          <w:szCs w:val="28"/>
          <w:lang w:val="en-US"/>
        </w:rPr>
        <w:t xml:space="preserve">-like protein 3 (REGN1500, </w:t>
      </w:r>
      <w:proofErr w:type="spellStart"/>
      <w:r w:rsidRPr="00DB278D">
        <w:rPr>
          <w:rFonts w:ascii="Times New Roman" w:eastAsia="Times New Roman" w:hAnsi="Times New Roman" w:cs="Times New Roman"/>
          <w:sz w:val="28"/>
          <w:szCs w:val="28"/>
          <w:lang w:val="en-US"/>
        </w:rPr>
        <w:t>Regeneron</w:t>
      </w:r>
      <w:proofErr w:type="spellEnd"/>
      <w:r w:rsidRPr="00DB278D">
        <w:rPr>
          <w:rFonts w:ascii="Times New Roman" w:eastAsia="Times New Roman" w:hAnsi="Times New Roman" w:cs="Times New Roman"/>
          <w:sz w:val="28"/>
          <w:szCs w:val="28"/>
          <w:lang w:val="en-US"/>
        </w:rPr>
        <w:t xml:space="preserve"> Pharmaceuticals, Tarrytown, NY, USA), agonists of peroxisome proliferator-activated receptors and gene therapy for LPLD (</w:t>
      </w:r>
      <w:proofErr w:type="spellStart"/>
      <w:r w:rsidRPr="00DB278D">
        <w:rPr>
          <w:rFonts w:ascii="Times New Roman" w:eastAsia="Times New Roman" w:hAnsi="Times New Roman" w:cs="Times New Roman"/>
          <w:sz w:val="28"/>
          <w:szCs w:val="28"/>
          <w:lang w:val="en-US"/>
        </w:rPr>
        <w:t>alipogene</w:t>
      </w:r>
      <w:proofErr w:type="spellEnd"/>
      <w:r w:rsidRPr="00DB278D">
        <w:rPr>
          <w:rFonts w:ascii="Times New Roman" w:eastAsia="Times New Roman" w:hAnsi="Times New Roman" w:cs="Times New Roman"/>
          <w:sz w:val="28"/>
          <w:szCs w:val="28"/>
          <w:lang w:val="en-US"/>
        </w:rPr>
        <w:t xml:space="preserve"> </w:t>
      </w:r>
      <w:proofErr w:type="spellStart"/>
      <w:r w:rsidRPr="00DB278D">
        <w:rPr>
          <w:rFonts w:ascii="Times New Roman" w:eastAsia="Times New Roman" w:hAnsi="Times New Roman" w:cs="Times New Roman"/>
          <w:sz w:val="28"/>
          <w:szCs w:val="28"/>
          <w:lang w:val="en-US"/>
        </w:rPr>
        <w:t>tiparvovec</w:t>
      </w:r>
      <w:proofErr w:type="spellEnd"/>
      <w:r w:rsidRPr="00DB278D">
        <w:rPr>
          <w:rFonts w:ascii="Times New Roman" w:eastAsia="Times New Roman" w:hAnsi="Times New Roman" w:cs="Times New Roman"/>
          <w:sz w:val="28"/>
          <w:szCs w:val="28"/>
          <w:lang w:val="en-US"/>
        </w:rPr>
        <w:t xml:space="preserve">, </w:t>
      </w:r>
      <w:proofErr w:type="spellStart"/>
      <w:r w:rsidRPr="00DB278D">
        <w:rPr>
          <w:rFonts w:ascii="Times New Roman" w:eastAsia="Times New Roman" w:hAnsi="Times New Roman" w:cs="Times New Roman"/>
          <w:sz w:val="28"/>
          <w:szCs w:val="28"/>
          <w:lang w:val="en-US"/>
        </w:rPr>
        <w:t>uniQure</w:t>
      </w:r>
      <w:proofErr w:type="spellEnd"/>
      <w:r w:rsidRPr="00DB278D">
        <w:rPr>
          <w:rFonts w:ascii="Times New Roman" w:eastAsia="Times New Roman" w:hAnsi="Times New Roman" w:cs="Times New Roman"/>
          <w:sz w:val="28"/>
          <w:szCs w:val="28"/>
          <w:lang w:val="en-US"/>
        </w:rPr>
        <w:t xml:space="preserve"> N.V., Amsterdam, Netherlands). A meta-analysis of eight randomized, controlled trials involving patients with dyslipidemia showed that treatment with </w:t>
      </w:r>
      <w:proofErr w:type="spellStart"/>
      <w:r w:rsidRPr="00DB278D">
        <w:rPr>
          <w:rFonts w:ascii="Times New Roman" w:eastAsia="Times New Roman" w:hAnsi="Times New Roman" w:cs="Times New Roman"/>
          <w:sz w:val="28"/>
          <w:szCs w:val="28"/>
          <w:lang w:val="en-US"/>
        </w:rPr>
        <w:t>mipomersen</w:t>
      </w:r>
      <w:proofErr w:type="spellEnd"/>
      <w:r w:rsidRPr="00DB278D">
        <w:rPr>
          <w:rFonts w:ascii="Times New Roman" w:eastAsia="Times New Roman" w:hAnsi="Times New Roman" w:cs="Times New Roman"/>
          <w:sz w:val="28"/>
          <w:szCs w:val="28"/>
          <w:lang w:val="en-US"/>
        </w:rPr>
        <w:t xml:space="preserve"> significantly reduced serum triglyceride</w:t>
      </w:r>
      <w:r w:rsidR="002041E2">
        <w:rPr>
          <w:rFonts w:ascii="Times New Roman" w:eastAsia="Times New Roman" w:hAnsi="Times New Roman" w:cs="Times New Roman"/>
          <w:sz w:val="28"/>
          <w:szCs w:val="28"/>
          <w:lang w:val="en-US"/>
        </w:rPr>
        <w:t xml:space="preserve"> levels compared with placebo (</w:t>
      </w:r>
      <w:r w:rsidRPr="00DB278D">
        <w:rPr>
          <w:rFonts w:ascii="Times New Roman" w:eastAsia="Times New Roman" w:hAnsi="Times New Roman" w:cs="Times New Roman"/>
          <w:i/>
          <w:iCs/>
          <w:sz w:val="28"/>
          <w:szCs w:val="28"/>
          <w:lang w:val="en-US"/>
        </w:rPr>
        <w:t>p</w:t>
      </w:r>
      <w:r w:rsidRPr="00DB278D">
        <w:rPr>
          <w:rFonts w:ascii="Times New Roman" w:eastAsia="Times New Roman" w:hAnsi="Times New Roman" w:cs="Times New Roman"/>
          <w:sz w:val="28"/>
          <w:szCs w:val="28"/>
          <w:lang w:val="en-US"/>
        </w:rPr>
        <w:t xml:space="preserve">&lt; 0.00001). Another study in three patients with familial </w:t>
      </w:r>
      <w:proofErr w:type="spellStart"/>
      <w:r w:rsidRPr="00DB278D">
        <w:rPr>
          <w:rFonts w:ascii="Times New Roman" w:eastAsia="Times New Roman" w:hAnsi="Times New Roman" w:cs="Times New Roman"/>
          <w:sz w:val="28"/>
          <w:szCs w:val="28"/>
          <w:lang w:val="en-US"/>
        </w:rPr>
        <w:t>chylomicronemia</w:t>
      </w:r>
      <w:proofErr w:type="spellEnd"/>
      <w:r w:rsidRPr="00DB278D">
        <w:rPr>
          <w:rFonts w:ascii="Times New Roman" w:eastAsia="Times New Roman" w:hAnsi="Times New Roman" w:cs="Times New Roman"/>
          <w:sz w:val="28"/>
          <w:szCs w:val="28"/>
          <w:lang w:val="en-US"/>
        </w:rPr>
        <w:t xml:space="preserve"> reported that treatment with </w:t>
      </w:r>
      <w:proofErr w:type="spellStart"/>
      <w:r w:rsidRPr="00DB278D">
        <w:rPr>
          <w:rFonts w:ascii="Times New Roman" w:eastAsia="Times New Roman" w:hAnsi="Times New Roman" w:cs="Times New Roman"/>
          <w:sz w:val="28"/>
          <w:szCs w:val="28"/>
          <w:lang w:val="en-US"/>
        </w:rPr>
        <w:t>volanesorsen</w:t>
      </w:r>
      <w:proofErr w:type="spellEnd"/>
      <w:r w:rsidRPr="00DB278D">
        <w:rPr>
          <w:rFonts w:ascii="Times New Roman" w:eastAsia="Times New Roman" w:hAnsi="Times New Roman" w:cs="Times New Roman"/>
          <w:sz w:val="28"/>
          <w:szCs w:val="28"/>
          <w:lang w:val="en-US"/>
        </w:rPr>
        <w:t xml:space="preserve"> was associated with a 56%–86% reduction in triglycerides. A single-arm, open-label, phase 3 study in patients with homozygous familial hypercholesterolemia reported a 31% reduction in triglycerides after 78 weeks’ treatment with </w:t>
      </w:r>
      <w:proofErr w:type="spellStart"/>
      <w:r w:rsidRPr="00DB278D">
        <w:rPr>
          <w:rFonts w:ascii="Times New Roman" w:eastAsia="Times New Roman" w:hAnsi="Times New Roman" w:cs="Times New Roman"/>
          <w:sz w:val="28"/>
          <w:szCs w:val="28"/>
          <w:lang w:val="en-US"/>
        </w:rPr>
        <w:t>lomitapide</w:t>
      </w:r>
      <w:proofErr w:type="spellEnd"/>
      <w:r w:rsidRPr="00DB278D">
        <w:rPr>
          <w:rFonts w:ascii="Times New Roman" w:eastAsia="Times New Roman" w:hAnsi="Times New Roman" w:cs="Times New Roman"/>
          <w:sz w:val="28"/>
          <w:szCs w:val="28"/>
          <w:lang w:val="en-US"/>
        </w:rPr>
        <w:t xml:space="preserve">. Similarly, an open-label clinical study in patients with LPL deficiency reported a 41% and 70% reduction in triglycerides in patients treated with </w:t>
      </w:r>
      <w:proofErr w:type="spellStart"/>
      <w:r w:rsidRPr="00DB278D">
        <w:rPr>
          <w:rFonts w:ascii="Times New Roman" w:eastAsia="Times New Roman" w:hAnsi="Times New Roman" w:cs="Times New Roman"/>
          <w:sz w:val="28"/>
          <w:szCs w:val="28"/>
          <w:lang w:val="en-US"/>
        </w:rPr>
        <w:t>pradigastat</w:t>
      </w:r>
      <w:proofErr w:type="spellEnd"/>
      <w:r w:rsidRPr="00DB278D">
        <w:rPr>
          <w:rFonts w:ascii="Times New Roman" w:eastAsia="Times New Roman" w:hAnsi="Times New Roman" w:cs="Times New Roman"/>
          <w:sz w:val="28"/>
          <w:szCs w:val="28"/>
          <w:lang w:val="en-US"/>
        </w:rPr>
        <w:t xml:space="preserve"> 20 mg and </w:t>
      </w:r>
      <w:proofErr w:type="spellStart"/>
      <w:r w:rsidRPr="00DB278D">
        <w:rPr>
          <w:rFonts w:ascii="Times New Roman" w:eastAsia="Times New Roman" w:hAnsi="Times New Roman" w:cs="Times New Roman"/>
          <w:sz w:val="28"/>
          <w:szCs w:val="28"/>
          <w:lang w:val="en-US"/>
        </w:rPr>
        <w:t>pradigastat</w:t>
      </w:r>
      <w:proofErr w:type="spellEnd"/>
      <w:r w:rsidRPr="00DB278D">
        <w:rPr>
          <w:rFonts w:ascii="Times New Roman" w:eastAsia="Times New Roman" w:hAnsi="Times New Roman" w:cs="Times New Roman"/>
          <w:sz w:val="28"/>
          <w:szCs w:val="28"/>
          <w:lang w:val="en-US"/>
        </w:rPr>
        <w:t xml:space="preserve"> 40 mg, respectively. Also, an open-label trial determining the safety and efficacy of </w:t>
      </w:r>
      <w:proofErr w:type="spellStart"/>
      <w:r w:rsidRPr="00DB278D">
        <w:rPr>
          <w:rFonts w:ascii="Times New Roman" w:eastAsia="Times New Roman" w:hAnsi="Times New Roman" w:cs="Times New Roman"/>
          <w:sz w:val="28"/>
          <w:szCs w:val="28"/>
          <w:lang w:val="en-US"/>
        </w:rPr>
        <w:t>alipogene</w:t>
      </w:r>
      <w:proofErr w:type="spellEnd"/>
      <w:r w:rsidRPr="00DB278D">
        <w:rPr>
          <w:rFonts w:ascii="Times New Roman" w:eastAsia="Times New Roman" w:hAnsi="Times New Roman" w:cs="Times New Roman"/>
          <w:sz w:val="28"/>
          <w:szCs w:val="28"/>
          <w:lang w:val="en-US"/>
        </w:rPr>
        <w:t xml:space="preserve"> </w:t>
      </w:r>
      <w:proofErr w:type="spellStart"/>
      <w:r w:rsidRPr="00DB278D">
        <w:rPr>
          <w:rFonts w:ascii="Times New Roman" w:eastAsia="Times New Roman" w:hAnsi="Times New Roman" w:cs="Times New Roman"/>
          <w:sz w:val="28"/>
          <w:szCs w:val="28"/>
          <w:lang w:val="en-US"/>
        </w:rPr>
        <w:t>tiparvovec</w:t>
      </w:r>
      <w:proofErr w:type="spellEnd"/>
      <w:r w:rsidRPr="00DB278D">
        <w:rPr>
          <w:rFonts w:ascii="Times New Roman" w:eastAsia="Times New Roman" w:hAnsi="Times New Roman" w:cs="Times New Roman"/>
          <w:sz w:val="28"/>
          <w:szCs w:val="28"/>
          <w:lang w:val="en-US"/>
        </w:rPr>
        <w:t xml:space="preserve"> reported a statistically significant reduction in triglyceride levels of patients with LPLD during weeks 3–12 ( </w:t>
      </w:r>
      <w:r w:rsidRPr="00DB278D">
        <w:rPr>
          <w:rFonts w:ascii="Times New Roman" w:eastAsia="Times New Roman" w:hAnsi="Times New Roman" w:cs="Times New Roman"/>
          <w:i/>
          <w:iCs/>
          <w:sz w:val="28"/>
          <w:szCs w:val="28"/>
          <w:lang w:val="en-US"/>
        </w:rPr>
        <w:t>p</w:t>
      </w:r>
      <w:r w:rsidRPr="00DB278D">
        <w:rPr>
          <w:rFonts w:ascii="Times New Roman" w:eastAsia="Times New Roman" w:hAnsi="Times New Roman" w:cs="Times New Roman"/>
          <w:sz w:val="28"/>
          <w:szCs w:val="28"/>
          <w:lang w:val="en-US"/>
        </w:rPr>
        <w:t> = 0.0009) and a &gt; 40% reduction in triglycerides 3–12 weeks after treatment.</w:t>
      </w:r>
      <w:r w:rsidR="002041E2" w:rsidRPr="00DB278D">
        <w:rPr>
          <w:rFonts w:ascii="Times New Roman" w:eastAsia="Times New Roman" w:hAnsi="Times New Roman" w:cs="Times New Roman"/>
          <w:sz w:val="28"/>
          <w:szCs w:val="28"/>
          <w:lang w:val="en-US"/>
        </w:rPr>
        <w:t xml:space="preserve"> </w:t>
      </w:r>
    </w:p>
    <w:p w:rsidR="00DB278D" w:rsidRPr="00DB278D" w:rsidRDefault="00DB278D" w:rsidP="00DB278D">
      <w:pPr>
        <w:pStyle w:val="10"/>
        <w:pBdr>
          <w:top w:val="nil"/>
          <w:left w:val="nil"/>
          <w:bottom w:val="nil"/>
          <w:right w:val="nil"/>
          <w:between w:val="nil"/>
        </w:pBdr>
        <w:ind w:right="20" w:firstLine="24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In addition to medication, prevention of recurrent AP can be achieved through alcohol abstinence, weight loss, drug discontinuation (in cases of drug-induced HTGP), adequate control of diabetes, dietary restriction of fat intake and administration of fish oil supplements.</w:t>
      </w:r>
      <w:bookmarkStart w:id="0" w:name="_GoBack"/>
      <w:bookmarkEnd w:id="0"/>
      <w:r w:rsidR="002041E2" w:rsidRPr="00DB278D">
        <w:rPr>
          <w:rFonts w:ascii="Times New Roman" w:eastAsia="Times New Roman" w:hAnsi="Times New Roman" w:cs="Times New Roman"/>
          <w:sz w:val="28"/>
          <w:szCs w:val="28"/>
          <w:lang w:val="en-US"/>
        </w:rPr>
        <w:t xml:space="preserve"> </w:t>
      </w:r>
    </w:p>
    <w:p w:rsidR="00597F6D" w:rsidRPr="00DB278D" w:rsidRDefault="00DB278D" w:rsidP="00E238D5">
      <w:pPr>
        <w:pStyle w:val="10"/>
        <w:keepNext/>
        <w:keepLines/>
        <w:pBdr>
          <w:top w:val="nil"/>
          <w:left w:val="nil"/>
          <w:bottom w:val="nil"/>
          <w:right w:val="nil"/>
          <w:between w:val="nil"/>
        </w:pBdr>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Conclusions</w:t>
      </w:r>
    </w:p>
    <w:p w:rsidR="00DB278D" w:rsidRPr="00DB278D" w:rsidRDefault="00DB278D" w:rsidP="00DB278D">
      <w:pPr>
        <w:pStyle w:val="10"/>
        <w:pBdr>
          <w:top w:val="nil"/>
          <w:left w:val="nil"/>
          <w:bottom w:val="nil"/>
          <w:right w:val="nil"/>
          <w:between w:val="nil"/>
        </w:pBdr>
        <w:ind w:left="20" w:right="20" w:firstLine="22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Factors that lead to HTGP include LPLD, inadequately controlled diabetes, excess alcohol consumption and pregnancy in patients with underlying dyslipidemia. Although the symptoms of HTGP are similar to those of AP from other etiologies, clinical outcomes appear to be more severe. An accurate diagnosis is therefore essential in order that patients receive the most appropriate treatment.</w:t>
      </w:r>
    </w:p>
    <w:p w:rsidR="00DB278D" w:rsidRPr="00DB278D" w:rsidRDefault="00DB278D" w:rsidP="00DB278D">
      <w:pPr>
        <w:pStyle w:val="10"/>
        <w:pBdr>
          <w:top w:val="nil"/>
          <w:left w:val="nil"/>
          <w:bottom w:val="nil"/>
          <w:right w:val="nil"/>
          <w:between w:val="nil"/>
        </w:pBdr>
        <w:ind w:left="20" w:right="20" w:firstLine="220"/>
        <w:jc w:val="both"/>
        <w:rPr>
          <w:rFonts w:ascii="Times New Roman" w:eastAsia="Times New Roman" w:hAnsi="Times New Roman" w:cs="Times New Roman"/>
          <w:sz w:val="28"/>
          <w:szCs w:val="28"/>
          <w:lang w:val="en-US"/>
        </w:rPr>
      </w:pPr>
      <w:r w:rsidRPr="00DB278D">
        <w:rPr>
          <w:rFonts w:ascii="Times New Roman" w:eastAsia="Times New Roman" w:hAnsi="Times New Roman" w:cs="Times New Roman"/>
          <w:sz w:val="28"/>
          <w:szCs w:val="28"/>
          <w:lang w:val="en-US"/>
        </w:rPr>
        <w:t xml:space="preserve">Further knowledge of the etiology, pathophysiology and clinical characteristics of HTGP is needed for the continued development of novel therapeutic agents for </w:t>
      </w:r>
      <w:r w:rsidRPr="00DB278D">
        <w:rPr>
          <w:rFonts w:ascii="Times New Roman" w:eastAsia="Times New Roman" w:hAnsi="Times New Roman" w:cs="Times New Roman"/>
          <w:sz w:val="28"/>
          <w:szCs w:val="28"/>
          <w:lang w:val="en-US"/>
        </w:rPr>
        <w:lastRenderedPageBreak/>
        <w:t xml:space="preserve">HTGP. Identification of novel triglyceride-lowering agents is a research focus. Several therapies are now available on the market or in late-phase clinical trials, including antisense oligonucleotides against mRNA for </w:t>
      </w:r>
      <w:proofErr w:type="spellStart"/>
      <w:r w:rsidRPr="00DB278D">
        <w:rPr>
          <w:rFonts w:ascii="Times New Roman" w:eastAsia="Times New Roman" w:hAnsi="Times New Roman" w:cs="Times New Roman"/>
          <w:sz w:val="28"/>
          <w:szCs w:val="28"/>
          <w:lang w:val="en-US"/>
        </w:rPr>
        <w:t>apolipoproteins</w:t>
      </w:r>
      <w:proofErr w:type="spellEnd"/>
      <w:r w:rsidRPr="00DB278D">
        <w:rPr>
          <w:rFonts w:ascii="Times New Roman" w:eastAsia="Times New Roman" w:hAnsi="Times New Roman" w:cs="Times New Roman"/>
          <w:sz w:val="28"/>
          <w:szCs w:val="28"/>
          <w:lang w:val="en-US"/>
        </w:rPr>
        <w:t xml:space="preserve"> for patients with severe HTG.</w:t>
      </w:r>
    </w:p>
    <w:p w:rsidR="001B22CE" w:rsidRPr="00DB278D" w:rsidRDefault="001B22CE" w:rsidP="00A764F3">
      <w:pPr>
        <w:pStyle w:val="10"/>
        <w:pBdr>
          <w:top w:val="nil"/>
          <w:left w:val="nil"/>
          <w:bottom w:val="nil"/>
          <w:right w:val="nil"/>
          <w:between w:val="nil"/>
        </w:pBdr>
        <w:ind w:left="20" w:right="20" w:firstLine="220"/>
        <w:jc w:val="both"/>
        <w:rPr>
          <w:rFonts w:ascii="Times New Roman" w:eastAsia="Times New Roman" w:hAnsi="Times New Roman" w:cs="Times New Roman"/>
          <w:sz w:val="28"/>
          <w:szCs w:val="28"/>
          <w:lang w:val="en-US"/>
        </w:rPr>
      </w:pPr>
    </w:p>
    <w:p w:rsidR="00597F6D" w:rsidRPr="005D02DE" w:rsidRDefault="00256EE6" w:rsidP="00E238D5">
      <w:pPr>
        <w:pStyle w:val="10"/>
        <w:pBdr>
          <w:top w:val="nil"/>
          <w:left w:val="nil"/>
          <w:bottom w:val="nil"/>
          <w:right w:val="nil"/>
          <w:between w:val="nil"/>
        </w:pBdr>
        <w:ind w:left="240" w:hanging="220"/>
        <w:jc w:val="both"/>
        <w:rPr>
          <w:rFonts w:ascii="Times New Roman" w:eastAsiaTheme="minorEastAsia" w:hAnsi="Times New Roman" w:cs="Times New Roman"/>
          <w:b/>
          <w:sz w:val="28"/>
          <w:szCs w:val="28"/>
          <w:lang w:eastAsia="zh-CN"/>
        </w:rPr>
      </w:pPr>
      <w:r>
        <w:rPr>
          <w:rFonts w:ascii="Times New Roman" w:eastAsiaTheme="minorEastAsia" w:hAnsi="Times New Roman" w:cs="Times New Roman"/>
          <w:b/>
          <w:sz w:val="28"/>
          <w:szCs w:val="28"/>
          <w:lang w:val="en-US" w:eastAsia="zh-CN"/>
        </w:rPr>
        <w:t>References</w:t>
      </w:r>
      <w:r w:rsidR="00B9264C" w:rsidRPr="005D02DE">
        <w:rPr>
          <w:rFonts w:ascii="Times New Roman" w:eastAsiaTheme="minorEastAsia" w:hAnsi="Times New Roman" w:cs="Times New Roman"/>
          <w:b/>
          <w:sz w:val="28"/>
          <w:szCs w:val="28"/>
          <w:lang w:eastAsia="zh-CN"/>
        </w:rPr>
        <w:t>:</w:t>
      </w:r>
    </w:p>
    <w:p w:rsidR="002B66D1" w:rsidRPr="005D02DE" w:rsidRDefault="002B66D1" w:rsidP="003A3608">
      <w:pPr>
        <w:widowControl/>
        <w:numPr>
          <w:ilvl w:val="0"/>
          <w:numId w:val="3"/>
        </w:numPr>
        <w:ind w:left="380"/>
        <w:jc w:val="both"/>
        <w:rPr>
          <w:rFonts w:ascii="Times New Roman" w:hAnsi="Times New Roman" w:cs="Times New Roman"/>
          <w:sz w:val="28"/>
          <w:szCs w:val="28"/>
          <w:lang w:val="en-US"/>
        </w:rPr>
      </w:pPr>
      <w:bookmarkStart w:id="1" w:name="_Ref527550034"/>
      <w:r w:rsidRPr="005D02DE">
        <w:rPr>
          <w:rFonts w:ascii="Times New Roman" w:hAnsi="Times New Roman" w:cs="Times New Roman"/>
          <w:sz w:val="28"/>
          <w:szCs w:val="28"/>
          <w:lang w:val="en-US"/>
        </w:rPr>
        <w:t xml:space="preserve">Abraham M., Mitchell J., </w:t>
      </w:r>
      <w:proofErr w:type="spellStart"/>
      <w:r w:rsidRPr="005D02DE">
        <w:rPr>
          <w:rFonts w:ascii="Times New Roman" w:hAnsi="Times New Roman" w:cs="Times New Roman"/>
          <w:sz w:val="28"/>
          <w:szCs w:val="28"/>
          <w:lang w:val="en-US"/>
        </w:rPr>
        <w:t>Simsovits</w:t>
      </w:r>
      <w:proofErr w:type="spellEnd"/>
      <w:r w:rsidRPr="005D02DE">
        <w:rPr>
          <w:rFonts w:ascii="Times New Roman" w:hAnsi="Times New Roman" w:cs="Times New Roman"/>
          <w:sz w:val="28"/>
          <w:szCs w:val="28"/>
          <w:lang w:val="en-US"/>
        </w:rPr>
        <w:t xml:space="preserve"> D., et al. </w:t>
      </w:r>
      <w:proofErr w:type="spellStart"/>
      <w:r w:rsidRPr="005D02DE">
        <w:rPr>
          <w:rFonts w:ascii="Times New Roman" w:hAnsi="Times New Roman" w:cs="Times New Roman"/>
          <w:sz w:val="28"/>
          <w:szCs w:val="28"/>
          <w:lang w:val="en-US"/>
        </w:rPr>
        <w:t>Hypertriglyceridemic</w:t>
      </w:r>
      <w:proofErr w:type="spellEnd"/>
      <w:r w:rsidRPr="005D02DE">
        <w:rPr>
          <w:rFonts w:ascii="Times New Roman" w:hAnsi="Times New Roman" w:cs="Times New Roman"/>
          <w:sz w:val="28"/>
          <w:szCs w:val="28"/>
          <w:lang w:val="en-US"/>
        </w:rPr>
        <w:t xml:space="preserve"> pancreatitis caused by the oral contraceptive agent </w:t>
      </w:r>
      <w:proofErr w:type="spellStart"/>
      <w:r w:rsidRPr="005D02DE">
        <w:rPr>
          <w:rFonts w:ascii="Times New Roman" w:hAnsi="Times New Roman" w:cs="Times New Roman"/>
          <w:sz w:val="28"/>
          <w:szCs w:val="28"/>
          <w:lang w:val="en-US"/>
        </w:rPr>
        <w:t>Estrostep</w:t>
      </w:r>
      <w:proofErr w:type="spellEnd"/>
      <w:r w:rsidRPr="005D02DE">
        <w:rPr>
          <w:rFonts w:ascii="Times New Roman" w:hAnsi="Times New Roman" w:cs="Times New Roman"/>
          <w:sz w:val="28"/>
          <w:szCs w:val="28"/>
          <w:lang w:val="en-US"/>
        </w:rPr>
        <w:t xml:space="preserve">. </w:t>
      </w:r>
      <w:r w:rsidRPr="005D02DE">
        <w:rPr>
          <w:rFonts w:ascii="Times New Roman" w:hAnsi="Times New Roman" w:cs="Times New Roman"/>
          <w:i/>
          <w:sz w:val="28"/>
          <w:szCs w:val="28"/>
          <w:lang w:val="en-US"/>
        </w:rPr>
        <w:t>J. Intensive Care Med.</w:t>
      </w:r>
      <w:r w:rsidRPr="005D02DE">
        <w:rPr>
          <w:rFonts w:ascii="Times New Roman" w:hAnsi="Times New Roman" w:cs="Times New Roman"/>
          <w:sz w:val="28"/>
          <w:szCs w:val="28"/>
          <w:lang w:val="en-US"/>
        </w:rPr>
        <w:t xml:space="preserve"> 2015. Vol. 30. P. 303–307.</w:t>
      </w:r>
      <w:bookmarkEnd w:id="1"/>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 w:name="_Ref527550055"/>
      <w:proofErr w:type="spellStart"/>
      <w:r w:rsidRPr="005D02DE">
        <w:rPr>
          <w:rFonts w:ascii="Times New Roman" w:hAnsi="Times New Roman" w:cs="Times New Roman"/>
          <w:sz w:val="28"/>
          <w:szCs w:val="28"/>
          <w:lang w:val="en-US"/>
        </w:rPr>
        <w:t>Alagozlu</w:t>
      </w:r>
      <w:proofErr w:type="spellEnd"/>
      <w:r w:rsidRPr="005D02DE">
        <w:rPr>
          <w:rFonts w:ascii="Times New Roman" w:hAnsi="Times New Roman" w:cs="Times New Roman"/>
          <w:sz w:val="28"/>
          <w:szCs w:val="28"/>
          <w:lang w:val="en-US"/>
        </w:rPr>
        <w:t xml:space="preserve"> H., </w:t>
      </w:r>
      <w:proofErr w:type="spellStart"/>
      <w:r w:rsidRPr="005D02DE">
        <w:rPr>
          <w:rFonts w:ascii="Times New Roman" w:hAnsi="Times New Roman" w:cs="Times New Roman"/>
          <w:sz w:val="28"/>
          <w:szCs w:val="28"/>
          <w:lang w:val="en-US"/>
        </w:rPr>
        <w:t>Cindoruk</w:t>
      </w:r>
      <w:proofErr w:type="spellEnd"/>
      <w:r w:rsidRPr="005D02DE">
        <w:rPr>
          <w:rFonts w:ascii="Times New Roman" w:hAnsi="Times New Roman" w:cs="Times New Roman"/>
          <w:sz w:val="28"/>
          <w:szCs w:val="28"/>
          <w:lang w:val="en-US"/>
        </w:rPr>
        <w:t xml:space="preserve"> M., </w:t>
      </w:r>
      <w:proofErr w:type="spellStart"/>
      <w:r w:rsidRPr="005D02DE">
        <w:rPr>
          <w:rFonts w:ascii="Times New Roman" w:hAnsi="Times New Roman" w:cs="Times New Roman"/>
          <w:sz w:val="28"/>
          <w:szCs w:val="28"/>
          <w:lang w:val="en-US"/>
        </w:rPr>
        <w:t>Unal</w:t>
      </w:r>
      <w:proofErr w:type="spellEnd"/>
      <w:r w:rsidRPr="005D02DE">
        <w:rPr>
          <w:rFonts w:ascii="Times New Roman" w:hAnsi="Times New Roman" w:cs="Times New Roman"/>
          <w:sz w:val="28"/>
          <w:szCs w:val="28"/>
          <w:lang w:val="en-US"/>
        </w:rPr>
        <w:t xml:space="preserve"> S. </w:t>
      </w:r>
      <w:proofErr w:type="spellStart"/>
      <w:r w:rsidRPr="005D02DE">
        <w:rPr>
          <w:rFonts w:ascii="Times New Roman" w:hAnsi="Times New Roman" w:cs="Times New Roman"/>
          <w:sz w:val="28"/>
          <w:szCs w:val="28"/>
          <w:lang w:val="en-US"/>
        </w:rPr>
        <w:t>Tamoxifen</w:t>
      </w:r>
      <w:proofErr w:type="spellEnd"/>
      <w:r w:rsidRPr="005D02DE">
        <w:rPr>
          <w:rFonts w:ascii="Times New Roman" w:hAnsi="Times New Roman" w:cs="Times New Roman"/>
          <w:sz w:val="28"/>
          <w:szCs w:val="28"/>
          <w:lang w:val="en-US"/>
        </w:rPr>
        <w:t xml:space="preserve">-induced severe </w:t>
      </w:r>
      <w:proofErr w:type="spellStart"/>
      <w:r w:rsidRPr="005D02DE">
        <w:rPr>
          <w:rFonts w:ascii="Times New Roman" w:hAnsi="Times New Roman" w:cs="Times New Roman"/>
          <w:sz w:val="28"/>
          <w:szCs w:val="28"/>
          <w:lang w:val="en-US"/>
        </w:rPr>
        <w:t>hypertriglyceridaemia</w:t>
      </w:r>
      <w:proofErr w:type="spellEnd"/>
      <w:r w:rsidRPr="005D02DE">
        <w:rPr>
          <w:rFonts w:ascii="Times New Roman" w:hAnsi="Times New Roman" w:cs="Times New Roman"/>
          <w:sz w:val="28"/>
          <w:szCs w:val="28"/>
          <w:lang w:val="en-US"/>
        </w:rPr>
        <w:t xml:space="preserve"> and acute pancreatitis.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xml:space="preserve">. Drug </w:t>
      </w:r>
      <w:proofErr w:type="spellStart"/>
      <w:r w:rsidRPr="005D02DE">
        <w:rPr>
          <w:rFonts w:ascii="Times New Roman" w:hAnsi="Times New Roman" w:cs="Times New Roman"/>
          <w:i/>
          <w:sz w:val="28"/>
          <w:szCs w:val="28"/>
          <w:lang w:val="en-US"/>
        </w:rPr>
        <w:t>Investig</w:t>
      </w:r>
      <w:proofErr w:type="spellEnd"/>
      <w:r w:rsidRPr="005D02DE">
        <w:rPr>
          <w:rFonts w:ascii="Times New Roman" w:hAnsi="Times New Roman" w:cs="Times New Roman"/>
          <w:sz w:val="28"/>
          <w:szCs w:val="28"/>
          <w:lang w:val="en-US"/>
        </w:rPr>
        <w:t>. 2006. Vol. 26. P. 297–302.</w:t>
      </w:r>
      <w:bookmarkEnd w:id="2"/>
    </w:p>
    <w:p w:rsidR="002B66D1" w:rsidRPr="005D02DE" w:rsidRDefault="002B66D1" w:rsidP="005D587F">
      <w:pPr>
        <w:widowControl/>
        <w:numPr>
          <w:ilvl w:val="0"/>
          <w:numId w:val="3"/>
        </w:numPr>
        <w:ind w:left="380"/>
        <w:jc w:val="both"/>
        <w:rPr>
          <w:rFonts w:ascii="Times New Roman" w:hAnsi="Times New Roman" w:cs="Times New Roman"/>
          <w:sz w:val="28"/>
          <w:szCs w:val="28"/>
          <w:lang w:val="en-US"/>
        </w:rPr>
      </w:pPr>
      <w:bookmarkStart w:id="3" w:name="_Ref527549831"/>
      <w:r w:rsidRPr="005D02DE">
        <w:rPr>
          <w:rFonts w:ascii="Times New Roman" w:hAnsi="Times New Roman" w:cs="Times New Roman"/>
          <w:sz w:val="28"/>
          <w:szCs w:val="28"/>
          <w:lang w:val="en-US"/>
        </w:rPr>
        <w:t xml:space="preserve">Anderson F., Thomson S. R., Clarke D. L., et al. </w:t>
      </w:r>
      <w:proofErr w:type="spellStart"/>
      <w:r w:rsidRPr="005D02DE">
        <w:rPr>
          <w:rFonts w:ascii="Times New Roman" w:hAnsi="Times New Roman" w:cs="Times New Roman"/>
          <w:sz w:val="28"/>
          <w:szCs w:val="28"/>
          <w:lang w:val="en-US"/>
        </w:rPr>
        <w:t>Dyslipidaemic</w:t>
      </w:r>
      <w:proofErr w:type="spellEnd"/>
      <w:r w:rsidRPr="005D02DE">
        <w:rPr>
          <w:rFonts w:ascii="Times New Roman" w:hAnsi="Times New Roman" w:cs="Times New Roman"/>
          <w:sz w:val="28"/>
          <w:szCs w:val="28"/>
          <w:lang w:val="en-US"/>
        </w:rPr>
        <w:t xml:space="preserve"> pancreatitis clinical assessment and analysis of disease severity and outcomes. </w:t>
      </w:r>
      <w:proofErr w:type="spellStart"/>
      <w:r w:rsidRPr="005D02DE">
        <w:rPr>
          <w:rFonts w:ascii="Times New Roman" w:hAnsi="Times New Roman" w:cs="Times New Roman"/>
          <w:i/>
          <w:sz w:val="28"/>
          <w:szCs w:val="28"/>
          <w:lang w:val="en-US"/>
        </w:rPr>
        <w:t>Pancreatology</w:t>
      </w:r>
      <w:proofErr w:type="spellEnd"/>
      <w:r w:rsidRPr="005D02DE">
        <w:rPr>
          <w:rFonts w:ascii="Times New Roman" w:hAnsi="Times New Roman" w:cs="Times New Roman"/>
          <w:sz w:val="28"/>
          <w:szCs w:val="28"/>
          <w:lang w:val="en-US"/>
        </w:rPr>
        <w:t>. 2009. Vol. 9. P. 252–257.</w:t>
      </w:r>
      <w:bookmarkEnd w:id="3"/>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 w:name="_Ref527549952"/>
      <w:proofErr w:type="spellStart"/>
      <w:r w:rsidRPr="005D02DE">
        <w:rPr>
          <w:rFonts w:ascii="Times New Roman" w:hAnsi="Times New Roman" w:cs="Times New Roman"/>
          <w:sz w:val="28"/>
          <w:szCs w:val="28"/>
          <w:lang w:val="en-US"/>
        </w:rPr>
        <w:t>Athyros</w:t>
      </w:r>
      <w:proofErr w:type="spellEnd"/>
      <w:r w:rsidRPr="005D02DE">
        <w:rPr>
          <w:rFonts w:ascii="Times New Roman" w:hAnsi="Times New Roman" w:cs="Times New Roman"/>
          <w:sz w:val="28"/>
          <w:szCs w:val="28"/>
          <w:lang w:val="en-US"/>
        </w:rPr>
        <w:t xml:space="preserve"> V. G., </w:t>
      </w:r>
      <w:proofErr w:type="spellStart"/>
      <w:r w:rsidRPr="005D02DE">
        <w:rPr>
          <w:rFonts w:ascii="Times New Roman" w:hAnsi="Times New Roman" w:cs="Times New Roman"/>
          <w:sz w:val="28"/>
          <w:szCs w:val="28"/>
          <w:lang w:val="en-US"/>
        </w:rPr>
        <w:t>Giouleme</w:t>
      </w:r>
      <w:proofErr w:type="spellEnd"/>
      <w:r w:rsidRPr="005D02DE">
        <w:rPr>
          <w:rFonts w:ascii="Times New Roman" w:hAnsi="Times New Roman" w:cs="Times New Roman"/>
          <w:sz w:val="28"/>
          <w:szCs w:val="28"/>
          <w:lang w:val="en-US"/>
        </w:rPr>
        <w:t xml:space="preserve"> O. I., </w:t>
      </w:r>
      <w:proofErr w:type="spellStart"/>
      <w:r w:rsidRPr="005D02DE">
        <w:rPr>
          <w:rFonts w:ascii="Times New Roman" w:hAnsi="Times New Roman" w:cs="Times New Roman"/>
          <w:sz w:val="28"/>
          <w:szCs w:val="28"/>
          <w:lang w:val="en-US"/>
        </w:rPr>
        <w:t>Nikolaidis</w:t>
      </w:r>
      <w:proofErr w:type="spellEnd"/>
      <w:r w:rsidRPr="005D02DE">
        <w:rPr>
          <w:rFonts w:ascii="Times New Roman" w:hAnsi="Times New Roman" w:cs="Times New Roman"/>
          <w:sz w:val="28"/>
          <w:szCs w:val="28"/>
          <w:lang w:val="en-US"/>
        </w:rPr>
        <w:t xml:space="preserve"> N. L., et al. Long-term follow-up of patients with acute hypertriglyceridemia-induced pancreatitis. </w:t>
      </w:r>
      <w:r w:rsidRPr="005D02DE">
        <w:rPr>
          <w:rFonts w:ascii="Times New Roman" w:hAnsi="Times New Roman" w:cs="Times New Roman"/>
          <w:i/>
          <w:sz w:val="28"/>
          <w:szCs w:val="28"/>
          <w:lang w:val="en-US"/>
        </w:rPr>
        <w:t xml:space="preserve">J.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Gastroenterol</w:t>
      </w:r>
      <w:proofErr w:type="spellEnd"/>
      <w:r w:rsidRPr="005D02DE">
        <w:rPr>
          <w:rFonts w:ascii="Times New Roman" w:hAnsi="Times New Roman" w:cs="Times New Roman"/>
          <w:sz w:val="28"/>
          <w:szCs w:val="28"/>
          <w:lang w:val="en-US"/>
        </w:rPr>
        <w:t>. 2002. Vol. 34. P. 472–475.</w:t>
      </w:r>
      <w:bookmarkEnd w:id="4"/>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5" w:name="_Ref527549786"/>
      <w:r w:rsidRPr="005D02DE">
        <w:rPr>
          <w:rFonts w:ascii="Times New Roman" w:hAnsi="Times New Roman" w:cs="Times New Roman"/>
          <w:sz w:val="28"/>
          <w:szCs w:val="28"/>
          <w:lang w:val="en-US"/>
        </w:rPr>
        <w:t xml:space="preserve">Banks PA, </w:t>
      </w:r>
      <w:proofErr w:type="spellStart"/>
      <w:r w:rsidRPr="005D02DE">
        <w:rPr>
          <w:rFonts w:ascii="Times New Roman" w:hAnsi="Times New Roman" w:cs="Times New Roman"/>
          <w:sz w:val="28"/>
          <w:szCs w:val="28"/>
          <w:lang w:val="en-US"/>
        </w:rPr>
        <w:t>Bollen</w:t>
      </w:r>
      <w:proofErr w:type="spellEnd"/>
      <w:r w:rsidRPr="005D02DE">
        <w:rPr>
          <w:rFonts w:ascii="Times New Roman" w:hAnsi="Times New Roman" w:cs="Times New Roman"/>
          <w:sz w:val="28"/>
          <w:szCs w:val="28"/>
          <w:lang w:val="en-US"/>
        </w:rPr>
        <w:t xml:space="preserve"> TL, </w:t>
      </w:r>
      <w:proofErr w:type="spellStart"/>
      <w:r w:rsidRPr="005D02DE">
        <w:rPr>
          <w:rFonts w:ascii="Times New Roman" w:hAnsi="Times New Roman" w:cs="Times New Roman"/>
          <w:sz w:val="28"/>
          <w:szCs w:val="28"/>
          <w:lang w:val="en-US"/>
        </w:rPr>
        <w:t>Dervenis</w:t>
      </w:r>
      <w:proofErr w:type="spellEnd"/>
      <w:r w:rsidRPr="005D02DE">
        <w:rPr>
          <w:rFonts w:ascii="Times New Roman" w:hAnsi="Times New Roman" w:cs="Times New Roman"/>
          <w:sz w:val="28"/>
          <w:szCs w:val="28"/>
          <w:lang w:val="en-US"/>
        </w:rPr>
        <w:t xml:space="preserve"> C, et al. Classification </w:t>
      </w:r>
      <w:proofErr w:type="spellStart"/>
      <w:r w:rsidRPr="005D02DE">
        <w:rPr>
          <w:rFonts w:ascii="Times New Roman" w:hAnsi="Times New Roman" w:cs="Times New Roman"/>
          <w:sz w:val="28"/>
          <w:szCs w:val="28"/>
          <w:lang w:val="en-US"/>
        </w:rPr>
        <w:t>ofacute</w:t>
      </w:r>
      <w:proofErr w:type="spellEnd"/>
      <w:r w:rsidRPr="005D02DE">
        <w:rPr>
          <w:rFonts w:ascii="Times New Roman" w:hAnsi="Times New Roman" w:cs="Times New Roman"/>
          <w:sz w:val="28"/>
          <w:szCs w:val="28"/>
          <w:lang w:val="en-US"/>
        </w:rPr>
        <w:t xml:space="preserve"> pancreatitis—2012. P. Revision of the Atlanta classification and definitions by international consensus. Gut 2013. Vol. 62. P. 102–111.</w:t>
      </w:r>
      <w:bookmarkEnd w:id="5"/>
    </w:p>
    <w:p w:rsidR="002B66D1" w:rsidRPr="005D02DE" w:rsidRDefault="002B66D1" w:rsidP="00BB2F66">
      <w:pPr>
        <w:widowControl/>
        <w:numPr>
          <w:ilvl w:val="0"/>
          <w:numId w:val="3"/>
        </w:numPr>
        <w:ind w:left="380"/>
        <w:jc w:val="both"/>
        <w:rPr>
          <w:rFonts w:ascii="Times New Roman" w:hAnsi="Times New Roman" w:cs="Times New Roman"/>
          <w:sz w:val="28"/>
          <w:szCs w:val="28"/>
          <w:lang w:val="en-US"/>
        </w:rPr>
      </w:pPr>
      <w:bookmarkStart w:id="6" w:name="_Ref527549741"/>
      <w:proofErr w:type="spellStart"/>
      <w:r w:rsidRPr="005D02DE">
        <w:rPr>
          <w:rFonts w:ascii="Times New Roman" w:hAnsi="Times New Roman" w:cs="Times New Roman"/>
          <w:sz w:val="28"/>
          <w:szCs w:val="28"/>
          <w:lang w:val="en-US"/>
        </w:rPr>
        <w:t>Brahm</w:t>
      </w:r>
      <w:proofErr w:type="spellEnd"/>
      <w:r w:rsidRPr="005D02DE">
        <w:rPr>
          <w:rFonts w:ascii="Times New Roman" w:hAnsi="Times New Roman" w:cs="Times New Roman"/>
          <w:sz w:val="28"/>
          <w:szCs w:val="28"/>
          <w:lang w:val="en-US"/>
        </w:rPr>
        <w:t xml:space="preserve"> A., </w:t>
      </w:r>
      <w:proofErr w:type="spellStart"/>
      <w:r w:rsidRPr="005D02DE">
        <w:rPr>
          <w:rFonts w:ascii="Times New Roman" w:hAnsi="Times New Roman" w:cs="Times New Roman"/>
          <w:sz w:val="28"/>
          <w:szCs w:val="28"/>
          <w:lang w:val="en-US"/>
        </w:rPr>
        <w:t>Hegele</w:t>
      </w:r>
      <w:proofErr w:type="spellEnd"/>
      <w:r w:rsidRPr="005D02DE">
        <w:rPr>
          <w:rFonts w:ascii="Times New Roman" w:hAnsi="Times New Roman" w:cs="Times New Roman"/>
          <w:sz w:val="28"/>
          <w:szCs w:val="28"/>
          <w:lang w:val="en-US"/>
        </w:rPr>
        <w:t xml:space="preserve"> R. A. Hypertriglyceridemia. </w:t>
      </w:r>
      <w:r w:rsidRPr="005D02DE">
        <w:rPr>
          <w:rFonts w:ascii="Times New Roman" w:hAnsi="Times New Roman" w:cs="Times New Roman"/>
          <w:i/>
          <w:sz w:val="28"/>
          <w:szCs w:val="28"/>
          <w:lang w:val="en-US"/>
        </w:rPr>
        <w:t>Nutrients</w:t>
      </w:r>
      <w:r w:rsidRPr="005D02DE">
        <w:rPr>
          <w:rFonts w:ascii="Times New Roman" w:hAnsi="Times New Roman" w:cs="Times New Roman"/>
          <w:sz w:val="28"/>
          <w:szCs w:val="28"/>
          <w:lang w:val="en-US"/>
        </w:rPr>
        <w:t>. 2013. Vol. 5. P. 981–1001.</w:t>
      </w:r>
      <w:bookmarkEnd w:id="6"/>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7" w:name="_Ref527549690"/>
      <w:r w:rsidRPr="005D02DE">
        <w:rPr>
          <w:rFonts w:ascii="Times New Roman" w:hAnsi="Times New Roman" w:cs="Times New Roman"/>
          <w:sz w:val="28"/>
          <w:szCs w:val="28"/>
          <w:lang w:val="en-US"/>
        </w:rPr>
        <w:t xml:space="preserve">Burnett J. R., Hooper A. J., </w:t>
      </w:r>
      <w:proofErr w:type="spellStart"/>
      <w:r w:rsidRPr="005D02DE">
        <w:rPr>
          <w:rFonts w:ascii="Times New Roman" w:hAnsi="Times New Roman" w:cs="Times New Roman"/>
          <w:sz w:val="28"/>
          <w:szCs w:val="28"/>
          <w:lang w:val="en-US"/>
        </w:rPr>
        <w:t>Hegele</w:t>
      </w:r>
      <w:proofErr w:type="spellEnd"/>
      <w:r w:rsidRPr="005D02DE">
        <w:rPr>
          <w:rFonts w:ascii="Times New Roman" w:hAnsi="Times New Roman" w:cs="Times New Roman"/>
          <w:sz w:val="28"/>
          <w:szCs w:val="28"/>
          <w:lang w:val="en-US"/>
        </w:rPr>
        <w:t xml:space="preserve"> R. A. Familial lipoprotein lipase deficiency. </w:t>
      </w:r>
      <w:proofErr w:type="spellStart"/>
      <w:r w:rsidRPr="005D02DE">
        <w:rPr>
          <w:rFonts w:ascii="Times New Roman" w:hAnsi="Times New Roman" w:cs="Times New Roman"/>
          <w:i/>
          <w:sz w:val="28"/>
          <w:szCs w:val="28"/>
          <w:lang w:val="en-US"/>
        </w:rPr>
        <w:t>GeneReviews</w:t>
      </w:r>
      <w:proofErr w:type="spellEnd"/>
      <w:r w:rsidRPr="005D02DE">
        <w:rPr>
          <w:rFonts w:ascii="Times New Roman" w:hAnsi="Times New Roman" w:cs="Times New Roman"/>
          <w:sz w:val="28"/>
          <w:szCs w:val="28"/>
          <w:lang w:val="en-US"/>
        </w:rPr>
        <w:t>. Seattle, WA: University of Washington, 1999 (updated 2017 June 22). URL: http://</w:t>
      </w:r>
      <w:hyperlink r:id="rId11">
        <w:r w:rsidRPr="005D02DE">
          <w:rPr>
            <w:rFonts w:ascii="Times New Roman" w:hAnsi="Times New Roman" w:cs="Times New Roman"/>
            <w:sz w:val="28"/>
            <w:szCs w:val="28"/>
            <w:lang w:val="en-US"/>
          </w:rPr>
          <w:t>www.ncbi.nlm.nih.gov/pubmed/20301485</w:t>
        </w:r>
      </w:hyperlink>
      <w:r w:rsidRPr="005D02DE">
        <w:rPr>
          <w:rFonts w:ascii="Times New Roman" w:hAnsi="Times New Roman" w:cs="Times New Roman"/>
          <w:sz w:val="28"/>
          <w:szCs w:val="28"/>
          <w:lang w:val="en-US"/>
        </w:rPr>
        <w:t xml:space="preserve"> (</w:t>
      </w:r>
      <w:r w:rsidRPr="005D02DE">
        <w:rPr>
          <w:rFonts w:ascii="Times New Roman" w:eastAsiaTheme="minorEastAsia" w:hAnsi="Times New Roman" w:cs="Times New Roman"/>
          <w:sz w:val="28"/>
          <w:szCs w:val="28"/>
          <w:lang w:val="en-US" w:eastAsia="zh-CN"/>
        </w:rPr>
        <w:t xml:space="preserve">last accessed: </w:t>
      </w:r>
      <w:r w:rsidRPr="005D02DE">
        <w:rPr>
          <w:rFonts w:ascii="Times New Roman" w:eastAsia="Times New Roman" w:hAnsi="Times New Roman" w:cs="Times New Roman"/>
          <w:sz w:val="28"/>
          <w:szCs w:val="28"/>
          <w:lang w:val="en-US"/>
        </w:rPr>
        <w:t>17.10.2018</w:t>
      </w:r>
      <w:r w:rsidRPr="005D02DE">
        <w:rPr>
          <w:rFonts w:ascii="Times New Roman" w:hAnsi="Times New Roman" w:cs="Times New Roman"/>
          <w:sz w:val="28"/>
          <w:szCs w:val="28"/>
          <w:lang w:val="en-US"/>
        </w:rPr>
        <w:t>)</w:t>
      </w:r>
      <w:bookmarkEnd w:id="7"/>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8" w:name="_Ref527550039"/>
      <w:r w:rsidRPr="005D02DE">
        <w:rPr>
          <w:rFonts w:ascii="Times New Roman" w:hAnsi="Times New Roman" w:cs="Times New Roman"/>
          <w:sz w:val="28"/>
          <w:szCs w:val="28"/>
          <w:lang w:val="en-US"/>
        </w:rPr>
        <w:t xml:space="preserve">Castro M. R., Nguyen T. T., O’Brien T. Clomiphene-induced severe hypertriglyceridemia and pancreatitis. </w:t>
      </w:r>
      <w:r w:rsidRPr="005D02DE">
        <w:rPr>
          <w:rFonts w:ascii="Times New Roman" w:hAnsi="Times New Roman" w:cs="Times New Roman"/>
          <w:i/>
          <w:sz w:val="28"/>
          <w:szCs w:val="28"/>
          <w:lang w:val="en-US"/>
        </w:rPr>
        <w:t xml:space="preserve">Mayo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Proc.</w:t>
      </w:r>
      <w:r w:rsidRPr="005D02DE">
        <w:rPr>
          <w:rFonts w:ascii="Times New Roman" w:hAnsi="Times New Roman" w:cs="Times New Roman"/>
          <w:sz w:val="28"/>
          <w:szCs w:val="28"/>
          <w:lang w:val="en-US"/>
        </w:rPr>
        <w:t xml:space="preserve"> 1999. Vol. 74. P. 1125–1128.</w:t>
      </w:r>
      <w:bookmarkEnd w:id="8"/>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9" w:name="_Ref527549834"/>
      <w:proofErr w:type="spellStart"/>
      <w:r w:rsidRPr="005D02DE">
        <w:rPr>
          <w:rFonts w:ascii="Times New Roman" w:hAnsi="Times New Roman" w:cs="Times New Roman"/>
          <w:sz w:val="28"/>
          <w:szCs w:val="28"/>
          <w:lang w:val="en-US"/>
        </w:rPr>
        <w:t>Cavallini</w:t>
      </w:r>
      <w:proofErr w:type="spellEnd"/>
      <w:r w:rsidRPr="005D02DE">
        <w:rPr>
          <w:rFonts w:ascii="Times New Roman" w:hAnsi="Times New Roman" w:cs="Times New Roman"/>
          <w:sz w:val="28"/>
          <w:szCs w:val="28"/>
          <w:lang w:val="en-US"/>
        </w:rPr>
        <w:t xml:space="preserve"> G., </w:t>
      </w:r>
      <w:proofErr w:type="spellStart"/>
      <w:r w:rsidRPr="005D02DE">
        <w:rPr>
          <w:rFonts w:ascii="Times New Roman" w:hAnsi="Times New Roman" w:cs="Times New Roman"/>
          <w:sz w:val="28"/>
          <w:szCs w:val="28"/>
          <w:lang w:val="en-US"/>
        </w:rPr>
        <w:t>Frulloni</w:t>
      </w:r>
      <w:proofErr w:type="spellEnd"/>
      <w:r w:rsidRPr="005D02DE">
        <w:rPr>
          <w:rFonts w:ascii="Times New Roman" w:hAnsi="Times New Roman" w:cs="Times New Roman"/>
          <w:sz w:val="28"/>
          <w:szCs w:val="28"/>
          <w:lang w:val="en-US"/>
        </w:rPr>
        <w:t xml:space="preserve"> L., </w:t>
      </w:r>
      <w:proofErr w:type="spellStart"/>
      <w:proofErr w:type="gramStart"/>
      <w:r w:rsidRPr="005D02DE">
        <w:rPr>
          <w:rFonts w:ascii="Times New Roman" w:hAnsi="Times New Roman" w:cs="Times New Roman"/>
          <w:sz w:val="28"/>
          <w:szCs w:val="28"/>
          <w:lang w:val="en-US"/>
        </w:rPr>
        <w:t>Bassi</w:t>
      </w:r>
      <w:proofErr w:type="spellEnd"/>
      <w:proofErr w:type="gramEnd"/>
      <w:r w:rsidRPr="005D02DE">
        <w:rPr>
          <w:rFonts w:ascii="Times New Roman" w:hAnsi="Times New Roman" w:cs="Times New Roman"/>
          <w:sz w:val="28"/>
          <w:szCs w:val="28"/>
          <w:lang w:val="en-US"/>
        </w:rPr>
        <w:t xml:space="preserve"> C., et al. Prospective </w:t>
      </w:r>
      <w:proofErr w:type="spellStart"/>
      <w:r w:rsidRPr="005D02DE">
        <w:rPr>
          <w:rFonts w:ascii="Times New Roman" w:hAnsi="Times New Roman" w:cs="Times New Roman"/>
          <w:sz w:val="28"/>
          <w:szCs w:val="28"/>
          <w:lang w:val="en-US"/>
        </w:rPr>
        <w:t>multicentre</w:t>
      </w:r>
      <w:proofErr w:type="spellEnd"/>
      <w:r w:rsidRPr="005D02DE">
        <w:rPr>
          <w:rFonts w:ascii="Times New Roman" w:hAnsi="Times New Roman" w:cs="Times New Roman"/>
          <w:sz w:val="28"/>
          <w:szCs w:val="28"/>
          <w:lang w:val="en-US"/>
        </w:rPr>
        <w:t xml:space="preserve"> survey on acute pancreatitis in Italy (</w:t>
      </w:r>
      <w:proofErr w:type="spellStart"/>
      <w:r w:rsidRPr="005D02DE">
        <w:rPr>
          <w:rFonts w:ascii="Times New Roman" w:hAnsi="Times New Roman" w:cs="Times New Roman"/>
          <w:sz w:val="28"/>
          <w:szCs w:val="28"/>
          <w:lang w:val="en-US"/>
        </w:rPr>
        <w:t>ProInfAISP</w:t>
      </w:r>
      <w:proofErr w:type="spellEnd"/>
      <w:r w:rsidRPr="005D02DE">
        <w:rPr>
          <w:rFonts w:ascii="Times New Roman" w:hAnsi="Times New Roman" w:cs="Times New Roman"/>
          <w:sz w:val="28"/>
          <w:szCs w:val="28"/>
          <w:lang w:val="en-US"/>
        </w:rPr>
        <w:t xml:space="preserve">): Results on 1005 patients. </w:t>
      </w:r>
      <w:r w:rsidRPr="005D02DE">
        <w:rPr>
          <w:rFonts w:ascii="Times New Roman" w:hAnsi="Times New Roman" w:cs="Times New Roman"/>
          <w:i/>
          <w:sz w:val="28"/>
          <w:szCs w:val="28"/>
          <w:lang w:val="en-US"/>
        </w:rPr>
        <w:t>Dig. Liver Dis</w:t>
      </w:r>
      <w:r w:rsidRPr="005D02DE">
        <w:rPr>
          <w:rFonts w:ascii="Times New Roman" w:hAnsi="Times New Roman" w:cs="Times New Roman"/>
          <w:sz w:val="28"/>
          <w:szCs w:val="28"/>
          <w:lang w:val="en-US"/>
        </w:rPr>
        <w:t>. 2004. Vol. 36. P. 205–211.</w:t>
      </w:r>
      <w:bookmarkEnd w:id="9"/>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0" w:name="_Ref527549900"/>
      <w:r w:rsidRPr="005D02DE">
        <w:rPr>
          <w:rFonts w:ascii="Times New Roman" w:hAnsi="Times New Roman" w:cs="Times New Roman"/>
          <w:sz w:val="28"/>
          <w:szCs w:val="28"/>
          <w:lang w:val="en-US"/>
        </w:rPr>
        <w:t xml:space="preserve">Chang Y. T., Chang M. C., Su T. C., et al. Association of cystic fibrosis </w:t>
      </w:r>
      <w:proofErr w:type="spellStart"/>
      <w:r w:rsidRPr="005D02DE">
        <w:rPr>
          <w:rFonts w:ascii="Times New Roman" w:hAnsi="Times New Roman" w:cs="Times New Roman"/>
          <w:sz w:val="28"/>
          <w:szCs w:val="28"/>
          <w:lang w:val="en-US"/>
        </w:rPr>
        <w:t>transmembrane</w:t>
      </w:r>
      <w:proofErr w:type="spellEnd"/>
      <w:r w:rsidRPr="005D02DE">
        <w:rPr>
          <w:rFonts w:ascii="Times New Roman" w:hAnsi="Times New Roman" w:cs="Times New Roman"/>
          <w:sz w:val="28"/>
          <w:szCs w:val="28"/>
          <w:lang w:val="en-US"/>
        </w:rPr>
        <w:t xml:space="preserve"> conductance regulator (CFTR) mutation/variant/haplotype and tumor necrosis factor (TNF) promoter polymorphism in </w:t>
      </w:r>
      <w:proofErr w:type="spellStart"/>
      <w:r w:rsidRPr="005D02DE">
        <w:rPr>
          <w:rFonts w:ascii="Times New Roman" w:hAnsi="Times New Roman" w:cs="Times New Roman"/>
          <w:sz w:val="28"/>
          <w:szCs w:val="28"/>
          <w:lang w:val="en-US"/>
        </w:rPr>
        <w:t>hyperlipidemic</w:t>
      </w:r>
      <w:proofErr w:type="spellEnd"/>
      <w:r w:rsidRPr="005D02DE">
        <w:rPr>
          <w:rFonts w:ascii="Times New Roman" w:hAnsi="Times New Roman" w:cs="Times New Roman"/>
          <w:sz w:val="28"/>
          <w:szCs w:val="28"/>
          <w:lang w:val="en-US"/>
        </w:rPr>
        <w:t xml:space="preserve"> pancreatitis.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Chem</w:t>
      </w:r>
      <w:r w:rsidRPr="005D02DE">
        <w:rPr>
          <w:rFonts w:ascii="Times New Roman" w:hAnsi="Times New Roman" w:cs="Times New Roman"/>
          <w:sz w:val="28"/>
          <w:szCs w:val="28"/>
          <w:lang w:val="en-US"/>
        </w:rPr>
        <w:t>. 2008. Vol. 54. P. 131–138.</w:t>
      </w:r>
      <w:bookmarkEnd w:id="10"/>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1" w:name="_Ref527550044"/>
      <w:r w:rsidRPr="005D02DE">
        <w:rPr>
          <w:rFonts w:ascii="Times New Roman" w:hAnsi="Times New Roman" w:cs="Times New Roman"/>
          <w:sz w:val="28"/>
          <w:szCs w:val="28"/>
          <w:lang w:val="en-US"/>
        </w:rPr>
        <w:t xml:space="preserve">Chapman S. J., Woolley I. J., </w:t>
      </w:r>
      <w:proofErr w:type="spellStart"/>
      <w:r w:rsidRPr="005D02DE">
        <w:rPr>
          <w:rFonts w:ascii="Times New Roman" w:hAnsi="Times New Roman" w:cs="Times New Roman"/>
          <w:sz w:val="28"/>
          <w:szCs w:val="28"/>
          <w:lang w:val="en-US"/>
        </w:rPr>
        <w:t>Visvanathan</w:t>
      </w:r>
      <w:proofErr w:type="spellEnd"/>
      <w:r w:rsidRPr="005D02DE">
        <w:rPr>
          <w:rFonts w:ascii="Times New Roman" w:hAnsi="Times New Roman" w:cs="Times New Roman"/>
          <w:sz w:val="28"/>
          <w:szCs w:val="28"/>
          <w:lang w:val="en-US"/>
        </w:rPr>
        <w:t xml:space="preserve"> K., et al. Acute pancreatitis caused by </w:t>
      </w:r>
      <w:proofErr w:type="spellStart"/>
      <w:r w:rsidRPr="005D02DE">
        <w:rPr>
          <w:rFonts w:ascii="Times New Roman" w:hAnsi="Times New Roman" w:cs="Times New Roman"/>
          <w:sz w:val="28"/>
          <w:szCs w:val="28"/>
          <w:lang w:val="en-US"/>
        </w:rPr>
        <w:t>tipranavir</w:t>
      </w:r>
      <w:proofErr w:type="spellEnd"/>
      <w:r w:rsidRPr="005D02DE">
        <w:rPr>
          <w:rFonts w:ascii="Times New Roman" w:hAnsi="Times New Roman" w:cs="Times New Roman"/>
          <w:sz w:val="28"/>
          <w:szCs w:val="28"/>
          <w:lang w:val="en-US"/>
        </w:rPr>
        <w:t xml:space="preserve">/ritonavir-induced </w:t>
      </w:r>
      <w:proofErr w:type="spellStart"/>
      <w:r w:rsidRPr="005D02DE">
        <w:rPr>
          <w:rFonts w:ascii="Times New Roman" w:hAnsi="Times New Roman" w:cs="Times New Roman"/>
          <w:sz w:val="28"/>
          <w:szCs w:val="28"/>
          <w:lang w:val="en-US"/>
        </w:rPr>
        <w:t>hypertriglyceridaemia</w:t>
      </w:r>
      <w:proofErr w:type="spellEnd"/>
      <w:r w:rsidRPr="005D02DE">
        <w:rPr>
          <w:rFonts w:ascii="Times New Roman" w:hAnsi="Times New Roman" w:cs="Times New Roman"/>
          <w:sz w:val="28"/>
          <w:szCs w:val="28"/>
          <w:lang w:val="en-US"/>
        </w:rPr>
        <w:t xml:space="preserve">. </w:t>
      </w:r>
      <w:r w:rsidRPr="005D02DE">
        <w:rPr>
          <w:rFonts w:ascii="Times New Roman" w:hAnsi="Times New Roman" w:cs="Times New Roman"/>
          <w:i/>
          <w:sz w:val="28"/>
          <w:szCs w:val="28"/>
          <w:lang w:val="en-US"/>
        </w:rPr>
        <w:t>AIDS</w:t>
      </w:r>
      <w:r w:rsidRPr="005D02DE">
        <w:rPr>
          <w:rFonts w:ascii="Times New Roman" w:hAnsi="Times New Roman" w:cs="Times New Roman"/>
          <w:sz w:val="28"/>
          <w:szCs w:val="28"/>
          <w:lang w:val="en-US"/>
        </w:rPr>
        <w:t>. 2007. Vol. 21. P. 532–533.</w:t>
      </w:r>
      <w:bookmarkEnd w:id="11"/>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2" w:name="_Ref527549837"/>
      <w:proofErr w:type="spellStart"/>
      <w:r w:rsidRPr="005D02DE">
        <w:rPr>
          <w:rFonts w:ascii="Times New Roman" w:hAnsi="Times New Roman" w:cs="Times New Roman"/>
          <w:sz w:val="28"/>
          <w:szCs w:val="28"/>
          <w:lang w:val="en-US"/>
        </w:rPr>
        <w:t>Charlesworth</w:t>
      </w:r>
      <w:proofErr w:type="spellEnd"/>
      <w:r w:rsidRPr="005D02DE">
        <w:rPr>
          <w:rFonts w:ascii="Times New Roman" w:hAnsi="Times New Roman" w:cs="Times New Roman"/>
          <w:sz w:val="28"/>
          <w:szCs w:val="28"/>
          <w:lang w:val="en-US"/>
        </w:rPr>
        <w:t xml:space="preserve"> A., Steger A., Crook M. A. Acute pancreatitis associated with severe </w:t>
      </w:r>
      <w:proofErr w:type="spellStart"/>
      <w:r w:rsidRPr="005D02DE">
        <w:rPr>
          <w:rFonts w:ascii="Times New Roman" w:hAnsi="Times New Roman" w:cs="Times New Roman"/>
          <w:sz w:val="28"/>
          <w:szCs w:val="28"/>
          <w:lang w:val="en-US"/>
        </w:rPr>
        <w:t>hypertriglyceridaemia</w:t>
      </w:r>
      <w:proofErr w:type="spellEnd"/>
      <w:r w:rsidRPr="005D02DE">
        <w:rPr>
          <w:rFonts w:ascii="Times New Roman" w:hAnsi="Times New Roman" w:cs="Times New Roman"/>
          <w:sz w:val="28"/>
          <w:szCs w:val="28"/>
          <w:lang w:val="en-US"/>
        </w:rPr>
        <w:t xml:space="preserve">: a retrospective cohort study. </w:t>
      </w:r>
      <w:r w:rsidRPr="005D02DE">
        <w:rPr>
          <w:rFonts w:ascii="Times New Roman" w:hAnsi="Times New Roman" w:cs="Times New Roman"/>
          <w:i/>
          <w:sz w:val="28"/>
          <w:szCs w:val="28"/>
          <w:lang w:val="en-US"/>
        </w:rPr>
        <w:t>Int. J. Surg.</w:t>
      </w:r>
      <w:r w:rsidRPr="005D02DE">
        <w:rPr>
          <w:rFonts w:ascii="Times New Roman" w:hAnsi="Times New Roman" w:cs="Times New Roman"/>
          <w:sz w:val="28"/>
          <w:szCs w:val="28"/>
          <w:lang w:val="en-US"/>
        </w:rPr>
        <w:t xml:space="preserve"> 2015. Vol. 23 (</w:t>
      </w:r>
      <w:proofErr w:type="spellStart"/>
      <w:r w:rsidRPr="005D02DE">
        <w:rPr>
          <w:rFonts w:ascii="Times New Roman" w:hAnsi="Times New Roman" w:cs="Times New Roman"/>
          <w:sz w:val="28"/>
          <w:szCs w:val="28"/>
          <w:lang w:val="en-US"/>
        </w:rPr>
        <w:t>Pt</w:t>
      </w:r>
      <w:proofErr w:type="spellEnd"/>
      <w:r w:rsidRPr="005D02DE">
        <w:rPr>
          <w:rFonts w:ascii="Times New Roman" w:hAnsi="Times New Roman" w:cs="Times New Roman"/>
          <w:sz w:val="28"/>
          <w:szCs w:val="28"/>
          <w:lang w:val="en-US"/>
        </w:rPr>
        <w:t xml:space="preserve"> A). P. 23–27.</w:t>
      </w:r>
      <w:bookmarkEnd w:id="12"/>
    </w:p>
    <w:p w:rsidR="002B66D1" w:rsidRPr="005D02DE" w:rsidRDefault="002B66D1" w:rsidP="003A3608">
      <w:pPr>
        <w:widowControl/>
        <w:numPr>
          <w:ilvl w:val="0"/>
          <w:numId w:val="3"/>
        </w:numPr>
        <w:ind w:left="380"/>
        <w:jc w:val="both"/>
        <w:rPr>
          <w:rFonts w:ascii="Times New Roman" w:hAnsi="Times New Roman" w:cs="Times New Roman"/>
          <w:sz w:val="28"/>
          <w:szCs w:val="28"/>
          <w:lang w:val="en-US"/>
        </w:rPr>
      </w:pPr>
      <w:bookmarkStart w:id="13" w:name="_Ref527550182"/>
      <w:r w:rsidRPr="005D02DE">
        <w:rPr>
          <w:rFonts w:ascii="Times New Roman" w:hAnsi="Times New Roman" w:cs="Times New Roman"/>
          <w:sz w:val="28"/>
          <w:szCs w:val="28"/>
          <w:lang w:val="en-US"/>
        </w:rPr>
        <w:t xml:space="preserve">Christian J. B., </w:t>
      </w:r>
      <w:proofErr w:type="spellStart"/>
      <w:r w:rsidRPr="005D02DE">
        <w:rPr>
          <w:rFonts w:ascii="Times New Roman" w:hAnsi="Times New Roman" w:cs="Times New Roman"/>
          <w:sz w:val="28"/>
          <w:szCs w:val="28"/>
          <w:lang w:val="en-US"/>
        </w:rPr>
        <w:t>Arondekar</w:t>
      </w:r>
      <w:proofErr w:type="spellEnd"/>
      <w:r w:rsidRPr="005D02DE">
        <w:rPr>
          <w:rFonts w:ascii="Times New Roman" w:hAnsi="Times New Roman" w:cs="Times New Roman"/>
          <w:sz w:val="28"/>
          <w:szCs w:val="28"/>
          <w:lang w:val="en-US"/>
        </w:rPr>
        <w:t xml:space="preserve"> B., </w:t>
      </w:r>
      <w:proofErr w:type="spellStart"/>
      <w:r w:rsidRPr="005D02DE">
        <w:rPr>
          <w:rFonts w:ascii="Times New Roman" w:hAnsi="Times New Roman" w:cs="Times New Roman"/>
          <w:sz w:val="28"/>
          <w:szCs w:val="28"/>
          <w:lang w:val="en-US"/>
        </w:rPr>
        <w:t>Buysman</w:t>
      </w:r>
      <w:proofErr w:type="spellEnd"/>
      <w:r w:rsidRPr="005D02DE">
        <w:rPr>
          <w:rFonts w:ascii="Times New Roman" w:hAnsi="Times New Roman" w:cs="Times New Roman"/>
          <w:sz w:val="28"/>
          <w:szCs w:val="28"/>
          <w:lang w:val="en-US"/>
        </w:rPr>
        <w:t xml:space="preserve"> E. K., et al. Determining triglyceride reductions needed for clinical impact in severe hypertriglyceridemia. </w:t>
      </w:r>
      <w:r w:rsidRPr="005D02DE">
        <w:rPr>
          <w:rFonts w:ascii="Times New Roman" w:hAnsi="Times New Roman" w:cs="Times New Roman"/>
          <w:i/>
          <w:sz w:val="28"/>
          <w:szCs w:val="28"/>
          <w:lang w:val="en-US"/>
        </w:rPr>
        <w:t>Am. J. Med</w:t>
      </w:r>
      <w:r w:rsidRPr="005D02DE">
        <w:rPr>
          <w:rFonts w:ascii="Times New Roman" w:hAnsi="Times New Roman" w:cs="Times New Roman"/>
          <w:sz w:val="28"/>
          <w:szCs w:val="28"/>
          <w:lang w:val="en-US"/>
        </w:rPr>
        <w:t>. 2014. Vol. 127. P. 36–44 (e31).</w:t>
      </w:r>
      <w:bookmarkEnd w:id="13"/>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4" w:name="_Ref527550020"/>
      <w:r w:rsidRPr="005D02DE">
        <w:rPr>
          <w:rFonts w:ascii="Times New Roman" w:hAnsi="Times New Roman" w:cs="Times New Roman"/>
          <w:sz w:val="28"/>
          <w:szCs w:val="28"/>
          <w:lang w:val="en-US"/>
        </w:rPr>
        <w:lastRenderedPageBreak/>
        <w:t xml:space="preserve">Clemens D. L, Schneider K. J., </w:t>
      </w:r>
      <w:proofErr w:type="spellStart"/>
      <w:r w:rsidRPr="005D02DE">
        <w:rPr>
          <w:rFonts w:ascii="Times New Roman" w:hAnsi="Times New Roman" w:cs="Times New Roman"/>
          <w:sz w:val="28"/>
          <w:szCs w:val="28"/>
          <w:lang w:val="en-US"/>
        </w:rPr>
        <w:t>Arkfeld</w:t>
      </w:r>
      <w:proofErr w:type="spellEnd"/>
      <w:r w:rsidRPr="005D02DE">
        <w:rPr>
          <w:rFonts w:ascii="Times New Roman" w:hAnsi="Times New Roman" w:cs="Times New Roman"/>
          <w:sz w:val="28"/>
          <w:szCs w:val="28"/>
          <w:lang w:val="en-US"/>
        </w:rPr>
        <w:t xml:space="preserve"> C. K., et al. Alcoholic pancreatitis: New insights into the pathogenesis and treatment. </w:t>
      </w:r>
      <w:r w:rsidRPr="005D02DE">
        <w:rPr>
          <w:rFonts w:ascii="Times New Roman" w:hAnsi="Times New Roman" w:cs="Times New Roman"/>
          <w:i/>
          <w:sz w:val="28"/>
          <w:szCs w:val="28"/>
          <w:lang w:val="en-US"/>
        </w:rPr>
        <w:t xml:space="preserve">World J. </w:t>
      </w:r>
      <w:proofErr w:type="spellStart"/>
      <w:r w:rsidRPr="005D02DE">
        <w:rPr>
          <w:rFonts w:ascii="Times New Roman" w:hAnsi="Times New Roman" w:cs="Times New Roman"/>
          <w:i/>
          <w:sz w:val="28"/>
          <w:szCs w:val="28"/>
          <w:lang w:val="en-US"/>
        </w:rPr>
        <w:t>Gastrointest</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Pathophysiol</w:t>
      </w:r>
      <w:proofErr w:type="spellEnd"/>
      <w:r w:rsidRPr="005D02DE">
        <w:rPr>
          <w:rFonts w:ascii="Times New Roman" w:hAnsi="Times New Roman" w:cs="Times New Roman"/>
          <w:sz w:val="28"/>
          <w:szCs w:val="28"/>
          <w:lang w:val="en-US"/>
        </w:rPr>
        <w:t>. 2016. Vol. 7. P. 48–58.</w:t>
      </w:r>
      <w:bookmarkEnd w:id="14"/>
    </w:p>
    <w:p w:rsidR="002B66D1" w:rsidRPr="005D02DE" w:rsidRDefault="002B66D1" w:rsidP="003A3608">
      <w:pPr>
        <w:widowControl/>
        <w:numPr>
          <w:ilvl w:val="0"/>
          <w:numId w:val="3"/>
        </w:numPr>
        <w:ind w:left="380"/>
        <w:jc w:val="both"/>
        <w:rPr>
          <w:rFonts w:ascii="Times New Roman" w:hAnsi="Times New Roman" w:cs="Times New Roman"/>
          <w:sz w:val="28"/>
          <w:szCs w:val="28"/>
          <w:lang w:val="en-US"/>
        </w:rPr>
      </w:pPr>
      <w:bookmarkStart w:id="15" w:name="_Ref527550241"/>
      <w:proofErr w:type="spellStart"/>
      <w:r w:rsidRPr="005D02DE">
        <w:rPr>
          <w:rFonts w:ascii="Times New Roman" w:hAnsi="Times New Roman" w:cs="Times New Roman"/>
          <w:sz w:val="28"/>
          <w:szCs w:val="28"/>
          <w:lang w:val="en-US"/>
        </w:rPr>
        <w:t>Costantini</w:t>
      </w:r>
      <w:proofErr w:type="spellEnd"/>
      <w:r w:rsidRPr="005D02DE">
        <w:rPr>
          <w:rFonts w:ascii="Times New Roman" w:hAnsi="Times New Roman" w:cs="Times New Roman"/>
          <w:sz w:val="28"/>
          <w:szCs w:val="28"/>
          <w:lang w:val="en-US"/>
        </w:rPr>
        <w:t xml:space="preserve"> N., </w:t>
      </w:r>
      <w:proofErr w:type="spellStart"/>
      <w:r w:rsidRPr="005D02DE">
        <w:rPr>
          <w:rFonts w:ascii="Times New Roman" w:hAnsi="Times New Roman" w:cs="Times New Roman"/>
          <w:sz w:val="28"/>
          <w:szCs w:val="28"/>
          <w:lang w:val="en-US"/>
        </w:rPr>
        <w:t>Mameli</w:t>
      </w:r>
      <w:proofErr w:type="spellEnd"/>
      <w:r w:rsidRPr="005D02DE">
        <w:rPr>
          <w:rFonts w:ascii="Times New Roman" w:hAnsi="Times New Roman" w:cs="Times New Roman"/>
          <w:sz w:val="28"/>
          <w:szCs w:val="28"/>
          <w:lang w:val="en-US"/>
        </w:rPr>
        <w:t xml:space="preserve"> A., </w:t>
      </w:r>
      <w:proofErr w:type="spellStart"/>
      <w:r w:rsidRPr="005D02DE">
        <w:rPr>
          <w:rFonts w:ascii="Times New Roman" w:hAnsi="Times New Roman" w:cs="Times New Roman"/>
          <w:sz w:val="28"/>
          <w:szCs w:val="28"/>
          <w:lang w:val="en-US"/>
        </w:rPr>
        <w:t>Marongiu</w:t>
      </w:r>
      <w:proofErr w:type="spellEnd"/>
      <w:r w:rsidRPr="005D02DE">
        <w:rPr>
          <w:rFonts w:ascii="Times New Roman" w:hAnsi="Times New Roman" w:cs="Times New Roman"/>
          <w:sz w:val="28"/>
          <w:szCs w:val="28"/>
          <w:lang w:val="en-US"/>
        </w:rPr>
        <w:t xml:space="preserve"> F. </w:t>
      </w:r>
      <w:proofErr w:type="spellStart"/>
      <w:r w:rsidRPr="005D02DE">
        <w:rPr>
          <w:rFonts w:ascii="Times New Roman" w:hAnsi="Times New Roman" w:cs="Times New Roman"/>
          <w:sz w:val="28"/>
          <w:szCs w:val="28"/>
          <w:lang w:val="en-US"/>
        </w:rPr>
        <w:t>Plasmapheresis</w:t>
      </w:r>
      <w:proofErr w:type="spellEnd"/>
      <w:r w:rsidRPr="005D02DE">
        <w:rPr>
          <w:rFonts w:ascii="Times New Roman" w:hAnsi="Times New Roman" w:cs="Times New Roman"/>
          <w:sz w:val="28"/>
          <w:szCs w:val="28"/>
          <w:lang w:val="en-US"/>
        </w:rPr>
        <w:t xml:space="preserve"> for preventing complication of hypertriglyceridemia: A case report and review of literature. </w:t>
      </w:r>
      <w:r w:rsidRPr="005D02DE">
        <w:rPr>
          <w:rFonts w:ascii="Times New Roman" w:hAnsi="Times New Roman" w:cs="Times New Roman"/>
          <w:i/>
          <w:sz w:val="28"/>
          <w:szCs w:val="28"/>
          <w:lang w:val="en-US"/>
        </w:rPr>
        <w:t xml:space="preserve">Am. J. </w:t>
      </w:r>
      <w:proofErr w:type="spellStart"/>
      <w:r w:rsidRPr="005D02DE">
        <w:rPr>
          <w:rFonts w:ascii="Times New Roman" w:hAnsi="Times New Roman" w:cs="Times New Roman"/>
          <w:i/>
          <w:sz w:val="28"/>
          <w:szCs w:val="28"/>
          <w:lang w:val="en-US"/>
        </w:rPr>
        <w:t>Ther</w:t>
      </w:r>
      <w:proofErr w:type="spellEnd"/>
      <w:r w:rsidRPr="005D02DE">
        <w:rPr>
          <w:rFonts w:ascii="Times New Roman" w:hAnsi="Times New Roman" w:cs="Times New Roman"/>
          <w:sz w:val="28"/>
          <w:szCs w:val="28"/>
          <w:lang w:val="en-US"/>
        </w:rPr>
        <w:t>. 2016. Vol. 23. P. e288–e291.</w:t>
      </w:r>
      <w:bookmarkEnd w:id="15"/>
    </w:p>
    <w:p w:rsidR="002B66D1" w:rsidRPr="005D02DE" w:rsidRDefault="002B66D1" w:rsidP="00B9264C">
      <w:pPr>
        <w:widowControl/>
        <w:numPr>
          <w:ilvl w:val="0"/>
          <w:numId w:val="3"/>
        </w:numPr>
        <w:ind w:left="380"/>
        <w:jc w:val="both"/>
        <w:rPr>
          <w:rFonts w:ascii="Times New Roman" w:eastAsia="Calibri" w:hAnsi="Times New Roman" w:cs="Times New Roman"/>
          <w:sz w:val="28"/>
          <w:szCs w:val="28"/>
          <w:lang w:val="en-US"/>
        </w:rPr>
      </w:pPr>
      <w:bookmarkStart w:id="16" w:name="_Ref527550300"/>
      <w:proofErr w:type="spellStart"/>
      <w:r w:rsidRPr="005D02DE">
        <w:rPr>
          <w:rFonts w:ascii="Times New Roman" w:hAnsi="Times New Roman" w:cs="Times New Roman"/>
          <w:sz w:val="28"/>
          <w:szCs w:val="28"/>
          <w:lang w:val="en-US"/>
        </w:rPr>
        <w:t>Cuchel</w:t>
      </w:r>
      <w:proofErr w:type="spellEnd"/>
      <w:r w:rsidRPr="005D02DE">
        <w:rPr>
          <w:rFonts w:ascii="Times New Roman" w:hAnsi="Times New Roman" w:cs="Times New Roman"/>
          <w:sz w:val="28"/>
          <w:szCs w:val="28"/>
          <w:lang w:val="en-US"/>
        </w:rPr>
        <w:t xml:space="preserve"> M., Meagher E. A, du </w:t>
      </w:r>
      <w:proofErr w:type="spellStart"/>
      <w:r w:rsidRPr="005D02DE">
        <w:rPr>
          <w:rFonts w:ascii="Times New Roman" w:hAnsi="Times New Roman" w:cs="Times New Roman"/>
          <w:sz w:val="28"/>
          <w:szCs w:val="28"/>
          <w:lang w:val="en-US"/>
        </w:rPr>
        <w:t>Toit</w:t>
      </w:r>
      <w:proofErr w:type="spellEnd"/>
      <w:r w:rsidRPr="005D02DE">
        <w:rPr>
          <w:rFonts w:ascii="Times New Roman" w:hAnsi="Times New Roman" w:cs="Times New Roman"/>
          <w:sz w:val="28"/>
          <w:szCs w:val="28"/>
          <w:lang w:val="en-US"/>
        </w:rPr>
        <w:t xml:space="preserve"> </w:t>
      </w:r>
      <w:proofErr w:type="spellStart"/>
      <w:r w:rsidRPr="005D02DE">
        <w:rPr>
          <w:rFonts w:ascii="Times New Roman" w:hAnsi="Times New Roman" w:cs="Times New Roman"/>
          <w:sz w:val="28"/>
          <w:szCs w:val="28"/>
          <w:lang w:val="en-US"/>
        </w:rPr>
        <w:t>Theron</w:t>
      </w:r>
      <w:proofErr w:type="spellEnd"/>
      <w:r w:rsidRPr="005D02DE">
        <w:rPr>
          <w:rFonts w:ascii="Times New Roman" w:hAnsi="Times New Roman" w:cs="Times New Roman"/>
          <w:sz w:val="28"/>
          <w:szCs w:val="28"/>
          <w:lang w:val="en-US"/>
        </w:rPr>
        <w:t xml:space="preserve"> H., et al. Efficacy and safety of a microsomal triglyceride transfer protein inhibitor in patients with homozygous familial </w:t>
      </w:r>
      <w:proofErr w:type="spellStart"/>
      <w:r w:rsidRPr="005D02DE">
        <w:rPr>
          <w:rFonts w:ascii="Times New Roman" w:hAnsi="Times New Roman" w:cs="Times New Roman"/>
          <w:sz w:val="28"/>
          <w:szCs w:val="28"/>
          <w:lang w:val="en-US"/>
        </w:rPr>
        <w:t>hypercholesterolaemia</w:t>
      </w:r>
      <w:proofErr w:type="spellEnd"/>
      <w:r w:rsidRPr="005D02DE">
        <w:rPr>
          <w:rFonts w:ascii="Times New Roman" w:hAnsi="Times New Roman" w:cs="Times New Roman"/>
          <w:sz w:val="28"/>
          <w:szCs w:val="28"/>
          <w:lang w:val="en-US"/>
        </w:rPr>
        <w:t xml:space="preserve">: A single-arm, open-label, phase 3 study. </w:t>
      </w:r>
      <w:r w:rsidRPr="005D02DE">
        <w:rPr>
          <w:rFonts w:ascii="Times New Roman" w:hAnsi="Times New Roman" w:cs="Times New Roman"/>
          <w:i/>
          <w:sz w:val="28"/>
          <w:szCs w:val="28"/>
          <w:lang w:val="en-US"/>
        </w:rPr>
        <w:t>Lancet</w:t>
      </w:r>
      <w:r w:rsidRPr="005D02DE">
        <w:rPr>
          <w:rFonts w:ascii="Times New Roman" w:hAnsi="Times New Roman" w:cs="Times New Roman"/>
          <w:sz w:val="28"/>
          <w:szCs w:val="28"/>
          <w:lang w:val="en-US"/>
        </w:rPr>
        <w:t>. 2013. Vol. 381. P. 40–46.</w:t>
      </w:r>
      <w:bookmarkEnd w:id="16"/>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7" w:name="_Ref527549819"/>
      <w:r w:rsidRPr="005D02DE">
        <w:rPr>
          <w:rFonts w:ascii="Times New Roman" w:hAnsi="Times New Roman" w:cs="Times New Roman"/>
          <w:sz w:val="28"/>
          <w:szCs w:val="28"/>
          <w:lang w:val="en-US"/>
        </w:rPr>
        <w:t xml:space="preserve">Domınguez-Munoz J. E, </w:t>
      </w:r>
      <w:proofErr w:type="spellStart"/>
      <w:r w:rsidRPr="005D02DE">
        <w:rPr>
          <w:rFonts w:ascii="Times New Roman" w:hAnsi="Times New Roman" w:cs="Times New Roman"/>
          <w:sz w:val="28"/>
          <w:szCs w:val="28"/>
          <w:lang w:val="en-US"/>
        </w:rPr>
        <w:t>Junemann</w:t>
      </w:r>
      <w:proofErr w:type="spellEnd"/>
      <w:r w:rsidRPr="005D02DE">
        <w:rPr>
          <w:rFonts w:ascii="Times New Roman" w:hAnsi="Times New Roman" w:cs="Times New Roman"/>
          <w:sz w:val="28"/>
          <w:szCs w:val="28"/>
          <w:lang w:val="en-US"/>
        </w:rPr>
        <w:t xml:space="preserve"> F., </w:t>
      </w:r>
      <w:proofErr w:type="spellStart"/>
      <w:r w:rsidRPr="005D02DE">
        <w:rPr>
          <w:rFonts w:ascii="Times New Roman" w:hAnsi="Times New Roman" w:cs="Times New Roman"/>
          <w:sz w:val="28"/>
          <w:szCs w:val="28"/>
          <w:lang w:val="en-US"/>
        </w:rPr>
        <w:t>Malfertheiner</w:t>
      </w:r>
      <w:proofErr w:type="spellEnd"/>
      <w:r w:rsidRPr="005D02DE">
        <w:rPr>
          <w:rFonts w:ascii="Times New Roman" w:hAnsi="Times New Roman" w:cs="Times New Roman"/>
          <w:sz w:val="28"/>
          <w:szCs w:val="28"/>
          <w:lang w:val="en-US"/>
        </w:rPr>
        <w:t xml:space="preserve"> P. Hyperlipidemia in acute pancreatitis. Cause or epiphenomenon? </w:t>
      </w:r>
      <w:r w:rsidRPr="005D02DE">
        <w:rPr>
          <w:rFonts w:ascii="Times New Roman" w:hAnsi="Times New Roman" w:cs="Times New Roman"/>
          <w:i/>
          <w:sz w:val="28"/>
          <w:szCs w:val="28"/>
          <w:lang w:val="en-US"/>
        </w:rPr>
        <w:t xml:space="preserve">Int. J. </w:t>
      </w:r>
      <w:proofErr w:type="spellStart"/>
      <w:r w:rsidRPr="005D02DE">
        <w:rPr>
          <w:rFonts w:ascii="Times New Roman" w:hAnsi="Times New Roman" w:cs="Times New Roman"/>
          <w:i/>
          <w:sz w:val="28"/>
          <w:szCs w:val="28"/>
          <w:lang w:val="en-US"/>
        </w:rPr>
        <w:t>Pancreatol</w:t>
      </w:r>
      <w:proofErr w:type="spellEnd"/>
      <w:r w:rsidRPr="005D02DE">
        <w:rPr>
          <w:rFonts w:ascii="Times New Roman" w:hAnsi="Times New Roman" w:cs="Times New Roman"/>
          <w:i/>
          <w:sz w:val="28"/>
          <w:szCs w:val="28"/>
          <w:lang w:val="en-US"/>
        </w:rPr>
        <w:t>.</w:t>
      </w:r>
      <w:r w:rsidRPr="005D02DE">
        <w:rPr>
          <w:rFonts w:ascii="Times New Roman" w:hAnsi="Times New Roman" w:cs="Times New Roman"/>
          <w:sz w:val="28"/>
          <w:szCs w:val="28"/>
          <w:lang w:val="en-US"/>
        </w:rPr>
        <w:t xml:space="preserve"> 1995. Vol. 18. P. 101–106.</w:t>
      </w:r>
      <w:bookmarkEnd w:id="17"/>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8" w:name="_Ref527549844"/>
      <w:proofErr w:type="spellStart"/>
      <w:r w:rsidRPr="005D02DE">
        <w:rPr>
          <w:rFonts w:ascii="Times New Roman" w:hAnsi="Times New Roman" w:cs="Times New Roman"/>
          <w:sz w:val="28"/>
          <w:szCs w:val="28"/>
          <w:lang w:val="en-US"/>
        </w:rPr>
        <w:t>Ducarme</w:t>
      </w:r>
      <w:proofErr w:type="spellEnd"/>
      <w:r w:rsidRPr="005D02DE">
        <w:rPr>
          <w:rFonts w:ascii="Times New Roman" w:hAnsi="Times New Roman" w:cs="Times New Roman"/>
          <w:sz w:val="28"/>
          <w:szCs w:val="28"/>
          <w:lang w:val="en-US"/>
        </w:rPr>
        <w:t xml:space="preserve"> G., </w:t>
      </w:r>
      <w:proofErr w:type="spellStart"/>
      <w:r w:rsidRPr="005D02DE">
        <w:rPr>
          <w:rFonts w:ascii="Times New Roman" w:hAnsi="Times New Roman" w:cs="Times New Roman"/>
          <w:sz w:val="28"/>
          <w:szCs w:val="28"/>
          <w:lang w:val="en-US"/>
        </w:rPr>
        <w:t>Maire</w:t>
      </w:r>
      <w:proofErr w:type="spellEnd"/>
      <w:r w:rsidRPr="005D02DE">
        <w:rPr>
          <w:rFonts w:ascii="Times New Roman" w:hAnsi="Times New Roman" w:cs="Times New Roman"/>
          <w:sz w:val="28"/>
          <w:szCs w:val="28"/>
          <w:lang w:val="en-US"/>
        </w:rPr>
        <w:t xml:space="preserve"> F., </w:t>
      </w:r>
      <w:proofErr w:type="spellStart"/>
      <w:r w:rsidRPr="005D02DE">
        <w:rPr>
          <w:rFonts w:ascii="Times New Roman" w:hAnsi="Times New Roman" w:cs="Times New Roman"/>
          <w:sz w:val="28"/>
          <w:szCs w:val="28"/>
          <w:lang w:val="en-US"/>
        </w:rPr>
        <w:t>Chatel</w:t>
      </w:r>
      <w:proofErr w:type="spellEnd"/>
      <w:r w:rsidRPr="005D02DE">
        <w:rPr>
          <w:rFonts w:ascii="Times New Roman" w:hAnsi="Times New Roman" w:cs="Times New Roman"/>
          <w:sz w:val="28"/>
          <w:szCs w:val="28"/>
          <w:lang w:val="en-US"/>
        </w:rPr>
        <w:t xml:space="preserve"> P., et al. Acute pancreatitis during pregnancy: A review. </w:t>
      </w:r>
      <w:r w:rsidRPr="005D02DE">
        <w:rPr>
          <w:rFonts w:ascii="Times New Roman" w:hAnsi="Times New Roman" w:cs="Times New Roman"/>
          <w:i/>
          <w:sz w:val="28"/>
          <w:szCs w:val="28"/>
          <w:lang w:val="en-US"/>
        </w:rPr>
        <w:t xml:space="preserve">J. </w:t>
      </w:r>
      <w:proofErr w:type="spellStart"/>
      <w:r w:rsidRPr="005D02DE">
        <w:rPr>
          <w:rFonts w:ascii="Times New Roman" w:hAnsi="Times New Roman" w:cs="Times New Roman"/>
          <w:i/>
          <w:sz w:val="28"/>
          <w:szCs w:val="28"/>
          <w:lang w:val="en-US"/>
        </w:rPr>
        <w:t>Perinatol</w:t>
      </w:r>
      <w:proofErr w:type="spellEnd"/>
      <w:r w:rsidRPr="005D02DE">
        <w:rPr>
          <w:rFonts w:ascii="Times New Roman" w:hAnsi="Times New Roman" w:cs="Times New Roman"/>
          <w:i/>
          <w:sz w:val="28"/>
          <w:szCs w:val="28"/>
          <w:lang w:val="en-US"/>
        </w:rPr>
        <w:t>.</w:t>
      </w:r>
      <w:r w:rsidRPr="005D02DE">
        <w:rPr>
          <w:rFonts w:ascii="Times New Roman" w:hAnsi="Times New Roman" w:cs="Times New Roman"/>
          <w:sz w:val="28"/>
          <w:szCs w:val="28"/>
          <w:lang w:val="en-US"/>
        </w:rPr>
        <w:t xml:space="preserve"> 2014. Vol. 34. P. 87–94.</w:t>
      </w:r>
      <w:bookmarkEnd w:id="18"/>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19" w:name="_Ref527550047"/>
      <w:proofErr w:type="spellStart"/>
      <w:r w:rsidRPr="005D02DE">
        <w:rPr>
          <w:rFonts w:ascii="Times New Roman" w:hAnsi="Times New Roman" w:cs="Times New Roman"/>
          <w:sz w:val="28"/>
          <w:szCs w:val="28"/>
          <w:lang w:val="en-US"/>
        </w:rPr>
        <w:t>Durrington</w:t>
      </w:r>
      <w:proofErr w:type="spellEnd"/>
      <w:r w:rsidRPr="005D02DE">
        <w:rPr>
          <w:rFonts w:ascii="Times New Roman" w:hAnsi="Times New Roman" w:cs="Times New Roman"/>
          <w:sz w:val="28"/>
          <w:szCs w:val="28"/>
          <w:lang w:val="en-US"/>
        </w:rPr>
        <w:t xml:space="preserve"> P. N, Cairns S. A. Acute-pancreatitis: A complication of beta-blockade. </w:t>
      </w:r>
      <w:r w:rsidRPr="005D02DE">
        <w:rPr>
          <w:rFonts w:ascii="Times New Roman" w:hAnsi="Times New Roman" w:cs="Times New Roman"/>
          <w:i/>
          <w:sz w:val="28"/>
          <w:szCs w:val="28"/>
          <w:lang w:val="en-US"/>
        </w:rPr>
        <w:t>Br. Med. J.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Res. Ed.).</w:t>
      </w:r>
      <w:r w:rsidRPr="005D02DE">
        <w:rPr>
          <w:rFonts w:ascii="Times New Roman" w:hAnsi="Times New Roman" w:cs="Times New Roman"/>
          <w:sz w:val="28"/>
          <w:szCs w:val="28"/>
          <w:lang w:val="en-US"/>
        </w:rPr>
        <w:t xml:space="preserve"> 1982. Vol. 284. P. 1016.</w:t>
      </w:r>
      <w:bookmarkEnd w:id="19"/>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0" w:name="_Ref527549668"/>
      <w:proofErr w:type="spellStart"/>
      <w:r w:rsidRPr="005D02DE">
        <w:rPr>
          <w:rFonts w:ascii="Times New Roman" w:hAnsi="Times New Roman" w:cs="Times New Roman"/>
          <w:sz w:val="28"/>
          <w:szCs w:val="28"/>
          <w:lang w:val="en-US"/>
        </w:rPr>
        <w:t>Ewald</w:t>
      </w:r>
      <w:proofErr w:type="spellEnd"/>
      <w:r w:rsidRPr="005D02DE">
        <w:rPr>
          <w:rFonts w:ascii="Times New Roman" w:hAnsi="Times New Roman" w:cs="Times New Roman"/>
          <w:sz w:val="28"/>
          <w:szCs w:val="28"/>
          <w:lang w:val="en-US"/>
        </w:rPr>
        <w:t xml:space="preserve"> N., </w:t>
      </w:r>
      <w:proofErr w:type="spellStart"/>
      <w:r w:rsidRPr="005D02DE">
        <w:rPr>
          <w:rFonts w:ascii="Times New Roman" w:hAnsi="Times New Roman" w:cs="Times New Roman"/>
          <w:sz w:val="28"/>
          <w:szCs w:val="28"/>
          <w:lang w:val="en-US"/>
        </w:rPr>
        <w:t>Hardt</w:t>
      </w:r>
      <w:proofErr w:type="spellEnd"/>
      <w:r w:rsidRPr="005D02DE">
        <w:rPr>
          <w:rFonts w:ascii="Times New Roman" w:hAnsi="Times New Roman" w:cs="Times New Roman"/>
          <w:sz w:val="28"/>
          <w:szCs w:val="28"/>
          <w:lang w:val="en-US"/>
        </w:rPr>
        <w:t xml:space="preserve"> P. D., </w:t>
      </w:r>
      <w:proofErr w:type="spellStart"/>
      <w:r w:rsidRPr="005D02DE">
        <w:rPr>
          <w:rFonts w:ascii="Times New Roman" w:hAnsi="Times New Roman" w:cs="Times New Roman"/>
          <w:sz w:val="28"/>
          <w:szCs w:val="28"/>
          <w:lang w:val="en-US"/>
        </w:rPr>
        <w:t>Kloer</w:t>
      </w:r>
      <w:proofErr w:type="spellEnd"/>
      <w:r w:rsidRPr="005D02DE">
        <w:rPr>
          <w:rFonts w:ascii="Times New Roman" w:hAnsi="Times New Roman" w:cs="Times New Roman"/>
          <w:sz w:val="28"/>
          <w:szCs w:val="28"/>
          <w:lang w:val="en-US"/>
        </w:rPr>
        <w:t xml:space="preserve"> H. U. Severe hypertriglyceridemia and pancreatitis. P. presentation and management. </w:t>
      </w:r>
      <w:proofErr w:type="spellStart"/>
      <w:r w:rsidRPr="005D02DE">
        <w:rPr>
          <w:rFonts w:ascii="Times New Roman" w:hAnsi="Times New Roman" w:cs="Times New Roman"/>
          <w:i/>
          <w:sz w:val="28"/>
          <w:szCs w:val="28"/>
          <w:lang w:val="en-US"/>
        </w:rPr>
        <w:t>Curr</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Opin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Lipidol</w:t>
      </w:r>
      <w:proofErr w:type="spellEnd"/>
      <w:r w:rsidRPr="005D02DE">
        <w:rPr>
          <w:rFonts w:ascii="Times New Roman" w:hAnsi="Times New Roman" w:cs="Times New Roman"/>
          <w:sz w:val="28"/>
          <w:szCs w:val="28"/>
          <w:lang w:val="en-US"/>
        </w:rPr>
        <w:t>. 2009. Vol. 20. P. 497–504.</w:t>
      </w:r>
      <w:bookmarkEnd w:id="20"/>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1" w:name="_Ref527550058"/>
      <w:r w:rsidRPr="005D02DE">
        <w:rPr>
          <w:rFonts w:ascii="Times New Roman" w:hAnsi="Times New Roman" w:cs="Times New Roman"/>
          <w:sz w:val="28"/>
          <w:szCs w:val="28"/>
          <w:lang w:val="en-US"/>
        </w:rPr>
        <w:t xml:space="preserve">Flynn W. J., Freeman P. G., </w:t>
      </w:r>
      <w:proofErr w:type="spellStart"/>
      <w:r w:rsidRPr="005D02DE">
        <w:rPr>
          <w:rFonts w:ascii="Times New Roman" w:hAnsi="Times New Roman" w:cs="Times New Roman"/>
          <w:sz w:val="28"/>
          <w:szCs w:val="28"/>
          <w:lang w:val="en-US"/>
        </w:rPr>
        <w:t>Wickboldt</w:t>
      </w:r>
      <w:proofErr w:type="spellEnd"/>
      <w:r w:rsidRPr="005D02DE">
        <w:rPr>
          <w:rFonts w:ascii="Times New Roman" w:hAnsi="Times New Roman" w:cs="Times New Roman"/>
          <w:sz w:val="28"/>
          <w:szCs w:val="28"/>
          <w:lang w:val="en-US"/>
        </w:rPr>
        <w:t xml:space="preserve"> L. G. Pancreatitis associated with </w:t>
      </w:r>
      <w:proofErr w:type="spellStart"/>
      <w:r w:rsidRPr="005D02DE">
        <w:rPr>
          <w:rFonts w:ascii="Times New Roman" w:hAnsi="Times New Roman" w:cs="Times New Roman"/>
          <w:sz w:val="28"/>
          <w:szCs w:val="28"/>
          <w:lang w:val="en-US"/>
        </w:rPr>
        <w:t>isotretinoin</w:t>
      </w:r>
      <w:proofErr w:type="spellEnd"/>
      <w:r w:rsidRPr="005D02DE">
        <w:rPr>
          <w:rFonts w:ascii="Times New Roman" w:hAnsi="Times New Roman" w:cs="Times New Roman"/>
          <w:sz w:val="28"/>
          <w:szCs w:val="28"/>
          <w:lang w:val="en-US"/>
        </w:rPr>
        <w:t xml:space="preserve">-induced hypertriglyceridemia. </w:t>
      </w:r>
      <w:r w:rsidRPr="005D02DE">
        <w:rPr>
          <w:rFonts w:ascii="Times New Roman" w:hAnsi="Times New Roman" w:cs="Times New Roman"/>
          <w:i/>
          <w:sz w:val="28"/>
          <w:szCs w:val="28"/>
          <w:lang w:val="en-US"/>
        </w:rPr>
        <w:t>Ann. Intern. Med.</w:t>
      </w:r>
      <w:r w:rsidRPr="005D02DE">
        <w:rPr>
          <w:rFonts w:ascii="Times New Roman" w:hAnsi="Times New Roman" w:cs="Times New Roman"/>
          <w:sz w:val="28"/>
          <w:szCs w:val="28"/>
          <w:lang w:val="en-US"/>
        </w:rPr>
        <w:t xml:space="preserve"> 1987. Vol. 107. P. 63.</w:t>
      </w:r>
      <w:bookmarkEnd w:id="21"/>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2" w:name="_Ref527550135"/>
      <w:proofErr w:type="spellStart"/>
      <w:r w:rsidRPr="005D02DE">
        <w:rPr>
          <w:rFonts w:ascii="Times New Roman" w:hAnsi="Times New Roman" w:cs="Times New Roman"/>
          <w:sz w:val="28"/>
          <w:szCs w:val="28"/>
          <w:lang w:val="en-US"/>
        </w:rPr>
        <w:t>Forsmark</w:t>
      </w:r>
      <w:proofErr w:type="spellEnd"/>
      <w:r w:rsidRPr="005D02DE">
        <w:rPr>
          <w:rFonts w:ascii="Times New Roman" w:hAnsi="Times New Roman" w:cs="Times New Roman"/>
          <w:sz w:val="28"/>
          <w:szCs w:val="28"/>
          <w:lang w:val="en-US"/>
        </w:rPr>
        <w:t xml:space="preserve"> C. E., </w:t>
      </w:r>
      <w:proofErr w:type="spellStart"/>
      <w:r w:rsidRPr="005D02DE">
        <w:rPr>
          <w:rFonts w:ascii="Times New Roman" w:hAnsi="Times New Roman" w:cs="Times New Roman"/>
          <w:sz w:val="28"/>
          <w:szCs w:val="28"/>
          <w:lang w:val="en-US"/>
        </w:rPr>
        <w:t>Vege</w:t>
      </w:r>
      <w:proofErr w:type="spellEnd"/>
      <w:r w:rsidRPr="005D02DE">
        <w:rPr>
          <w:rFonts w:ascii="Times New Roman" w:hAnsi="Times New Roman" w:cs="Times New Roman"/>
          <w:sz w:val="28"/>
          <w:szCs w:val="28"/>
          <w:lang w:val="en-US"/>
        </w:rPr>
        <w:t xml:space="preserve"> S. S., Wilcox C. M. Acute pancreatitis. </w:t>
      </w:r>
      <w:r w:rsidRPr="005D02DE">
        <w:rPr>
          <w:rFonts w:ascii="Times New Roman" w:hAnsi="Times New Roman" w:cs="Times New Roman"/>
          <w:i/>
          <w:sz w:val="28"/>
          <w:szCs w:val="28"/>
          <w:lang w:val="en-US"/>
        </w:rPr>
        <w:t>N. Engl. J. Med.</w:t>
      </w:r>
      <w:r w:rsidRPr="005D02DE">
        <w:rPr>
          <w:rFonts w:ascii="Times New Roman" w:hAnsi="Times New Roman" w:cs="Times New Roman"/>
          <w:sz w:val="28"/>
          <w:szCs w:val="28"/>
          <w:lang w:val="en-US"/>
        </w:rPr>
        <w:t xml:space="preserve"> 2016. Vol. 375. P. 1972–1981.</w:t>
      </w:r>
      <w:bookmarkEnd w:id="22"/>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3" w:name="_Ref527549721"/>
      <w:r w:rsidRPr="005D02DE">
        <w:rPr>
          <w:rFonts w:ascii="Times New Roman" w:hAnsi="Times New Roman" w:cs="Times New Roman"/>
          <w:sz w:val="28"/>
          <w:szCs w:val="28"/>
          <w:lang w:val="en-US"/>
        </w:rPr>
        <w:t xml:space="preserve">Fredrickson D. S, Lees R. S. A system for </w:t>
      </w:r>
      <w:proofErr w:type="spellStart"/>
      <w:r w:rsidRPr="005D02DE">
        <w:rPr>
          <w:rFonts w:ascii="Times New Roman" w:hAnsi="Times New Roman" w:cs="Times New Roman"/>
          <w:sz w:val="28"/>
          <w:szCs w:val="28"/>
          <w:lang w:val="en-US"/>
        </w:rPr>
        <w:t>phenotyping</w:t>
      </w:r>
      <w:proofErr w:type="spellEnd"/>
      <w:r w:rsidRPr="005D02DE">
        <w:rPr>
          <w:rFonts w:ascii="Times New Roman" w:hAnsi="Times New Roman" w:cs="Times New Roman"/>
          <w:sz w:val="28"/>
          <w:szCs w:val="28"/>
          <w:lang w:val="en-US"/>
        </w:rPr>
        <w:t xml:space="preserve"> </w:t>
      </w:r>
      <w:proofErr w:type="spellStart"/>
      <w:r w:rsidRPr="005D02DE">
        <w:rPr>
          <w:rFonts w:ascii="Times New Roman" w:hAnsi="Times New Roman" w:cs="Times New Roman"/>
          <w:sz w:val="28"/>
          <w:szCs w:val="28"/>
          <w:lang w:val="en-US"/>
        </w:rPr>
        <w:t>hyperlipoproteinemia</w:t>
      </w:r>
      <w:proofErr w:type="spellEnd"/>
      <w:r w:rsidRPr="005D02DE">
        <w:rPr>
          <w:rFonts w:ascii="Times New Roman" w:hAnsi="Times New Roman" w:cs="Times New Roman"/>
          <w:sz w:val="28"/>
          <w:szCs w:val="28"/>
          <w:lang w:val="en-US"/>
        </w:rPr>
        <w:t xml:space="preserve">. </w:t>
      </w:r>
      <w:r w:rsidRPr="005D02DE">
        <w:rPr>
          <w:rFonts w:ascii="Times New Roman" w:hAnsi="Times New Roman" w:cs="Times New Roman"/>
          <w:i/>
          <w:sz w:val="28"/>
          <w:szCs w:val="28"/>
          <w:lang w:val="en-US"/>
        </w:rPr>
        <w:t>Circulation</w:t>
      </w:r>
      <w:r w:rsidRPr="005D02DE">
        <w:rPr>
          <w:rFonts w:ascii="Times New Roman" w:hAnsi="Times New Roman" w:cs="Times New Roman"/>
          <w:sz w:val="28"/>
          <w:szCs w:val="28"/>
          <w:lang w:val="en-US"/>
        </w:rPr>
        <w:t>. 1965. Vol. 31. P. 321–327.</w:t>
      </w:r>
      <w:bookmarkEnd w:id="23"/>
    </w:p>
    <w:p w:rsidR="002B66D1" w:rsidRPr="005D02DE" w:rsidRDefault="002B66D1" w:rsidP="003A3608">
      <w:pPr>
        <w:widowControl/>
        <w:numPr>
          <w:ilvl w:val="0"/>
          <w:numId w:val="3"/>
        </w:numPr>
        <w:ind w:left="380"/>
        <w:jc w:val="both"/>
        <w:rPr>
          <w:rFonts w:ascii="Times New Roman" w:hAnsi="Times New Roman" w:cs="Times New Roman"/>
          <w:sz w:val="28"/>
          <w:szCs w:val="28"/>
          <w:lang w:val="en-US"/>
        </w:rPr>
      </w:pPr>
      <w:bookmarkStart w:id="24" w:name="_Ref527550097"/>
      <w:proofErr w:type="spellStart"/>
      <w:r w:rsidRPr="005D02DE">
        <w:rPr>
          <w:rFonts w:ascii="Times New Roman" w:hAnsi="Times New Roman" w:cs="Times New Roman"/>
          <w:sz w:val="28"/>
          <w:szCs w:val="28"/>
          <w:lang w:val="en-US"/>
        </w:rPr>
        <w:t>Gan</w:t>
      </w:r>
      <w:proofErr w:type="spellEnd"/>
      <w:r w:rsidRPr="005D02DE">
        <w:rPr>
          <w:rFonts w:ascii="Times New Roman" w:hAnsi="Times New Roman" w:cs="Times New Roman"/>
          <w:sz w:val="28"/>
          <w:szCs w:val="28"/>
          <w:lang w:val="en-US"/>
        </w:rPr>
        <w:t xml:space="preserve"> S. I., Edwards A. L., Symonds C. J., et al. Hypertriglyceridemia-induced pancreatitis: A case-based review. </w:t>
      </w:r>
      <w:r w:rsidRPr="005D02DE">
        <w:rPr>
          <w:rFonts w:ascii="Times New Roman" w:hAnsi="Times New Roman" w:cs="Times New Roman"/>
          <w:i/>
          <w:sz w:val="28"/>
          <w:szCs w:val="28"/>
          <w:lang w:val="en-US"/>
        </w:rPr>
        <w:t xml:space="preserve">World J. </w:t>
      </w:r>
      <w:proofErr w:type="spellStart"/>
      <w:r w:rsidRPr="005D02DE">
        <w:rPr>
          <w:rFonts w:ascii="Times New Roman" w:hAnsi="Times New Roman" w:cs="Times New Roman"/>
          <w:i/>
          <w:sz w:val="28"/>
          <w:szCs w:val="28"/>
          <w:lang w:val="en-US"/>
        </w:rPr>
        <w:t>Gastroenterol</w:t>
      </w:r>
      <w:proofErr w:type="spellEnd"/>
      <w:r w:rsidRPr="005D02DE">
        <w:rPr>
          <w:rFonts w:ascii="Times New Roman" w:hAnsi="Times New Roman" w:cs="Times New Roman"/>
          <w:sz w:val="28"/>
          <w:szCs w:val="28"/>
          <w:lang w:val="en-US"/>
        </w:rPr>
        <w:t>. 2006. Vol. 12. P. 7197–7202.</w:t>
      </w:r>
      <w:bookmarkEnd w:id="24"/>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5" w:name="_Ref527549730"/>
      <w:proofErr w:type="spellStart"/>
      <w:r w:rsidRPr="005D02DE">
        <w:rPr>
          <w:rFonts w:ascii="Times New Roman" w:hAnsi="Times New Roman" w:cs="Times New Roman"/>
          <w:sz w:val="28"/>
          <w:szCs w:val="28"/>
          <w:lang w:val="en-US"/>
        </w:rPr>
        <w:t>Gaudet</w:t>
      </w:r>
      <w:proofErr w:type="spellEnd"/>
      <w:r w:rsidRPr="005D02DE">
        <w:rPr>
          <w:rFonts w:ascii="Times New Roman" w:hAnsi="Times New Roman" w:cs="Times New Roman"/>
          <w:sz w:val="28"/>
          <w:szCs w:val="28"/>
          <w:lang w:val="en-US"/>
        </w:rPr>
        <w:t xml:space="preserve"> D, de </w:t>
      </w:r>
      <w:proofErr w:type="spellStart"/>
      <w:r w:rsidRPr="005D02DE">
        <w:rPr>
          <w:rFonts w:ascii="Times New Roman" w:hAnsi="Times New Roman" w:cs="Times New Roman"/>
          <w:sz w:val="28"/>
          <w:szCs w:val="28"/>
          <w:lang w:val="en-US"/>
        </w:rPr>
        <w:t>Wal</w:t>
      </w:r>
      <w:proofErr w:type="spellEnd"/>
      <w:r w:rsidRPr="005D02DE">
        <w:rPr>
          <w:rFonts w:ascii="Times New Roman" w:hAnsi="Times New Roman" w:cs="Times New Roman"/>
          <w:sz w:val="28"/>
          <w:szCs w:val="28"/>
          <w:lang w:val="en-US"/>
        </w:rPr>
        <w:t xml:space="preserve"> J., Tremblay K., et al. Review of </w:t>
      </w:r>
      <w:proofErr w:type="spellStart"/>
      <w:r w:rsidRPr="005D02DE">
        <w:rPr>
          <w:rFonts w:ascii="Times New Roman" w:hAnsi="Times New Roman" w:cs="Times New Roman"/>
          <w:sz w:val="28"/>
          <w:szCs w:val="28"/>
          <w:lang w:val="en-US"/>
        </w:rPr>
        <w:t>theclinical</w:t>
      </w:r>
      <w:proofErr w:type="spellEnd"/>
      <w:r w:rsidRPr="005D02DE">
        <w:rPr>
          <w:rFonts w:ascii="Times New Roman" w:hAnsi="Times New Roman" w:cs="Times New Roman"/>
          <w:sz w:val="28"/>
          <w:szCs w:val="28"/>
          <w:lang w:val="en-US"/>
        </w:rPr>
        <w:t xml:space="preserve"> development of </w:t>
      </w:r>
      <w:proofErr w:type="spellStart"/>
      <w:r w:rsidRPr="005D02DE">
        <w:rPr>
          <w:rFonts w:ascii="Times New Roman" w:hAnsi="Times New Roman" w:cs="Times New Roman"/>
          <w:sz w:val="28"/>
          <w:szCs w:val="28"/>
          <w:lang w:val="en-US"/>
        </w:rPr>
        <w:t>alipogene</w:t>
      </w:r>
      <w:proofErr w:type="spellEnd"/>
      <w:r w:rsidRPr="005D02DE">
        <w:rPr>
          <w:rFonts w:ascii="Times New Roman" w:hAnsi="Times New Roman" w:cs="Times New Roman"/>
          <w:sz w:val="28"/>
          <w:szCs w:val="28"/>
          <w:lang w:val="en-US"/>
        </w:rPr>
        <w:t xml:space="preserve"> </w:t>
      </w:r>
      <w:proofErr w:type="spellStart"/>
      <w:r w:rsidRPr="005D02DE">
        <w:rPr>
          <w:rFonts w:ascii="Times New Roman" w:hAnsi="Times New Roman" w:cs="Times New Roman"/>
          <w:sz w:val="28"/>
          <w:szCs w:val="28"/>
          <w:lang w:val="en-US"/>
        </w:rPr>
        <w:t>tiparvovec</w:t>
      </w:r>
      <w:proofErr w:type="spellEnd"/>
      <w:r w:rsidRPr="005D02DE">
        <w:rPr>
          <w:rFonts w:ascii="Times New Roman" w:hAnsi="Times New Roman" w:cs="Times New Roman"/>
          <w:sz w:val="28"/>
          <w:szCs w:val="28"/>
          <w:lang w:val="en-US"/>
        </w:rPr>
        <w:t xml:space="preserve"> gene therapy for lipoprotein lipase deficiency. </w:t>
      </w:r>
      <w:proofErr w:type="spellStart"/>
      <w:r w:rsidRPr="005D02DE">
        <w:rPr>
          <w:rFonts w:ascii="Times New Roman" w:hAnsi="Times New Roman" w:cs="Times New Roman"/>
          <w:i/>
          <w:sz w:val="28"/>
          <w:szCs w:val="28"/>
          <w:lang w:val="en-US"/>
        </w:rPr>
        <w:t>Atheroscler</w:t>
      </w:r>
      <w:proofErr w:type="spellEnd"/>
      <w:r w:rsidRPr="005D02DE">
        <w:rPr>
          <w:rFonts w:ascii="Times New Roman" w:hAnsi="Times New Roman" w:cs="Times New Roman"/>
          <w:i/>
          <w:sz w:val="28"/>
          <w:szCs w:val="28"/>
          <w:lang w:val="en-US"/>
        </w:rPr>
        <w:t xml:space="preserve"> Suppl. </w:t>
      </w:r>
      <w:r w:rsidRPr="005D02DE">
        <w:rPr>
          <w:rFonts w:ascii="Times New Roman" w:hAnsi="Times New Roman" w:cs="Times New Roman"/>
          <w:sz w:val="28"/>
          <w:szCs w:val="28"/>
          <w:lang w:val="en-US"/>
        </w:rPr>
        <w:t>2010. Vol. 11. P. 55–60.</w:t>
      </w:r>
      <w:bookmarkEnd w:id="25"/>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6" w:name="_Ref527550295"/>
      <w:proofErr w:type="spellStart"/>
      <w:r w:rsidRPr="005D02DE">
        <w:rPr>
          <w:rFonts w:ascii="Times New Roman" w:hAnsi="Times New Roman" w:cs="Times New Roman"/>
          <w:sz w:val="28"/>
          <w:szCs w:val="28"/>
          <w:lang w:val="en-US"/>
        </w:rPr>
        <w:t>Gaudet</w:t>
      </w:r>
      <w:proofErr w:type="spellEnd"/>
      <w:r w:rsidRPr="005D02DE">
        <w:rPr>
          <w:rFonts w:ascii="Times New Roman" w:hAnsi="Times New Roman" w:cs="Times New Roman"/>
          <w:sz w:val="28"/>
          <w:szCs w:val="28"/>
          <w:lang w:val="en-US"/>
        </w:rPr>
        <w:t xml:space="preserve"> D., </w:t>
      </w:r>
      <w:proofErr w:type="spellStart"/>
      <w:r w:rsidRPr="005D02DE">
        <w:rPr>
          <w:rFonts w:ascii="Times New Roman" w:hAnsi="Times New Roman" w:cs="Times New Roman"/>
          <w:sz w:val="28"/>
          <w:szCs w:val="28"/>
          <w:lang w:val="en-US"/>
        </w:rPr>
        <w:t>Brisson</w:t>
      </w:r>
      <w:proofErr w:type="spellEnd"/>
      <w:r w:rsidRPr="005D02DE">
        <w:rPr>
          <w:rFonts w:ascii="Times New Roman" w:hAnsi="Times New Roman" w:cs="Times New Roman"/>
          <w:sz w:val="28"/>
          <w:szCs w:val="28"/>
          <w:lang w:val="en-US"/>
        </w:rPr>
        <w:t xml:space="preserve"> D., Tremblay K., et al. TargetingAPOC3 in the familial </w:t>
      </w:r>
      <w:proofErr w:type="spellStart"/>
      <w:r w:rsidRPr="005D02DE">
        <w:rPr>
          <w:rFonts w:ascii="Times New Roman" w:hAnsi="Times New Roman" w:cs="Times New Roman"/>
          <w:sz w:val="28"/>
          <w:szCs w:val="28"/>
          <w:lang w:val="en-US"/>
        </w:rPr>
        <w:t>chylomicronemia</w:t>
      </w:r>
      <w:proofErr w:type="spellEnd"/>
      <w:r w:rsidRPr="005D02DE">
        <w:rPr>
          <w:rFonts w:ascii="Times New Roman" w:hAnsi="Times New Roman" w:cs="Times New Roman"/>
          <w:sz w:val="28"/>
          <w:szCs w:val="28"/>
          <w:lang w:val="en-US"/>
        </w:rPr>
        <w:t xml:space="preserve"> syndrome. </w:t>
      </w:r>
      <w:r w:rsidRPr="005D02DE">
        <w:rPr>
          <w:rFonts w:ascii="Times New Roman" w:hAnsi="Times New Roman" w:cs="Times New Roman"/>
          <w:i/>
          <w:sz w:val="28"/>
          <w:szCs w:val="28"/>
          <w:lang w:val="en-US"/>
        </w:rPr>
        <w:t>N. Engl. J. Med</w:t>
      </w:r>
      <w:r w:rsidRPr="005D02DE">
        <w:rPr>
          <w:rFonts w:ascii="Times New Roman" w:hAnsi="Times New Roman" w:cs="Times New Roman"/>
          <w:sz w:val="28"/>
          <w:szCs w:val="28"/>
          <w:lang w:val="en-US"/>
        </w:rPr>
        <w:t>. 2014. Vol. 371. P. 2200–2206.</w:t>
      </w:r>
      <w:bookmarkEnd w:id="26"/>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7" w:name="_Ref527550276"/>
      <w:proofErr w:type="spellStart"/>
      <w:r w:rsidRPr="005D02DE">
        <w:rPr>
          <w:rFonts w:ascii="Times New Roman" w:hAnsi="Times New Roman" w:cs="Times New Roman"/>
          <w:sz w:val="28"/>
          <w:szCs w:val="28"/>
          <w:lang w:val="en-US"/>
        </w:rPr>
        <w:t>Gaudet</w:t>
      </w:r>
      <w:proofErr w:type="spellEnd"/>
      <w:r w:rsidRPr="005D02DE">
        <w:rPr>
          <w:rFonts w:ascii="Times New Roman" w:hAnsi="Times New Roman" w:cs="Times New Roman"/>
          <w:sz w:val="28"/>
          <w:szCs w:val="28"/>
          <w:lang w:val="en-US"/>
        </w:rPr>
        <w:t xml:space="preserve"> D., </w:t>
      </w:r>
      <w:proofErr w:type="spellStart"/>
      <w:r w:rsidRPr="005D02DE">
        <w:rPr>
          <w:rFonts w:ascii="Times New Roman" w:hAnsi="Times New Roman" w:cs="Times New Roman"/>
          <w:sz w:val="28"/>
          <w:szCs w:val="28"/>
          <w:lang w:val="en-US"/>
        </w:rPr>
        <w:t>Methot</w:t>
      </w:r>
      <w:proofErr w:type="spellEnd"/>
      <w:r w:rsidRPr="005D02DE">
        <w:rPr>
          <w:rFonts w:ascii="Times New Roman" w:hAnsi="Times New Roman" w:cs="Times New Roman"/>
          <w:sz w:val="28"/>
          <w:szCs w:val="28"/>
          <w:lang w:val="en-US"/>
        </w:rPr>
        <w:t xml:space="preserve"> J., </w:t>
      </w:r>
      <w:proofErr w:type="spellStart"/>
      <w:r w:rsidRPr="005D02DE">
        <w:rPr>
          <w:rFonts w:ascii="Times New Roman" w:hAnsi="Times New Roman" w:cs="Times New Roman"/>
          <w:sz w:val="28"/>
          <w:szCs w:val="28"/>
          <w:lang w:val="en-US"/>
        </w:rPr>
        <w:t>Dery</w:t>
      </w:r>
      <w:proofErr w:type="spellEnd"/>
      <w:r w:rsidRPr="005D02DE">
        <w:rPr>
          <w:rFonts w:ascii="Times New Roman" w:hAnsi="Times New Roman" w:cs="Times New Roman"/>
          <w:sz w:val="28"/>
          <w:szCs w:val="28"/>
          <w:lang w:val="en-US"/>
        </w:rPr>
        <w:t xml:space="preserve"> S., et al. Efficacy and long-term safety of </w:t>
      </w:r>
      <w:proofErr w:type="spellStart"/>
      <w:r w:rsidRPr="005D02DE">
        <w:rPr>
          <w:rFonts w:ascii="Times New Roman" w:hAnsi="Times New Roman" w:cs="Times New Roman"/>
          <w:sz w:val="28"/>
          <w:szCs w:val="28"/>
          <w:lang w:val="en-US"/>
        </w:rPr>
        <w:t>alipogene</w:t>
      </w:r>
      <w:proofErr w:type="spellEnd"/>
      <w:r w:rsidRPr="005D02DE">
        <w:rPr>
          <w:rFonts w:ascii="Times New Roman" w:hAnsi="Times New Roman" w:cs="Times New Roman"/>
          <w:sz w:val="28"/>
          <w:szCs w:val="28"/>
          <w:lang w:val="en-US"/>
        </w:rPr>
        <w:t xml:space="preserve"> </w:t>
      </w:r>
      <w:proofErr w:type="spellStart"/>
      <w:r w:rsidRPr="005D02DE">
        <w:rPr>
          <w:rFonts w:ascii="Times New Roman" w:hAnsi="Times New Roman" w:cs="Times New Roman"/>
          <w:sz w:val="28"/>
          <w:szCs w:val="28"/>
          <w:lang w:val="en-US"/>
        </w:rPr>
        <w:t>tiparvovec</w:t>
      </w:r>
      <w:proofErr w:type="spellEnd"/>
      <w:r w:rsidRPr="005D02DE">
        <w:rPr>
          <w:rFonts w:ascii="Times New Roman" w:hAnsi="Times New Roman" w:cs="Times New Roman"/>
          <w:sz w:val="28"/>
          <w:szCs w:val="28"/>
          <w:lang w:val="en-US"/>
        </w:rPr>
        <w:t xml:space="preserve"> (AAV1-LPLS447X) gene therapy for lipoprotein lipase deficiency: An open label trial. </w:t>
      </w:r>
      <w:r w:rsidRPr="005D02DE">
        <w:rPr>
          <w:rFonts w:ascii="Times New Roman" w:hAnsi="Times New Roman" w:cs="Times New Roman"/>
          <w:i/>
          <w:sz w:val="28"/>
          <w:szCs w:val="28"/>
          <w:lang w:val="en-US"/>
        </w:rPr>
        <w:t xml:space="preserve">Gene </w:t>
      </w:r>
      <w:proofErr w:type="spellStart"/>
      <w:r w:rsidRPr="005D02DE">
        <w:rPr>
          <w:rFonts w:ascii="Times New Roman" w:hAnsi="Times New Roman" w:cs="Times New Roman"/>
          <w:i/>
          <w:sz w:val="28"/>
          <w:szCs w:val="28"/>
          <w:lang w:val="en-US"/>
        </w:rPr>
        <w:t>Ther</w:t>
      </w:r>
      <w:proofErr w:type="spellEnd"/>
      <w:r w:rsidRPr="005D02DE">
        <w:rPr>
          <w:rFonts w:ascii="Times New Roman" w:hAnsi="Times New Roman" w:cs="Times New Roman"/>
          <w:sz w:val="28"/>
          <w:szCs w:val="28"/>
          <w:lang w:val="en-US"/>
        </w:rPr>
        <w:t>. 2013. Vol. 20. P. 361–369.</w:t>
      </w:r>
      <w:bookmarkEnd w:id="27"/>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8" w:name="_Ref527550029"/>
      <w:r w:rsidRPr="005D02DE">
        <w:rPr>
          <w:rFonts w:ascii="Times New Roman" w:hAnsi="Times New Roman" w:cs="Times New Roman"/>
          <w:sz w:val="28"/>
          <w:szCs w:val="28"/>
          <w:lang w:val="en-US"/>
        </w:rPr>
        <w:t xml:space="preserve">Goldenberg N. M, Wang P., </w:t>
      </w:r>
      <w:proofErr w:type="spellStart"/>
      <w:r w:rsidRPr="005D02DE">
        <w:rPr>
          <w:rFonts w:ascii="Times New Roman" w:hAnsi="Times New Roman" w:cs="Times New Roman"/>
          <w:sz w:val="28"/>
          <w:szCs w:val="28"/>
          <w:lang w:val="en-US"/>
        </w:rPr>
        <w:t>Glueck</w:t>
      </w:r>
      <w:proofErr w:type="spellEnd"/>
      <w:r w:rsidRPr="005D02DE">
        <w:rPr>
          <w:rFonts w:ascii="Times New Roman" w:hAnsi="Times New Roman" w:cs="Times New Roman"/>
          <w:sz w:val="28"/>
          <w:szCs w:val="28"/>
          <w:lang w:val="en-US"/>
        </w:rPr>
        <w:t xml:space="preserve"> C. J. An observational study of severe hypertriglyceridemia, </w:t>
      </w:r>
      <w:proofErr w:type="spellStart"/>
      <w:r w:rsidRPr="005D02DE">
        <w:rPr>
          <w:rFonts w:ascii="Times New Roman" w:hAnsi="Times New Roman" w:cs="Times New Roman"/>
          <w:sz w:val="28"/>
          <w:szCs w:val="28"/>
          <w:lang w:val="en-US"/>
        </w:rPr>
        <w:t>hypertriglyceridemic</w:t>
      </w:r>
      <w:proofErr w:type="spellEnd"/>
      <w:r w:rsidRPr="005D02DE">
        <w:rPr>
          <w:rFonts w:ascii="Times New Roman" w:hAnsi="Times New Roman" w:cs="Times New Roman"/>
          <w:sz w:val="28"/>
          <w:szCs w:val="28"/>
          <w:lang w:val="en-US"/>
        </w:rPr>
        <w:t xml:space="preserve"> acute pancreatitis, and failure of triglyceride-lowering therapy when estrogens are given to women with and without familial hypertriglyceridemia.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Chim</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Acta</w:t>
      </w:r>
      <w:proofErr w:type="spellEnd"/>
      <w:r w:rsidRPr="005D02DE">
        <w:rPr>
          <w:rFonts w:ascii="Times New Roman" w:hAnsi="Times New Roman" w:cs="Times New Roman"/>
          <w:i/>
          <w:sz w:val="28"/>
          <w:szCs w:val="28"/>
          <w:lang w:val="en-US"/>
        </w:rPr>
        <w:t>.</w:t>
      </w:r>
      <w:r w:rsidRPr="005D02DE">
        <w:rPr>
          <w:rFonts w:ascii="Times New Roman" w:hAnsi="Times New Roman" w:cs="Times New Roman"/>
          <w:sz w:val="28"/>
          <w:szCs w:val="28"/>
          <w:lang w:val="en-US"/>
        </w:rPr>
        <w:t xml:space="preserve"> 2003. Vol. 332. P. 11–19.</w:t>
      </w:r>
      <w:bookmarkEnd w:id="28"/>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29" w:name="_Ref527550288"/>
      <w:proofErr w:type="spellStart"/>
      <w:r w:rsidRPr="005D02DE">
        <w:rPr>
          <w:rFonts w:ascii="Times New Roman" w:hAnsi="Times New Roman" w:cs="Times New Roman"/>
          <w:sz w:val="28"/>
          <w:szCs w:val="28"/>
          <w:lang w:val="en-US"/>
        </w:rPr>
        <w:t>Gryn</w:t>
      </w:r>
      <w:proofErr w:type="spellEnd"/>
      <w:r w:rsidRPr="005D02DE">
        <w:rPr>
          <w:rFonts w:ascii="Times New Roman" w:hAnsi="Times New Roman" w:cs="Times New Roman"/>
          <w:sz w:val="28"/>
          <w:szCs w:val="28"/>
          <w:lang w:val="en-US"/>
        </w:rPr>
        <w:t xml:space="preserve"> S. E., </w:t>
      </w:r>
      <w:proofErr w:type="spellStart"/>
      <w:r w:rsidRPr="005D02DE">
        <w:rPr>
          <w:rFonts w:ascii="Times New Roman" w:hAnsi="Times New Roman" w:cs="Times New Roman"/>
          <w:sz w:val="28"/>
          <w:szCs w:val="28"/>
          <w:lang w:val="en-US"/>
        </w:rPr>
        <w:t>Hegele</w:t>
      </w:r>
      <w:proofErr w:type="spellEnd"/>
      <w:r w:rsidRPr="005D02DE">
        <w:rPr>
          <w:rFonts w:ascii="Times New Roman" w:hAnsi="Times New Roman" w:cs="Times New Roman"/>
          <w:sz w:val="28"/>
          <w:szCs w:val="28"/>
          <w:lang w:val="en-US"/>
        </w:rPr>
        <w:t xml:space="preserve"> R. </w:t>
      </w:r>
      <w:proofErr w:type="gramStart"/>
      <w:r w:rsidRPr="005D02DE">
        <w:rPr>
          <w:rFonts w:ascii="Times New Roman" w:hAnsi="Times New Roman" w:cs="Times New Roman"/>
          <w:sz w:val="28"/>
          <w:szCs w:val="28"/>
          <w:lang w:val="en-US"/>
        </w:rPr>
        <w:t>A..</w:t>
      </w:r>
      <w:proofErr w:type="gramEnd"/>
      <w:r w:rsidRPr="005D02DE">
        <w:rPr>
          <w:rFonts w:ascii="Times New Roman" w:hAnsi="Times New Roman" w:cs="Times New Roman"/>
          <w:sz w:val="28"/>
          <w:szCs w:val="28"/>
          <w:lang w:val="en-US"/>
        </w:rPr>
        <w:t xml:space="preserve"> Novel therapeutics in hypertriglyceridemia. </w:t>
      </w:r>
      <w:proofErr w:type="spellStart"/>
      <w:r w:rsidRPr="005D02DE">
        <w:rPr>
          <w:rFonts w:ascii="Times New Roman" w:hAnsi="Times New Roman" w:cs="Times New Roman"/>
          <w:i/>
          <w:sz w:val="28"/>
          <w:szCs w:val="28"/>
          <w:lang w:val="en-US"/>
        </w:rPr>
        <w:t>Curr</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Opin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Lipidol</w:t>
      </w:r>
      <w:proofErr w:type="spellEnd"/>
      <w:r w:rsidRPr="005D02DE">
        <w:rPr>
          <w:rFonts w:ascii="Times New Roman" w:hAnsi="Times New Roman" w:cs="Times New Roman"/>
          <w:sz w:val="28"/>
          <w:szCs w:val="28"/>
          <w:lang w:val="en-US"/>
        </w:rPr>
        <w:t>. 2015. Vol. 26. P. 484–491.</w:t>
      </w:r>
      <w:bookmarkEnd w:id="29"/>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0" w:name="_Ref527549949"/>
      <w:r w:rsidRPr="005D02DE">
        <w:rPr>
          <w:rFonts w:ascii="Times New Roman" w:hAnsi="Times New Roman" w:cs="Times New Roman"/>
          <w:sz w:val="28"/>
          <w:szCs w:val="28"/>
          <w:lang w:val="en-US"/>
        </w:rPr>
        <w:lastRenderedPageBreak/>
        <w:t xml:space="preserve">Gupta N., Ahmed S., Shaffer L., et al. Severe hypertriglyceridemia induced pancreatitis in pregnancy. </w:t>
      </w:r>
      <w:r w:rsidRPr="005D02DE">
        <w:rPr>
          <w:rFonts w:ascii="Times New Roman" w:hAnsi="Times New Roman" w:cs="Times New Roman"/>
          <w:i/>
          <w:sz w:val="28"/>
          <w:szCs w:val="28"/>
          <w:lang w:val="en-US"/>
        </w:rPr>
        <w:t>Case Rep. Obstet. Gynecol.</w:t>
      </w:r>
      <w:r w:rsidRPr="005D02DE">
        <w:rPr>
          <w:rFonts w:ascii="Times New Roman" w:hAnsi="Times New Roman" w:cs="Times New Roman"/>
          <w:sz w:val="28"/>
          <w:szCs w:val="28"/>
          <w:lang w:val="en-US"/>
        </w:rPr>
        <w:t xml:space="preserve"> 2014. Vol. 2014. P. 485–493.</w:t>
      </w:r>
      <w:bookmarkEnd w:id="30"/>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1" w:name="_Ref527550279"/>
      <w:proofErr w:type="spellStart"/>
      <w:r w:rsidRPr="005D02DE">
        <w:rPr>
          <w:rFonts w:ascii="Times New Roman" w:hAnsi="Times New Roman" w:cs="Times New Roman"/>
          <w:sz w:val="28"/>
          <w:szCs w:val="28"/>
          <w:lang w:val="en-US"/>
        </w:rPr>
        <w:t>Holzl</w:t>
      </w:r>
      <w:proofErr w:type="spellEnd"/>
      <w:r w:rsidRPr="005D02DE">
        <w:rPr>
          <w:rFonts w:ascii="Times New Roman" w:hAnsi="Times New Roman" w:cs="Times New Roman"/>
          <w:sz w:val="28"/>
          <w:szCs w:val="28"/>
          <w:lang w:val="en-US"/>
        </w:rPr>
        <w:t xml:space="preserve"> B., </w:t>
      </w:r>
      <w:proofErr w:type="spellStart"/>
      <w:r w:rsidRPr="005D02DE">
        <w:rPr>
          <w:rFonts w:ascii="Times New Roman" w:hAnsi="Times New Roman" w:cs="Times New Roman"/>
          <w:sz w:val="28"/>
          <w:szCs w:val="28"/>
          <w:lang w:val="en-US"/>
        </w:rPr>
        <w:t>Iglseder</w:t>
      </w:r>
      <w:proofErr w:type="spellEnd"/>
      <w:r w:rsidRPr="005D02DE">
        <w:rPr>
          <w:rFonts w:ascii="Times New Roman" w:hAnsi="Times New Roman" w:cs="Times New Roman"/>
          <w:sz w:val="28"/>
          <w:szCs w:val="28"/>
          <w:lang w:val="en-US"/>
        </w:rPr>
        <w:t xml:space="preserve"> B., </w:t>
      </w:r>
      <w:proofErr w:type="spellStart"/>
      <w:r w:rsidRPr="005D02DE">
        <w:rPr>
          <w:rFonts w:ascii="Times New Roman" w:hAnsi="Times New Roman" w:cs="Times New Roman"/>
          <w:sz w:val="28"/>
          <w:szCs w:val="28"/>
          <w:lang w:val="en-US"/>
        </w:rPr>
        <w:t>Sandhofer</w:t>
      </w:r>
      <w:proofErr w:type="spellEnd"/>
      <w:r w:rsidRPr="005D02DE">
        <w:rPr>
          <w:rFonts w:ascii="Times New Roman" w:hAnsi="Times New Roman" w:cs="Times New Roman"/>
          <w:sz w:val="28"/>
          <w:szCs w:val="28"/>
          <w:lang w:val="en-US"/>
        </w:rPr>
        <w:t xml:space="preserve"> A., et al. Insulin sensitivity is impaired in heterozygous carriers of lipoprotein lipase deficiency. </w:t>
      </w:r>
      <w:proofErr w:type="spellStart"/>
      <w:r w:rsidRPr="005D02DE">
        <w:rPr>
          <w:rFonts w:ascii="Times New Roman" w:hAnsi="Times New Roman" w:cs="Times New Roman"/>
          <w:i/>
          <w:sz w:val="28"/>
          <w:szCs w:val="28"/>
          <w:lang w:val="en-US"/>
        </w:rPr>
        <w:t>Diabetologia</w:t>
      </w:r>
      <w:proofErr w:type="spellEnd"/>
      <w:r w:rsidRPr="005D02DE">
        <w:rPr>
          <w:rFonts w:ascii="Times New Roman" w:hAnsi="Times New Roman" w:cs="Times New Roman"/>
          <w:sz w:val="28"/>
          <w:szCs w:val="28"/>
          <w:lang w:val="en-US"/>
        </w:rPr>
        <w:t>. 2002. Vol. 45. P. 378–384.</w:t>
      </w:r>
      <w:bookmarkEnd w:id="31"/>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2" w:name="_Ref527549710"/>
      <w:r w:rsidRPr="005D02DE">
        <w:rPr>
          <w:rFonts w:ascii="Times New Roman" w:hAnsi="Times New Roman" w:cs="Times New Roman"/>
          <w:sz w:val="28"/>
          <w:szCs w:val="28"/>
          <w:lang w:val="en-US"/>
        </w:rPr>
        <w:t xml:space="preserve">Jin J., Yu Y. H., </w:t>
      </w:r>
      <w:proofErr w:type="spellStart"/>
      <w:r w:rsidRPr="005D02DE">
        <w:rPr>
          <w:rFonts w:ascii="Times New Roman" w:hAnsi="Times New Roman" w:cs="Times New Roman"/>
          <w:sz w:val="28"/>
          <w:szCs w:val="28"/>
          <w:lang w:val="en-US"/>
        </w:rPr>
        <w:t>Zhong</w:t>
      </w:r>
      <w:proofErr w:type="spellEnd"/>
      <w:r w:rsidRPr="005D02DE">
        <w:rPr>
          <w:rFonts w:ascii="Times New Roman" w:hAnsi="Times New Roman" w:cs="Times New Roman"/>
          <w:sz w:val="28"/>
          <w:szCs w:val="28"/>
          <w:lang w:val="en-US"/>
        </w:rPr>
        <w:t xml:space="preserve"> M., et al. Analyzing and identifying risk factors for acute pancreatitis with different etiologies in pregnancy. </w:t>
      </w:r>
      <w:r w:rsidRPr="005D02DE">
        <w:rPr>
          <w:rFonts w:ascii="Times New Roman" w:hAnsi="Times New Roman" w:cs="Times New Roman"/>
          <w:i/>
          <w:sz w:val="28"/>
          <w:szCs w:val="28"/>
          <w:lang w:val="en-US"/>
        </w:rPr>
        <w:t xml:space="preserve">J. </w:t>
      </w:r>
      <w:proofErr w:type="spellStart"/>
      <w:r w:rsidRPr="005D02DE">
        <w:rPr>
          <w:rFonts w:ascii="Times New Roman" w:hAnsi="Times New Roman" w:cs="Times New Roman"/>
          <w:i/>
          <w:sz w:val="28"/>
          <w:szCs w:val="28"/>
          <w:lang w:val="en-US"/>
        </w:rPr>
        <w:t>Matern</w:t>
      </w:r>
      <w:proofErr w:type="spellEnd"/>
      <w:r w:rsidRPr="005D02DE">
        <w:rPr>
          <w:rFonts w:ascii="Times New Roman" w:hAnsi="Times New Roman" w:cs="Times New Roman"/>
          <w:i/>
          <w:sz w:val="28"/>
          <w:szCs w:val="28"/>
          <w:lang w:val="en-US"/>
        </w:rPr>
        <w:t>. Fetal. Neonatal. Med</w:t>
      </w:r>
      <w:r w:rsidRPr="005D02DE">
        <w:rPr>
          <w:rFonts w:ascii="Times New Roman" w:hAnsi="Times New Roman" w:cs="Times New Roman"/>
          <w:sz w:val="28"/>
          <w:szCs w:val="28"/>
          <w:lang w:val="en-US"/>
        </w:rPr>
        <w:t>. 2015. Vol. 28. P. 267–271.</w:t>
      </w:r>
      <w:bookmarkEnd w:id="32"/>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3" w:name="_Ref527549815"/>
      <w:proofErr w:type="spellStart"/>
      <w:r w:rsidRPr="005D02DE">
        <w:rPr>
          <w:rFonts w:ascii="Times New Roman" w:hAnsi="Times New Roman" w:cs="Times New Roman"/>
          <w:sz w:val="28"/>
          <w:szCs w:val="28"/>
          <w:lang w:val="en-US"/>
        </w:rPr>
        <w:t>Lindkvist</w:t>
      </w:r>
      <w:proofErr w:type="spellEnd"/>
      <w:r w:rsidRPr="005D02DE">
        <w:rPr>
          <w:rFonts w:ascii="Times New Roman" w:hAnsi="Times New Roman" w:cs="Times New Roman"/>
          <w:sz w:val="28"/>
          <w:szCs w:val="28"/>
          <w:lang w:val="en-US"/>
        </w:rPr>
        <w:t xml:space="preserve"> B., </w:t>
      </w:r>
      <w:proofErr w:type="spellStart"/>
      <w:r w:rsidRPr="005D02DE">
        <w:rPr>
          <w:rFonts w:ascii="Times New Roman" w:hAnsi="Times New Roman" w:cs="Times New Roman"/>
          <w:sz w:val="28"/>
          <w:szCs w:val="28"/>
          <w:lang w:val="en-US"/>
        </w:rPr>
        <w:t>Appelros</w:t>
      </w:r>
      <w:proofErr w:type="spellEnd"/>
      <w:r w:rsidRPr="005D02DE">
        <w:rPr>
          <w:rFonts w:ascii="Times New Roman" w:hAnsi="Times New Roman" w:cs="Times New Roman"/>
          <w:sz w:val="28"/>
          <w:szCs w:val="28"/>
          <w:lang w:val="en-US"/>
        </w:rPr>
        <w:t xml:space="preserve"> S., </w:t>
      </w:r>
      <w:proofErr w:type="spellStart"/>
      <w:r w:rsidRPr="005D02DE">
        <w:rPr>
          <w:rFonts w:ascii="Times New Roman" w:hAnsi="Times New Roman" w:cs="Times New Roman"/>
          <w:sz w:val="28"/>
          <w:szCs w:val="28"/>
          <w:lang w:val="en-US"/>
        </w:rPr>
        <w:t>Regner</w:t>
      </w:r>
      <w:proofErr w:type="spellEnd"/>
      <w:r w:rsidRPr="005D02DE">
        <w:rPr>
          <w:rFonts w:ascii="Times New Roman" w:hAnsi="Times New Roman" w:cs="Times New Roman"/>
          <w:sz w:val="28"/>
          <w:szCs w:val="28"/>
          <w:lang w:val="en-US"/>
        </w:rPr>
        <w:t xml:space="preserve"> S., et al. A prospective cohort study on risk of acute pancreatitis related to serum triglycerides, cholesterol and fasting glucose. </w:t>
      </w:r>
      <w:proofErr w:type="spellStart"/>
      <w:r w:rsidRPr="005D02DE">
        <w:rPr>
          <w:rFonts w:ascii="Times New Roman" w:hAnsi="Times New Roman" w:cs="Times New Roman"/>
          <w:i/>
          <w:sz w:val="28"/>
          <w:szCs w:val="28"/>
          <w:lang w:val="en-US"/>
        </w:rPr>
        <w:t>Pancreatology</w:t>
      </w:r>
      <w:proofErr w:type="spellEnd"/>
      <w:r w:rsidRPr="005D02DE">
        <w:rPr>
          <w:rFonts w:ascii="Times New Roman" w:hAnsi="Times New Roman" w:cs="Times New Roman"/>
          <w:sz w:val="28"/>
          <w:szCs w:val="28"/>
          <w:lang w:val="en-US"/>
        </w:rPr>
        <w:t>. 2012. Vol. 12. P. 317–324.</w:t>
      </w:r>
      <w:bookmarkEnd w:id="33"/>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4" w:name="_Ref527549760"/>
      <w:proofErr w:type="spellStart"/>
      <w:r w:rsidRPr="005D02DE">
        <w:rPr>
          <w:rFonts w:ascii="Times New Roman" w:hAnsi="Times New Roman" w:cs="Times New Roman"/>
          <w:sz w:val="28"/>
          <w:szCs w:val="28"/>
          <w:lang w:val="en-US"/>
        </w:rPr>
        <w:t>Lloret</w:t>
      </w:r>
      <w:proofErr w:type="spellEnd"/>
      <w:r w:rsidRPr="005D02DE">
        <w:rPr>
          <w:rFonts w:ascii="Times New Roman" w:hAnsi="Times New Roman" w:cs="Times New Roman"/>
          <w:sz w:val="28"/>
          <w:szCs w:val="28"/>
          <w:lang w:val="en-US"/>
        </w:rPr>
        <w:t xml:space="preserve"> Linares C., Pelletier A. L., </w:t>
      </w:r>
      <w:proofErr w:type="spellStart"/>
      <w:r w:rsidRPr="005D02DE">
        <w:rPr>
          <w:rFonts w:ascii="Times New Roman" w:hAnsi="Times New Roman" w:cs="Times New Roman"/>
          <w:sz w:val="28"/>
          <w:szCs w:val="28"/>
          <w:lang w:val="en-US"/>
        </w:rPr>
        <w:t>Czernichow</w:t>
      </w:r>
      <w:proofErr w:type="spellEnd"/>
      <w:r w:rsidRPr="005D02DE">
        <w:rPr>
          <w:rFonts w:ascii="Times New Roman" w:hAnsi="Times New Roman" w:cs="Times New Roman"/>
          <w:sz w:val="28"/>
          <w:szCs w:val="28"/>
          <w:lang w:val="en-US"/>
        </w:rPr>
        <w:t xml:space="preserve"> S., et al. </w:t>
      </w:r>
      <w:proofErr w:type="spellStart"/>
      <w:r w:rsidRPr="005D02DE">
        <w:rPr>
          <w:rFonts w:ascii="Times New Roman" w:hAnsi="Times New Roman" w:cs="Times New Roman"/>
          <w:sz w:val="28"/>
          <w:szCs w:val="28"/>
          <w:lang w:val="en-US"/>
        </w:rPr>
        <w:t>Acutepancreatitis</w:t>
      </w:r>
      <w:proofErr w:type="spellEnd"/>
      <w:r w:rsidRPr="005D02DE">
        <w:rPr>
          <w:rFonts w:ascii="Times New Roman" w:hAnsi="Times New Roman" w:cs="Times New Roman"/>
          <w:sz w:val="28"/>
          <w:szCs w:val="28"/>
          <w:lang w:val="en-US"/>
        </w:rPr>
        <w:t xml:space="preserve"> in a cohort of 129 patients referred for severe hypertriglyceridemia. </w:t>
      </w:r>
      <w:r w:rsidRPr="005D02DE">
        <w:rPr>
          <w:rFonts w:ascii="Times New Roman" w:hAnsi="Times New Roman" w:cs="Times New Roman"/>
          <w:i/>
          <w:sz w:val="28"/>
          <w:szCs w:val="28"/>
          <w:lang w:val="en-US"/>
        </w:rPr>
        <w:t>Pancreas.</w:t>
      </w:r>
      <w:r w:rsidRPr="005D02DE">
        <w:rPr>
          <w:rFonts w:ascii="Times New Roman" w:hAnsi="Times New Roman" w:cs="Times New Roman"/>
          <w:sz w:val="28"/>
          <w:szCs w:val="28"/>
          <w:lang w:val="en-US"/>
        </w:rPr>
        <w:t xml:space="preserve"> 2008. Vol. 37. P. 13–22.</w:t>
      </w:r>
      <w:bookmarkEnd w:id="34"/>
    </w:p>
    <w:p w:rsidR="002B66D1" w:rsidRPr="005D02DE" w:rsidRDefault="002B66D1" w:rsidP="00B9264C">
      <w:pPr>
        <w:widowControl/>
        <w:numPr>
          <w:ilvl w:val="0"/>
          <w:numId w:val="3"/>
        </w:numPr>
        <w:ind w:left="380"/>
        <w:jc w:val="both"/>
        <w:rPr>
          <w:rFonts w:ascii="Times New Roman" w:eastAsia="Calibri" w:hAnsi="Times New Roman" w:cs="Times New Roman"/>
          <w:b/>
          <w:sz w:val="28"/>
          <w:szCs w:val="28"/>
          <w:lang w:val="en-US"/>
        </w:rPr>
      </w:pPr>
      <w:bookmarkStart w:id="35" w:name="_Ref527550303"/>
      <w:r w:rsidRPr="005D02DE">
        <w:rPr>
          <w:rFonts w:ascii="Times New Roman" w:hAnsi="Times New Roman" w:cs="Times New Roman"/>
          <w:sz w:val="28"/>
          <w:szCs w:val="28"/>
          <w:lang w:val="en-US"/>
        </w:rPr>
        <w:t xml:space="preserve">Meyers C. D., Tremblay K., </w:t>
      </w:r>
      <w:proofErr w:type="spellStart"/>
      <w:r w:rsidRPr="005D02DE">
        <w:rPr>
          <w:rFonts w:ascii="Times New Roman" w:hAnsi="Times New Roman" w:cs="Times New Roman"/>
          <w:sz w:val="28"/>
          <w:szCs w:val="28"/>
          <w:lang w:val="en-US"/>
        </w:rPr>
        <w:t>Amer</w:t>
      </w:r>
      <w:proofErr w:type="spellEnd"/>
      <w:r w:rsidRPr="005D02DE">
        <w:rPr>
          <w:rFonts w:ascii="Times New Roman" w:hAnsi="Times New Roman" w:cs="Times New Roman"/>
          <w:sz w:val="28"/>
          <w:szCs w:val="28"/>
          <w:lang w:val="en-US"/>
        </w:rPr>
        <w:t xml:space="preserve"> A., et al. Effect of theDGAT1 inhibitor </w:t>
      </w:r>
      <w:proofErr w:type="spellStart"/>
      <w:r w:rsidRPr="005D02DE">
        <w:rPr>
          <w:rFonts w:ascii="Times New Roman" w:hAnsi="Times New Roman" w:cs="Times New Roman"/>
          <w:sz w:val="28"/>
          <w:szCs w:val="28"/>
          <w:lang w:val="en-US"/>
        </w:rPr>
        <w:t>pradigastat</w:t>
      </w:r>
      <w:proofErr w:type="spellEnd"/>
      <w:r w:rsidRPr="005D02DE">
        <w:rPr>
          <w:rFonts w:ascii="Times New Roman" w:hAnsi="Times New Roman" w:cs="Times New Roman"/>
          <w:sz w:val="28"/>
          <w:szCs w:val="28"/>
          <w:lang w:val="en-US"/>
        </w:rPr>
        <w:t xml:space="preserve"> on triglyceride and apoB48 levels in patients with familial </w:t>
      </w:r>
      <w:proofErr w:type="spellStart"/>
      <w:r w:rsidRPr="005D02DE">
        <w:rPr>
          <w:rFonts w:ascii="Times New Roman" w:hAnsi="Times New Roman" w:cs="Times New Roman"/>
          <w:sz w:val="28"/>
          <w:szCs w:val="28"/>
          <w:lang w:val="en-US"/>
        </w:rPr>
        <w:t>chylomicronemia</w:t>
      </w:r>
      <w:proofErr w:type="spellEnd"/>
      <w:r w:rsidRPr="005D02DE">
        <w:rPr>
          <w:rFonts w:ascii="Times New Roman" w:hAnsi="Times New Roman" w:cs="Times New Roman"/>
          <w:sz w:val="28"/>
          <w:szCs w:val="28"/>
          <w:lang w:val="en-US"/>
        </w:rPr>
        <w:t xml:space="preserve"> syndrome. </w:t>
      </w:r>
      <w:r w:rsidRPr="005D02DE">
        <w:rPr>
          <w:rFonts w:ascii="Times New Roman" w:hAnsi="Times New Roman" w:cs="Times New Roman"/>
          <w:i/>
          <w:sz w:val="28"/>
          <w:szCs w:val="28"/>
          <w:lang w:val="en-US"/>
        </w:rPr>
        <w:t>Lipids Health Dis.</w:t>
      </w:r>
      <w:r w:rsidRPr="005D02DE">
        <w:rPr>
          <w:rFonts w:ascii="Times New Roman" w:hAnsi="Times New Roman" w:cs="Times New Roman"/>
          <w:sz w:val="28"/>
          <w:szCs w:val="28"/>
          <w:lang w:val="en-US"/>
        </w:rPr>
        <w:t xml:space="preserve"> 2015. Vol. 14. P. 8</w:t>
      </w:r>
      <w:bookmarkEnd w:id="35"/>
      <w:r w:rsidRPr="005D02DE">
        <w:rPr>
          <w:rFonts w:ascii="Times New Roman" w:hAnsi="Times New Roman" w:cs="Times New Roman"/>
          <w:sz w:val="28"/>
          <w:szCs w:val="28"/>
          <w:lang w:val="en-US"/>
        </w:rPr>
        <w:t>.</w:t>
      </w:r>
    </w:p>
    <w:p w:rsidR="002B66D1" w:rsidRPr="005D02DE" w:rsidRDefault="002B66D1" w:rsidP="005D587F">
      <w:pPr>
        <w:widowControl/>
        <w:numPr>
          <w:ilvl w:val="0"/>
          <w:numId w:val="3"/>
        </w:numPr>
        <w:ind w:left="380"/>
        <w:jc w:val="both"/>
        <w:rPr>
          <w:rFonts w:ascii="Times New Roman" w:hAnsi="Times New Roman" w:cs="Times New Roman"/>
          <w:sz w:val="28"/>
          <w:szCs w:val="28"/>
          <w:lang w:val="en-US"/>
        </w:rPr>
      </w:pPr>
      <w:bookmarkStart w:id="36" w:name="_Ref527549810"/>
      <w:r w:rsidRPr="005D02DE">
        <w:rPr>
          <w:rFonts w:ascii="Times New Roman" w:hAnsi="Times New Roman" w:cs="Times New Roman"/>
          <w:sz w:val="28"/>
          <w:szCs w:val="28"/>
          <w:lang w:val="en-US"/>
        </w:rPr>
        <w:t xml:space="preserve">Murphy M. J., Sheng X., MacDonald T. M., et al. Hypertriglyceridemia and acute pancreatitis. </w:t>
      </w:r>
      <w:r w:rsidRPr="005D02DE">
        <w:rPr>
          <w:rFonts w:ascii="Times New Roman" w:hAnsi="Times New Roman" w:cs="Times New Roman"/>
          <w:i/>
          <w:sz w:val="28"/>
          <w:szCs w:val="28"/>
          <w:lang w:val="en-US"/>
        </w:rPr>
        <w:t>JAMA Intern. Med</w:t>
      </w:r>
      <w:r w:rsidRPr="005D02DE">
        <w:rPr>
          <w:rFonts w:ascii="Times New Roman" w:hAnsi="Times New Roman" w:cs="Times New Roman"/>
          <w:sz w:val="28"/>
          <w:szCs w:val="28"/>
          <w:lang w:val="en-US"/>
        </w:rPr>
        <w:t>. 2013. Vol. 173. P. 162–164.</w:t>
      </w:r>
      <w:bookmarkEnd w:id="36"/>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7" w:name="_Ref527550292"/>
      <w:proofErr w:type="spellStart"/>
      <w:r w:rsidRPr="005D02DE">
        <w:rPr>
          <w:rFonts w:ascii="Times New Roman" w:hAnsi="Times New Roman" w:cs="Times New Roman"/>
          <w:sz w:val="28"/>
          <w:szCs w:val="28"/>
          <w:lang w:val="en-US"/>
        </w:rPr>
        <w:t>Panta</w:t>
      </w:r>
      <w:proofErr w:type="spellEnd"/>
      <w:r w:rsidRPr="005D02DE">
        <w:rPr>
          <w:rFonts w:ascii="Times New Roman" w:hAnsi="Times New Roman" w:cs="Times New Roman"/>
          <w:sz w:val="28"/>
          <w:szCs w:val="28"/>
          <w:lang w:val="en-US"/>
        </w:rPr>
        <w:t xml:space="preserve"> R., </w:t>
      </w:r>
      <w:proofErr w:type="spellStart"/>
      <w:r w:rsidRPr="005D02DE">
        <w:rPr>
          <w:rFonts w:ascii="Times New Roman" w:hAnsi="Times New Roman" w:cs="Times New Roman"/>
          <w:sz w:val="28"/>
          <w:szCs w:val="28"/>
          <w:lang w:val="en-US"/>
        </w:rPr>
        <w:t>Dahal</w:t>
      </w:r>
      <w:proofErr w:type="spellEnd"/>
      <w:r w:rsidRPr="005D02DE">
        <w:rPr>
          <w:rFonts w:ascii="Times New Roman" w:hAnsi="Times New Roman" w:cs="Times New Roman"/>
          <w:sz w:val="28"/>
          <w:szCs w:val="28"/>
          <w:lang w:val="en-US"/>
        </w:rPr>
        <w:t xml:space="preserve"> K., </w:t>
      </w:r>
      <w:proofErr w:type="spellStart"/>
      <w:r w:rsidRPr="005D02DE">
        <w:rPr>
          <w:rFonts w:ascii="Times New Roman" w:hAnsi="Times New Roman" w:cs="Times New Roman"/>
          <w:sz w:val="28"/>
          <w:szCs w:val="28"/>
          <w:lang w:val="en-US"/>
        </w:rPr>
        <w:t>Kunwar</w:t>
      </w:r>
      <w:proofErr w:type="spellEnd"/>
      <w:r w:rsidRPr="005D02DE">
        <w:rPr>
          <w:rFonts w:ascii="Times New Roman" w:hAnsi="Times New Roman" w:cs="Times New Roman"/>
          <w:sz w:val="28"/>
          <w:szCs w:val="28"/>
          <w:lang w:val="en-US"/>
        </w:rPr>
        <w:t xml:space="preserve"> S. Efficacy and safety </w:t>
      </w:r>
      <w:proofErr w:type="spellStart"/>
      <w:r w:rsidRPr="005D02DE">
        <w:rPr>
          <w:rFonts w:ascii="Times New Roman" w:hAnsi="Times New Roman" w:cs="Times New Roman"/>
          <w:sz w:val="28"/>
          <w:szCs w:val="28"/>
          <w:lang w:val="en-US"/>
        </w:rPr>
        <w:t>ofmipomersen</w:t>
      </w:r>
      <w:proofErr w:type="spellEnd"/>
      <w:r w:rsidRPr="005D02DE">
        <w:rPr>
          <w:rFonts w:ascii="Times New Roman" w:hAnsi="Times New Roman" w:cs="Times New Roman"/>
          <w:sz w:val="28"/>
          <w:szCs w:val="28"/>
          <w:lang w:val="en-US"/>
        </w:rPr>
        <w:t xml:space="preserve"> in treatment of dyslipidemia: A meta-analysis of randomized controlled trials. </w:t>
      </w:r>
      <w:r w:rsidRPr="005D02DE">
        <w:rPr>
          <w:rFonts w:ascii="Times New Roman" w:hAnsi="Times New Roman" w:cs="Times New Roman"/>
          <w:i/>
          <w:sz w:val="28"/>
          <w:szCs w:val="28"/>
          <w:lang w:val="en-US"/>
        </w:rPr>
        <w:t xml:space="preserve">J.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Lipidol</w:t>
      </w:r>
      <w:proofErr w:type="spellEnd"/>
      <w:r w:rsidRPr="005D02DE">
        <w:rPr>
          <w:rFonts w:ascii="Times New Roman" w:hAnsi="Times New Roman" w:cs="Times New Roman"/>
          <w:i/>
          <w:sz w:val="28"/>
          <w:szCs w:val="28"/>
          <w:lang w:val="en-US"/>
        </w:rPr>
        <w:t>.</w:t>
      </w:r>
      <w:r w:rsidRPr="005D02DE">
        <w:rPr>
          <w:rFonts w:ascii="Times New Roman" w:hAnsi="Times New Roman" w:cs="Times New Roman"/>
          <w:sz w:val="28"/>
          <w:szCs w:val="28"/>
          <w:lang w:val="en-US"/>
        </w:rPr>
        <w:t xml:space="preserve"> 2015. Vol. 9. P. 217–225.</w:t>
      </w:r>
      <w:bookmarkEnd w:id="37"/>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38" w:name="_Ref527549671"/>
      <w:proofErr w:type="spellStart"/>
      <w:r w:rsidRPr="005D02DE">
        <w:rPr>
          <w:rFonts w:ascii="Times New Roman" w:hAnsi="Times New Roman" w:cs="Times New Roman"/>
          <w:sz w:val="28"/>
          <w:szCs w:val="28"/>
          <w:lang w:val="en-US"/>
        </w:rPr>
        <w:t>Papachristou</w:t>
      </w:r>
      <w:proofErr w:type="spellEnd"/>
      <w:r w:rsidRPr="005D02DE">
        <w:rPr>
          <w:rFonts w:ascii="Times New Roman" w:hAnsi="Times New Roman" w:cs="Times New Roman"/>
          <w:sz w:val="28"/>
          <w:szCs w:val="28"/>
          <w:lang w:val="en-US"/>
        </w:rPr>
        <w:t xml:space="preserve"> G. I., </w:t>
      </w:r>
      <w:proofErr w:type="spellStart"/>
      <w:r w:rsidRPr="005D02DE">
        <w:rPr>
          <w:rFonts w:ascii="Times New Roman" w:hAnsi="Times New Roman" w:cs="Times New Roman"/>
          <w:sz w:val="28"/>
          <w:szCs w:val="28"/>
          <w:lang w:val="en-US"/>
        </w:rPr>
        <w:t>Machicado</w:t>
      </w:r>
      <w:proofErr w:type="spellEnd"/>
      <w:r w:rsidRPr="005D02DE">
        <w:rPr>
          <w:rFonts w:ascii="Times New Roman" w:hAnsi="Times New Roman" w:cs="Times New Roman"/>
          <w:sz w:val="28"/>
          <w:szCs w:val="28"/>
          <w:lang w:val="en-US"/>
        </w:rPr>
        <w:t xml:space="preserve"> J. D., Stevens T., et al. Acute Pancreatitis Patient Registry to Examine Novel Therapies in Clinical Experience (APPRENTICE). P. An international, multicenter consortium for the study of acute pancreatitis. </w:t>
      </w:r>
      <w:r w:rsidRPr="005D02DE">
        <w:rPr>
          <w:rFonts w:ascii="Times New Roman" w:hAnsi="Times New Roman" w:cs="Times New Roman"/>
          <w:i/>
          <w:sz w:val="28"/>
          <w:szCs w:val="28"/>
          <w:lang w:val="en-US"/>
        </w:rPr>
        <w:t xml:space="preserve">Ann. </w:t>
      </w:r>
      <w:proofErr w:type="spellStart"/>
      <w:r w:rsidRPr="005D02DE">
        <w:rPr>
          <w:rFonts w:ascii="Times New Roman" w:hAnsi="Times New Roman" w:cs="Times New Roman"/>
          <w:i/>
          <w:sz w:val="28"/>
          <w:szCs w:val="28"/>
          <w:lang w:val="en-US"/>
        </w:rPr>
        <w:t>Gastroenterol</w:t>
      </w:r>
      <w:proofErr w:type="spellEnd"/>
      <w:r w:rsidRPr="005D02DE">
        <w:rPr>
          <w:rFonts w:ascii="Times New Roman" w:hAnsi="Times New Roman" w:cs="Times New Roman"/>
          <w:sz w:val="28"/>
          <w:szCs w:val="28"/>
          <w:lang w:val="en-US"/>
        </w:rPr>
        <w:t>. 2017. Vol. 30. P. 106–113.</w:t>
      </w:r>
      <w:bookmarkEnd w:id="38"/>
    </w:p>
    <w:p w:rsidR="002B66D1" w:rsidRPr="005D02DE" w:rsidRDefault="002B66D1" w:rsidP="00B9264C">
      <w:pPr>
        <w:widowControl/>
        <w:numPr>
          <w:ilvl w:val="0"/>
          <w:numId w:val="3"/>
        </w:numPr>
        <w:ind w:left="380"/>
        <w:jc w:val="both"/>
        <w:rPr>
          <w:rFonts w:ascii="Times New Roman" w:hAnsi="Times New Roman" w:cs="Times New Roman"/>
          <w:sz w:val="28"/>
          <w:szCs w:val="28"/>
        </w:rPr>
      </w:pPr>
      <w:bookmarkStart w:id="39" w:name="_Ref527550007"/>
      <w:proofErr w:type="spellStart"/>
      <w:r w:rsidRPr="005D02DE">
        <w:rPr>
          <w:rFonts w:ascii="Times New Roman" w:hAnsi="Times New Roman" w:cs="Times New Roman"/>
          <w:sz w:val="28"/>
          <w:szCs w:val="28"/>
          <w:lang w:val="en-US"/>
        </w:rPr>
        <w:t>Pownall</w:t>
      </w:r>
      <w:proofErr w:type="spellEnd"/>
      <w:r w:rsidRPr="005D02DE">
        <w:rPr>
          <w:rFonts w:ascii="Times New Roman" w:hAnsi="Times New Roman" w:cs="Times New Roman"/>
          <w:sz w:val="28"/>
          <w:szCs w:val="28"/>
          <w:lang w:val="en-US"/>
        </w:rPr>
        <w:t xml:space="preserve"> H. J. Dietary ethanol is associated with reduced lipolysis of intestinally derived lipoproteins. J. </w:t>
      </w:r>
      <w:r w:rsidRPr="005D02DE">
        <w:rPr>
          <w:rFonts w:ascii="Times New Roman" w:hAnsi="Times New Roman" w:cs="Times New Roman"/>
          <w:i/>
          <w:sz w:val="28"/>
          <w:szCs w:val="28"/>
          <w:lang w:val="en-US"/>
        </w:rPr>
        <w:t>Lipid Res.</w:t>
      </w:r>
      <w:r w:rsidRPr="005D02DE">
        <w:rPr>
          <w:rFonts w:ascii="Times New Roman" w:hAnsi="Times New Roman" w:cs="Times New Roman"/>
          <w:sz w:val="28"/>
          <w:szCs w:val="28"/>
          <w:lang w:val="en-US"/>
        </w:rPr>
        <w:t xml:space="preserve"> 1994. Vol. 35</w:t>
      </w:r>
      <w:r w:rsidRPr="005D02DE">
        <w:rPr>
          <w:rFonts w:ascii="Times New Roman" w:hAnsi="Times New Roman" w:cs="Times New Roman"/>
          <w:sz w:val="28"/>
          <w:szCs w:val="28"/>
        </w:rPr>
        <w:t>. P. 2105–2113.</w:t>
      </w:r>
      <w:bookmarkEnd w:id="39"/>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0" w:name="_Ref527549698"/>
      <w:proofErr w:type="spellStart"/>
      <w:r w:rsidRPr="005D02DE">
        <w:rPr>
          <w:rFonts w:ascii="Times New Roman" w:hAnsi="Times New Roman" w:cs="Times New Roman"/>
          <w:sz w:val="28"/>
          <w:szCs w:val="28"/>
          <w:lang w:val="en-US"/>
        </w:rPr>
        <w:t>Pownall</w:t>
      </w:r>
      <w:proofErr w:type="spellEnd"/>
      <w:r w:rsidRPr="005D02DE">
        <w:rPr>
          <w:rFonts w:ascii="Times New Roman" w:hAnsi="Times New Roman" w:cs="Times New Roman"/>
          <w:sz w:val="28"/>
          <w:szCs w:val="28"/>
          <w:lang w:val="en-US"/>
        </w:rPr>
        <w:t xml:space="preserve"> H. J., </w:t>
      </w:r>
      <w:proofErr w:type="spellStart"/>
      <w:r w:rsidRPr="005D02DE">
        <w:rPr>
          <w:rFonts w:ascii="Times New Roman" w:hAnsi="Times New Roman" w:cs="Times New Roman"/>
          <w:sz w:val="28"/>
          <w:szCs w:val="28"/>
          <w:lang w:val="en-US"/>
        </w:rPr>
        <w:t>Ballantyne</w:t>
      </w:r>
      <w:proofErr w:type="spellEnd"/>
      <w:r w:rsidRPr="005D02DE">
        <w:rPr>
          <w:rFonts w:ascii="Times New Roman" w:hAnsi="Times New Roman" w:cs="Times New Roman"/>
          <w:sz w:val="28"/>
          <w:szCs w:val="28"/>
          <w:lang w:val="en-US"/>
        </w:rPr>
        <w:t xml:space="preserve"> C. M., Kimball K. T., et al. Effect of moderate alcohol consumption on hypertriglyceridemia: A study in the fasting state. </w:t>
      </w:r>
      <w:r w:rsidRPr="005D02DE">
        <w:rPr>
          <w:rFonts w:ascii="Times New Roman" w:hAnsi="Times New Roman" w:cs="Times New Roman"/>
          <w:i/>
          <w:sz w:val="28"/>
          <w:szCs w:val="28"/>
          <w:lang w:val="en-US"/>
        </w:rPr>
        <w:t>Arch. Intern. Med</w:t>
      </w:r>
      <w:r w:rsidRPr="005D02DE">
        <w:rPr>
          <w:rFonts w:ascii="Times New Roman" w:hAnsi="Times New Roman" w:cs="Times New Roman"/>
          <w:sz w:val="28"/>
          <w:szCs w:val="28"/>
          <w:lang w:val="en-US"/>
        </w:rPr>
        <w:t>. 1999. Vol. 159. P. 981–987.</w:t>
      </w:r>
      <w:bookmarkEnd w:id="40"/>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1" w:name="_Ref527549828"/>
      <w:proofErr w:type="spellStart"/>
      <w:r w:rsidRPr="005D02DE">
        <w:rPr>
          <w:rFonts w:ascii="Times New Roman" w:hAnsi="Times New Roman" w:cs="Times New Roman"/>
          <w:sz w:val="28"/>
          <w:szCs w:val="28"/>
          <w:lang w:val="en-US"/>
        </w:rPr>
        <w:t>Sandhu</w:t>
      </w:r>
      <w:proofErr w:type="spellEnd"/>
      <w:r w:rsidRPr="005D02DE">
        <w:rPr>
          <w:rFonts w:ascii="Times New Roman" w:hAnsi="Times New Roman" w:cs="Times New Roman"/>
          <w:sz w:val="28"/>
          <w:szCs w:val="28"/>
          <w:lang w:val="en-US"/>
        </w:rPr>
        <w:t xml:space="preserve"> S., Al-</w:t>
      </w:r>
      <w:proofErr w:type="spellStart"/>
      <w:r w:rsidRPr="005D02DE">
        <w:rPr>
          <w:rFonts w:ascii="Times New Roman" w:hAnsi="Times New Roman" w:cs="Times New Roman"/>
          <w:sz w:val="28"/>
          <w:szCs w:val="28"/>
          <w:lang w:val="en-US"/>
        </w:rPr>
        <w:t>Sarraf</w:t>
      </w:r>
      <w:proofErr w:type="spellEnd"/>
      <w:r w:rsidRPr="005D02DE">
        <w:rPr>
          <w:rFonts w:ascii="Times New Roman" w:hAnsi="Times New Roman" w:cs="Times New Roman"/>
          <w:sz w:val="28"/>
          <w:szCs w:val="28"/>
          <w:lang w:val="en-US"/>
        </w:rPr>
        <w:t xml:space="preserve"> A., </w:t>
      </w:r>
      <w:proofErr w:type="spellStart"/>
      <w:r w:rsidRPr="005D02DE">
        <w:rPr>
          <w:rFonts w:ascii="Times New Roman" w:hAnsi="Times New Roman" w:cs="Times New Roman"/>
          <w:sz w:val="28"/>
          <w:szCs w:val="28"/>
          <w:lang w:val="en-US"/>
        </w:rPr>
        <w:t>Taraboanta</w:t>
      </w:r>
      <w:proofErr w:type="spellEnd"/>
      <w:r w:rsidRPr="005D02DE">
        <w:rPr>
          <w:rFonts w:ascii="Times New Roman" w:hAnsi="Times New Roman" w:cs="Times New Roman"/>
          <w:sz w:val="28"/>
          <w:szCs w:val="28"/>
          <w:lang w:val="en-US"/>
        </w:rPr>
        <w:t xml:space="preserve"> C., et al. Incidence of pancreatitis, secondary causes, and treatment of patients referred to a specialty lipid clinic with severe hypertriglyceridemia: A retrospective cohort study. </w:t>
      </w:r>
      <w:r w:rsidRPr="005D02DE">
        <w:rPr>
          <w:rFonts w:ascii="Times New Roman" w:hAnsi="Times New Roman" w:cs="Times New Roman"/>
          <w:i/>
          <w:sz w:val="28"/>
          <w:szCs w:val="28"/>
          <w:lang w:val="en-US"/>
        </w:rPr>
        <w:t>Lipids Health Dis</w:t>
      </w:r>
      <w:r w:rsidRPr="005D02DE">
        <w:rPr>
          <w:rFonts w:ascii="Times New Roman" w:hAnsi="Times New Roman" w:cs="Times New Roman"/>
          <w:sz w:val="28"/>
          <w:szCs w:val="28"/>
          <w:lang w:val="en-US"/>
        </w:rPr>
        <w:t>. 2011. Vol. 10. P. 157.</w:t>
      </w:r>
      <w:bookmarkEnd w:id="41"/>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2" w:name="_Ref527549682"/>
      <w:r w:rsidRPr="005D02DE">
        <w:rPr>
          <w:rFonts w:ascii="Times New Roman" w:hAnsi="Times New Roman" w:cs="Times New Roman"/>
          <w:sz w:val="28"/>
          <w:szCs w:val="28"/>
          <w:lang w:val="en-US"/>
        </w:rPr>
        <w:t xml:space="preserve">Scherer J, Singh V. P., </w:t>
      </w:r>
      <w:proofErr w:type="spellStart"/>
      <w:r w:rsidRPr="005D02DE">
        <w:rPr>
          <w:rFonts w:ascii="Times New Roman" w:hAnsi="Times New Roman" w:cs="Times New Roman"/>
          <w:sz w:val="28"/>
          <w:szCs w:val="28"/>
          <w:lang w:val="en-US"/>
        </w:rPr>
        <w:t>Pitchumoni</w:t>
      </w:r>
      <w:proofErr w:type="spellEnd"/>
      <w:r w:rsidRPr="005D02DE">
        <w:rPr>
          <w:rFonts w:ascii="Times New Roman" w:hAnsi="Times New Roman" w:cs="Times New Roman"/>
          <w:sz w:val="28"/>
          <w:szCs w:val="28"/>
          <w:lang w:val="en-US"/>
        </w:rPr>
        <w:t xml:space="preserve"> C. S., et al. Issues in </w:t>
      </w:r>
      <w:proofErr w:type="spellStart"/>
      <w:r w:rsidRPr="005D02DE">
        <w:rPr>
          <w:rFonts w:ascii="Times New Roman" w:hAnsi="Times New Roman" w:cs="Times New Roman"/>
          <w:sz w:val="28"/>
          <w:szCs w:val="28"/>
          <w:lang w:val="en-US"/>
        </w:rPr>
        <w:t>hypertriglyceridemic</w:t>
      </w:r>
      <w:proofErr w:type="spellEnd"/>
      <w:r w:rsidRPr="005D02DE">
        <w:rPr>
          <w:rFonts w:ascii="Times New Roman" w:hAnsi="Times New Roman" w:cs="Times New Roman"/>
          <w:sz w:val="28"/>
          <w:szCs w:val="28"/>
          <w:lang w:val="en-US"/>
        </w:rPr>
        <w:t xml:space="preserve"> pancreatitis: an update. </w:t>
      </w:r>
      <w:r w:rsidRPr="005D02DE">
        <w:rPr>
          <w:rFonts w:ascii="Times New Roman" w:hAnsi="Times New Roman" w:cs="Times New Roman"/>
          <w:i/>
          <w:sz w:val="28"/>
          <w:szCs w:val="28"/>
          <w:lang w:val="en-US"/>
        </w:rPr>
        <w:t xml:space="preserve">J.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Gastroenterol</w:t>
      </w:r>
      <w:proofErr w:type="spellEnd"/>
      <w:r w:rsidRPr="005D02DE">
        <w:rPr>
          <w:rFonts w:ascii="Times New Roman" w:hAnsi="Times New Roman" w:cs="Times New Roman"/>
          <w:i/>
          <w:sz w:val="28"/>
          <w:szCs w:val="28"/>
          <w:lang w:val="en-US"/>
        </w:rPr>
        <w:t>.</w:t>
      </w:r>
      <w:r w:rsidRPr="005D02DE">
        <w:rPr>
          <w:rFonts w:ascii="Times New Roman" w:hAnsi="Times New Roman" w:cs="Times New Roman"/>
          <w:sz w:val="28"/>
          <w:szCs w:val="28"/>
          <w:lang w:val="en-US"/>
        </w:rPr>
        <w:t xml:space="preserve"> 2014. Vol. 48. P. 195–203.</w:t>
      </w:r>
      <w:bookmarkEnd w:id="42"/>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3" w:name="_Ref527550011"/>
      <w:proofErr w:type="spellStart"/>
      <w:r w:rsidRPr="005D02DE">
        <w:rPr>
          <w:rFonts w:ascii="Times New Roman" w:hAnsi="Times New Roman" w:cs="Times New Roman"/>
          <w:sz w:val="28"/>
          <w:szCs w:val="28"/>
          <w:lang w:val="en-US"/>
        </w:rPr>
        <w:t>Taskinen</w:t>
      </w:r>
      <w:proofErr w:type="spellEnd"/>
      <w:r w:rsidRPr="005D02DE">
        <w:rPr>
          <w:rFonts w:ascii="Times New Roman" w:hAnsi="Times New Roman" w:cs="Times New Roman"/>
          <w:sz w:val="28"/>
          <w:szCs w:val="28"/>
          <w:lang w:val="en-US"/>
        </w:rPr>
        <w:t xml:space="preserve"> M. R., </w:t>
      </w:r>
      <w:proofErr w:type="spellStart"/>
      <w:r w:rsidRPr="005D02DE">
        <w:rPr>
          <w:rFonts w:ascii="Times New Roman" w:hAnsi="Times New Roman" w:cs="Times New Roman"/>
          <w:sz w:val="28"/>
          <w:szCs w:val="28"/>
          <w:lang w:val="en-US"/>
        </w:rPr>
        <w:t>Valimaki</w:t>
      </w:r>
      <w:proofErr w:type="spellEnd"/>
      <w:r w:rsidRPr="005D02DE">
        <w:rPr>
          <w:rFonts w:ascii="Times New Roman" w:hAnsi="Times New Roman" w:cs="Times New Roman"/>
          <w:sz w:val="28"/>
          <w:szCs w:val="28"/>
          <w:lang w:val="en-US"/>
        </w:rPr>
        <w:t xml:space="preserve"> M., </w:t>
      </w:r>
      <w:proofErr w:type="spellStart"/>
      <w:r w:rsidRPr="005D02DE">
        <w:rPr>
          <w:rFonts w:ascii="Times New Roman" w:hAnsi="Times New Roman" w:cs="Times New Roman"/>
          <w:sz w:val="28"/>
          <w:szCs w:val="28"/>
          <w:lang w:val="en-US"/>
        </w:rPr>
        <w:t>Nikkila</w:t>
      </w:r>
      <w:proofErr w:type="spellEnd"/>
      <w:r w:rsidRPr="005D02DE">
        <w:rPr>
          <w:rFonts w:ascii="Times New Roman" w:hAnsi="Times New Roman" w:cs="Times New Roman"/>
          <w:sz w:val="28"/>
          <w:szCs w:val="28"/>
          <w:lang w:val="en-US"/>
        </w:rPr>
        <w:t xml:space="preserve"> E. A., et al. Sequence of alcohol-induced initial changes in plasma lipoproteins (VLDL and HDL) and </w:t>
      </w:r>
      <w:proofErr w:type="spellStart"/>
      <w:r w:rsidRPr="005D02DE">
        <w:rPr>
          <w:rFonts w:ascii="Times New Roman" w:hAnsi="Times New Roman" w:cs="Times New Roman"/>
          <w:sz w:val="28"/>
          <w:szCs w:val="28"/>
          <w:lang w:val="en-US"/>
        </w:rPr>
        <w:t>lipolytic</w:t>
      </w:r>
      <w:proofErr w:type="spellEnd"/>
      <w:r w:rsidRPr="005D02DE">
        <w:rPr>
          <w:rFonts w:ascii="Times New Roman" w:hAnsi="Times New Roman" w:cs="Times New Roman"/>
          <w:sz w:val="28"/>
          <w:szCs w:val="28"/>
          <w:lang w:val="en-US"/>
        </w:rPr>
        <w:t xml:space="preserve"> enzymes in humans. </w:t>
      </w:r>
      <w:r w:rsidRPr="005D02DE">
        <w:rPr>
          <w:rFonts w:ascii="Times New Roman" w:hAnsi="Times New Roman" w:cs="Times New Roman"/>
          <w:i/>
          <w:sz w:val="28"/>
          <w:szCs w:val="28"/>
          <w:lang w:val="en-US"/>
        </w:rPr>
        <w:t>Metabolism</w:t>
      </w:r>
      <w:r w:rsidRPr="005D02DE">
        <w:rPr>
          <w:rFonts w:ascii="Times New Roman" w:hAnsi="Times New Roman" w:cs="Times New Roman"/>
          <w:sz w:val="28"/>
          <w:szCs w:val="28"/>
          <w:lang w:val="en-US"/>
        </w:rPr>
        <w:t>. 1985. Vol. 34. P. 112–119.</w:t>
      </w:r>
      <w:bookmarkEnd w:id="43"/>
    </w:p>
    <w:p w:rsidR="002B66D1" w:rsidRPr="005D02DE" w:rsidRDefault="002B66D1" w:rsidP="00BB2F66">
      <w:pPr>
        <w:widowControl/>
        <w:numPr>
          <w:ilvl w:val="0"/>
          <w:numId w:val="3"/>
        </w:numPr>
        <w:ind w:left="380"/>
        <w:jc w:val="both"/>
        <w:rPr>
          <w:rFonts w:ascii="Times New Roman" w:hAnsi="Times New Roman" w:cs="Times New Roman"/>
          <w:sz w:val="28"/>
          <w:szCs w:val="28"/>
          <w:lang w:val="en-US"/>
        </w:rPr>
      </w:pPr>
      <w:bookmarkStart w:id="44" w:name="_Ref527549918"/>
      <w:proofErr w:type="spellStart"/>
      <w:r w:rsidRPr="005D02DE">
        <w:rPr>
          <w:rFonts w:ascii="Times New Roman" w:hAnsi="Times New Roman" w:cs="Times New Roman"/>
          <w:sz w:val="28"/>
          <w:szCs w:val="28"/>
          <w:lang w:val="en-US"/>
        </w:rPr>
        <w:t>Tsuang</w:t>
      </w:r>
      <w:proofErr w:type="spellEnd"/>
      <w:r w:rsidRPr="005D02DE">
        <w:rPr>
          <w:rFonts w:ascii="Times New Roman" w:hAnsi="Times New Roman" w:cs="Times New Roman"/>
          <w:sz w:val="28"/>
          <w:szCs w:val="28"/>
          <w:lang w:val="en-US"/>
        </w:rPr>
        <w:t xml:space="preserve"> W., </w:t>
      </w:r>
      <w:proofErr w:type="spellStart"/>
      <w:r w:rsidRPr="005D02DE">
        <w:rPr>
          <w:rFonts w:ascii="Times New Roman" w:hAnsi="Times New Roman" w:cs="Times New Roman"/>
          <w:sz w:val="28"/>
          <w:szCs w:val="28"/>
          <w:lang w:val="en-US"/>
        </w:rPr>
        <w:t>Navaneethan</w:t>
      </w:r>
      <w:proofErr w:type="spellEnd"/>
      <w:r w:rsidRPr="005D02DE">
        <w:rPr>
          <w:rFonts w:ascii="Times New Roman" w:hAnsi="Times New Roman" w:cs="Times New Roman"/>
          <w:sz w:val="28"/>
          <w:szCs w:val="28"/>
          <w:lang w:val="en-US"/>
        </w:rPr>
        <w:t xml:space="preserve"> U., Ruiz L., et al. </w:t>
      </w:r>
      <w:proofErr w:type="spellStart"/>
      <w:r w:rsidRPr="005D02DE">
        <w:rPr>
          <w:rFonts w:ascii="Times New Roman" w:hAnsi="Times New Roman" w:cs="Times New Roman"/>
          <w:sz w:val="28"/>
          <w:szCs w:val="28"/>
          <w:lang w:val="en-US"/>
        </w:rPr>
        <w:t>Hypertriglyceridemic</w:t>
      </w:r>
      <w:proofErr w:type="spellEnd"/>
      <w:r w:rsidRPr="005D02DE">
        <w:rPr>
          <w:rFonts w:ascii="Times New Roman" w:hAnsi="Times New Roman" w:cs="Times New Roman"/>
          <w:sz w:val="28"/>
          <w:szCs w:val="28"/>
          <w:lang w:val="en-US"/>
        </w:rPr>
        <w:t xml:space="preserve"> pancreatitis: Presentation and management. </w:t>
      </w:r>
      <w:r w:rsidRPr="005D02DE">
        <w:rPr>
          <w:rFonts w:ascii="Times New Roman" w:hAnsi="Times New Roman" w:cs="Times New Roman"/>
          <w:i/>
          <w:sz w:val="28"/>
          <w:szCs w:val="28"/>
          <w:lang w:val="en-US"/>
        </w:rPr>
        <w:t xml:space="preserve">Am. J. </w:t>
      </w:r>
      <w:proofErr w:type="spellStart"/>
      <w:r w:rsidRPr="005D02DE">
        <w:rPr>
          <w:rFonts w:ascii="Times New Roman" w:hAnsi="Times New Roman" w:cs="Times New Roman"/>
          <w:i/>
          <w:sz w:val="28"/>
          <w:szCs w:val="28"/>
          <w:lang w:val="en-US"/>
        </w:rPr>
        <w:t>Gastroenterol</w:t>
      </w:r>
      <w:proofErr w:type="spellEnd"/>
      <w:r w:rsidRPr="005D02DE">
        <w:rPr>
          <w:rFonts w:ascii="Times New Roman" w:hAnsi="Times New Roman" w:cs="Times New Roman"/>
          <w:sz w:val="28"/>
          <w:szCs w:val="28"/>
          <w:lang w:val="en-US"/>
        </w:rPr>
        <w:t>. 2009. Vol. 104. P. 984–991.</w:t>
      </w:r>
      <w:bookmarkEnd w:id="44"/>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5" w:name="_Ref527549664"/>
      <w:proofErr w:type="spellStart"/>
      <w:r w:rsidRPr="005D02DE">
        <w:rPr>
          <w:rFonts w:ascii="Times New Roman" w:hAnsi="Times New Roman" w:cs="Times New Roman"/>
          <w:sz w:val="28"/>
          <w:szCs w:val="28"/>
          <w:lang w:val="en-US"/>
        </w:rPr>
        <w:t>Valdivielso</w:t>
      </w:r>
      <w:proofErr w:type="spellEnd"/>
      <w:r w:rsidRPr="005D02DE">
        <w:rPr>
          <w:rFonts w:ascii="Times New Roman" w:hAnsi="Times New Roman" w:cs="Times New Roman"/>
          <w:sz w:val="28"/>
          <w:szCs w:val="28"/>
          <w:lang w:val="en-US"/>
        </w:rPr>
        <w:t xml:space="preserve"> P., Ramırez-</w:t>
      </w:r>
      <w:proofErr w:type="spellStart"/>
      <w:r w:rsidRPr="005D02DE">
        <w:rPr>
          <w:rFonts w:ascii="Times New Roman" w:hAnsi="Times New Roman" w:cs="Times New Roman"/>
          <w:sz w:val="28"/>
          <w:szCs w:val="28"/>
          <w:lang w:val="en-US"/>
        </w:rPr>
        <w:t>Bueno</w:t>
      </w:r>
      <w:proofErr w:type="spellEnd"/>
      <w:r w:rsidRPr="005D02DE">
        <w:rPr>
          <w:rFonts w:ascii="Times New Roman" w:hAnsi="Times New Roman" w:cs="Times New Roman"/>
          <w:sz w:val="28"/>
          <w:szCs w:val="28"/>
          <w:lang w:val="en-US"/>
        </w:rPr>
        <w:t xml:space="preserve"> A., </w:t>
      </w:r>
      <w:proofErr w:type="spellStart"/>
      <w:r w:rsidRPr="005D02DE">
        <w:rPr>
          <w:rFonts w:ascii="Times New Roman" w:hAnsi="Times New Roman" w:cs="Times New Roman"/>
          <w:sz w:val="28"/>
          <w:szCs w:val="28"/>
          <w:lang w:val="en-US"/>
        </w:rPr>
        <w:t>Ewald</w:t>
      </w:r>
      <w:proofErr w:type="spellEnd"/>
      <w:r w:rsidRPr="005D02DE">
        <w:rPr>
          <w:rFonts w:ascii="Times New Roman" w:hAnsi="Times New Roman" w:cs="Times New Roman"/>
          <w:sz w:val="28"/>
          <w:szCs w:val="28"/>
          <w:lang w:val="en-US"/>
        </w:rPr>
        <w:t xml:space="preserve"> N. Current knowledge of </w:t>
      </w:r>
      <w:proofErr w:type="spellStart"/>
      <w:r w:rsidRPr="005D02DE">
        <w:rPr>
          <w:rFonts w:ascii="Times New Roman" w:hAnsi="Times New Roman" w:cs="Times New Roman"/>
          <w:sz w:val="28"/>
          <w:szCs w:val="28"/>
          <w:lang w:val="en-US"/>
        </w:rPr>
        <w:t>hypertriglyceridemic</w:t>
      </w:r>
      <w:proofErr w:type="spellEnd"/>
      <w:r w:rsidRPr="005D02DE">
        <w:rPr>
          <w:rFonts w:ascii="Times New Roman" w:hAnsi="Times New Roman" w:cs="Times New Roman"/>
          <w:sz w:val="28"/>
          <w:szCs w:val="28"/>
          <w:lang w:val="en-US"/>
        </w:rPr>
        <w:t xml:space="preserve"> pancreatitis. </w:t>
      </w:r>
      <w:r w:rsidRPr="005D02DE">
        <w:rPr>
          <w:rFonts w:ascii="Times New Roman" w:hAnsi="Times New Roman" w:cs="Times New Roman"/>
          <w:i/>
          <w:sz w:val="28"/>
          <w:szCs w:val="28"/>
          <w:lang w:val="en-US"/>
        </w:rPr>
        <w:t>Eur. J. Intern. Med</w:t>
      </w:r>
      <w:r w:rsidRPr="005D02DE">
        <w:rPr>
          <w:rFonts w:ascii="Times New Roman" w:hAnsi="Times New Roman" w:cs="Times New Roman"/>
          <w:sz w:val="28"/>
          <w:szCs w:val="28"/>
          <w:lang w:val="en-US"/>
        </w:rPr>
        <w:t>. 2014. Vol. 25. P. 689–694.</w:t>
      </w:r>
      <w:bookmarkEnd w:id="45"/>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6" w:name="_Ref527550051"/>
      <w:proofErr w:type="spellStart"/>
      <w:r w:rsidRPr="005D02DE">
        <w:rPr>
          <w:rFonts w:ascii="Times New Roman" w:hAnsi="Times New Roman" w:cs="Times New Roman"/>
          <w:sz w:val="28"/>
          <w:szCs w:val="28"/>
          <w:lang w:val="en-US"/>
        </w:rPr>
        <w:lastRenderedPageBreak/>
        <w:t>Waage</w:t>
      </w:r>
      <w:proofErr w:type="spellEnd"/>
      <w:r w:rsidRPr="005D02DE">
        <w:rPr>
          <w:rFonts w:ascii="Times New Roman" w:hAnsi="Times New Roman" w:cs="Times New Roman"/>
          <w:sz w:val="28"/>
          <w:szCs w:val="28"/>
          <w:lang w:val="en-US"/>
        </w:rPr>
        <w:t xml:space="preserve"> C., </w:t>
      </w:r>
      <w:proofErr w:type="spellStart"/>
      <w:r w:rsidRPr="005D02DE">
        <w:rPr>
          <w:rFonts w:ascii="Times New Roman" w:hAnsi="Times New Roman" w:cs="Times New Roman"/>
          <w:sz w:val="28"/>
          <w:szCs w:val="28"/>
          <w:lang w:val="en-US"/>
        </w:rPr>
        <w:t>Carlsson</w:t>
      </w:r>
      <w:proofErr w:type="spellEnd"/>
      <w:r w:rsidRPr="005D02DE">
        <w:rPr>
          <w:rFonts w:ascii="Times New Roman" w:hAnsi="Times New Roman" w:cs="Times New Roman"/>
          <w:sz w:val="28"/>
          <w:szCs w:val="28"/>
          <w:lang w:val="en-US"/>
        </w:rPr>
        <w:t xml:space="preserve"> H., Nielsen E. W. Olanzapine-induced pancreatitis: A case report. </w:t>
      </w:r>
      <w:r w:rsidRPr="005D02DE">
        <w:rPr>
          <w:rFonts w:ascii="Times New Roman" w:hAnsi="Times New Roman" w:cs="Times New Roman"/>
          <w:i/>
          <w:sz w:val="28"/>
          <w:szCs w:val="28"/>
          <w:lang w:val="en-US"/>
        </w:rPr>
        <w:t>JOP</w:t>
      </w:r>
      <w:r w:rsidRPr="005D02DE">
        <w:rPr>
          <w:rFonts w:ascii="Times New Roman" w:hAnsi="Times New Roman" w:cs="Times New Roman"/>
          <w:sz w:val="28"/>
          <w:szCs w:val="28"/>
          <w:lang w:val="en-US"/>
        </w:rPr>
        <w:t>. 2004. Vol. 5. P. 388–391.</w:t>
      </w:r>
      <w:bookmarkEnd w:id="46"/>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7" w:name="_Ref527549715"/>
      <w:proofErr w:type="spellStart"/>
      <w:r w:rsidRPr="005D02DE">
        <w:rPr>
          <w:rFonts w:ascii="Times New Roman" w:hAnsi="Times New Roman" w:cs="Times New Roman"/>
          <w:sz w:val="28"/>
          <w:szCs w:val="28"/>
          <w:lang w:val="en-US"/>
        </w:rPr>
        <w:t>Xu</w:t>
      </w:r>
      <w:proofErr w:type="spellEnd"/>
      <w:r w:rsidRPr="005D02DE">
        <w:rPr>
          <w:rFonts w:ascii="Times New Roman" w:hAnsi="Times New Roman" w:cs="Times New Roman"/>
          <w:sz w:val="28"/>
          <w:szCs w:val="28"/>
          <w:lang w:val="en-US"/>
        </w:rPr>
        <w:t xml:space="preserve"> Q., Wang S., Zhang Z. A 23-year, single-center, retrospective analysis of 36 cases of acute pancreatitis in pregnancy. </w:t>
      </w:r>
      <w:r w:rsidRPr="005D02DE">
        <w:rPr>
          <w:rFonts w:ascii="Times New Roman" w:hAnsi="Times New Roman" w:cs="Times New Roman"/>
          <w:i/>
          <w:sz w:val="28"/>
          <w:szCs w:val="28"/>
          <w:lang w:val="en-US"/>
        </w:rPr>
        <w:t xml:space="preserve">Int. J. </w:t>
      </w:r>
      <w:proofErr w:type="spellStart"/>
      <w:r w:rsidRPr="005D02DE">
        <w:rPr>
          <w:rFonts w:ascii="Times New Roman" w:hAnsi="Times New Roman" w:cs="Times New Roman"/>
          <w:i/>
          <w:sz w:val="28"/>
          <w:szCs w:val="28"/>
          <w:lang w:val="en-US"/>
        </w:rPr>
        <w:t>Gynaecol</w:t>
      </w:r>
      <w:proofErr w:type="spellEnd"/>
      <w:r w:rsidRPr="005D02DE">
        <w:rPr>
          <w:rFonts w:ascii="Times New Roman" w:hAnsi="Times New Roman" w:cs="Times New Roman"/>
          <w:i/>
          <w:sz w:val="28"/>
          <w:szCs w:val="28"/>
          <w:lang w:val="en-US"/>
        </w:rPr>
        <w:t>. Obstet.</w:t>
      </w:r>
      <w:r w:rsidRPr="005D02DE">
        <w:rPr>
          <w:rFonts w:ascii="Times New Roman" w:hAnsi="Times New Roman" w:cs="Times New Roman"/>
          <w:sz w:val="28"/>
          <w:szCs w:val="28"/>
          <w:lang w:val="en-US"/>
        </w:rPr>
        <w:t xml:space="preserve"> 2015. Vol. 130. P. 123–126.</w:t>
      </w:r>
      <w:bookmarkEnd w:id="47"/>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8" w:name="_Ref527550072"/>
      <w:proofErr w:type="spellStart"/>
      <w:r w:rsidRPr="005D02DE">
        <w:rPr>
          <w:rFonts w:ascii="Times New Roman" w:hAnsi="Times New Roman" w:cs="Times New Roman"/>
          <w:sz w:val="28"/>
          <w:szCs w:val="28"/>
          <w:lang w:val="en-US"/>
        </w:rPr>
        <w:t>Yadav</w:t>
      </w:r>
      <w:proofErr w:type="spellEnd"/>
      <w:r w:rsidRPr="005D02DE">
        <w:rPr>
          <w:rFonts w:ascii="Times New Roman" w:hAnsi="Times New Roman" w:cs="Times New Roman"/>
          <w:sz w:val="28"/>
          <w:szCs w:val="28"/>
          <w:lang w:val="en-US"/>
        </w:rPr>
        <w:t xml:space="preserve"> D., </w:t>
      </w:r>
      <w:proofErr w:type="spellStart"/>
      <w:r w:rsidRPr="005D02DE">
        <w:rPr>
          <w:rFonts w:ascii="Times New Roman" w:hAnsi="Times New Roman" w:cs="Times New Roman"/>
          <w:sz w:val="28"/>
          <w:szCs w:val="28"/>
          <w:lang w:val="en-US"/>
        </w:rPr>
        <w:t>Lowenfels</w:t>
      </w:r>
      <w:proofErr w:type="spellEnd"/>
      <w:r w:rsidRPr="005D02DE">
        <w:rPr>
          <w:rFonts w:ascii="Times New Roman" w:hAnsi="Times New Roman" w:cs="Times New Roman"/>
          <w:sz w:val="28"/>
          <w:szCs w:val="28"/>
          <w:lang w:val="en-US"/>
        </w:rPr>
        <w:t xml:space="preserve"> A. B. Trends in the epidemiology of the first attack of acute pancreatitis: A systematic review. </w:t>
      </w:r>
      <w:r w:rsidRPr="005D02DE">
        <w:rPr>
          <w:rFonts w:ascii="Times New Roman" w:hAnsi="Times New Roman" w:cs="Times New Roman"/>
          <w:i/>
          <w:sz w:val="28"/>
          <w:szCs w:val="28"/>
          <w:lang w:val="en-US"/>
        </w:rPr>
        <w:t>Pancreas</w:t>
      </w:r>
      <w:r w:rsidRPr="005D02DE">
        <w:rPr>
          <w:rFonts w:ascii="Times New Roman" w:hAnsi="Times New Roman" w:cs="Times New Roman"/>
          <w:sz w:val="28"/>
          <w:szCs w:val="28"/>
          <w:lang w:val="en-US"/>
        </w:rPr>
        <w:t>. 2006. Vol. 33. P. 323–330.</w:t>
      </w:r>
      <w:bookmarkEnd w:id="48"/>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49" w:name="_Ref527549686"/>
      <w:proofErr w:type="spellStart"/>
      <w:r w:rsidRPr="005D02DE">
        <w:rPr>
          <w:rFonts w:ascii="Times New Roman" w:hAnsi="Times New Roman" w:cs="Times New Roman"/>
          <w:sz w:val="28"/>
          <w:szCs w:val="28"/>
          <w:lang w:val="en-US"/>
        </w:rPr>
        <w:t>Yadav</w:t>
      </w:r>
      <w:proofErr w:type="spellEnd"/>
      <w:r w:rsidRPr="005D02DE">
        <w:rPr>
          <w:rFonts w:ascii="Times New Roman" w:hAnsi="Times New Roman" w:cs="Times New Roman"/>
          <w:sz w:val="28"/>
          <w:szCs w:val="28"/>
          <w:lang w:val="en-US"/>
        </w:rPr>
        <w:t xml:space="preserve"> D., </w:t>
      </w:r>
      <w:proofErr w:type="spellStart"/>
      <w:r w:rsidRPr="005D02DE">
        <w:rPr>
          <w:rFonts w:ascii="Times New Roman" w:hAnsi="Times New Roman" w:cs="Times New Roman"/>
          <w:sz w:val="28"/>
          <w:szCs w:val="28"/>
          <w:lang w:val="en-US"/>
        </w:rPr>
        <w:t>Pitchumoni</w:t>
      </w:r>
      <w:proofErr w:type="spellEnd"/>
      <w:r w:rsidRPr="005D02DE">
        <w:rPr>
          <w:rFonts w:ascii="Times New Roman" w:hAnsi="Times New Roman" w:cs="Times New Roman"/>
          <w:sz w:val="28"/>
          <w:szCs w:val="28"/>
          <w:lang w:val="en-US"/>
        </w:rPr>
        <w:t xml:space="preserve"> C. S. Issues in </w:t>
      </w:r>
      <w:proofErr w:type="spellStart"/>
      <w:r w:rsidRPr="005D02DE">
        <w:rPr>
          <w:rFonts w:ascii="Times New Roman" w:hAnsi="Times New Roman" w:cs="Times New Roman"/>
          <w:sz w:val="28"/>
          <w:szCs w:val="28"/>
          <w:lang w:val="en-US"/>
        </w:rPr>
        <w:t>hyperlipidemic</w:t>
      </w:r>
      <w:proofErr w:type="spellEnd"/>
      <w:r w:rsidRPr="005D02DE">
        <w:rPr>
          <w:rFonts w:ascii="Times New Roman" w:hAnsi="Times New Roman" w:cs="Times New Roman"/>
          <w:sz w:val="28"/>
          <w:szCs w:val="28"/>
          <w:lang w:val="en-US"/>
        </w:rPr>
        <w:t xml:space="preserve"> pancreatitis. </w:t>
      </w:r>
      <w:r w:rsidRPr="005D02DE">
        <w:rPr>
          <w:rFonts w:ascii="Times New Roman" w:hAnsi="Times New Roman" w:cs="Times New Roman"/>
          <w:i/>
          <w:sz w:val="28"/>
          <w:szCs w:val="28"/>
          <w:lang w:val="en-US"/>
        </w:rPr>
        <w:t xml:space="preserve">J. </w:t>
      </w:r>
      <w:proofErr w:type="spellStart"/>
      <w:r w:rsidRPr="005D02DE">
        <w:rPr>
          <w:rFonts w:ascii="Times New Roman" w:hAnsi="Times New Roman" w:cs="Times New Roman"/>
          <w:i/>
          <w:sz w:val="28"/>
          <w:szCs w:val="28"/>
          <w:lang w:val="en-US"/>
        </w:rPr>
        <w:t>Clin</w:t>
      </w:r>
      <w:proofErr w:type="spellEnd"/>
      <w:r w:rsidRPr="005D02DE">
        <w:rPr>
          <w:rFonts w:ascii="Times New Roman" w:hAnsi="Times New Roman" w:cs="Times New Roman"/>
          <w:i/>
          <w:sz w:val="28"/>
          <w:szCs w:val="28"/>
          <w:lang w:val="en-US"/>
        </w:rPr>
        <w:t xml:space="preserve">. </w:t>
      </w:r>
      <w:proofErr w:type="spellStart"/>
      <w:r w:rsidRPr="005D02DE">
        <w:rPr>
          <w:rFonts w:ascii="Times New Roman" w:hAnsi="Times New Roman" w:cs="Times New Roman"/>
          <w:i/>
          <w:sz w:val="28"/>
          <w:szCs w:val="28"/>
          <w:lang w:val="en-US"/>
        </w:rPr>
        <w:t>Gastroenterol</w:t>
      </w:r>
      <w:proofErr w:type="spellEnd"/>
      <w:r w:rsidRPr="005D02DE">
        <w:rPr>
          <w:rFonts w:ascii="Times New Roman" w:hAnsi="Times New Roman" w:cs="Times New Roman"/>
          <w:sz w:val="28"/>
          <w:szCs w:val="28"/>
          <w:lang w:val="en-US"/>
        </w:rPr>
        <w:t>. 2003. Vol. 36. P. 54–62.</w:t>
      </w:r>
      <w:bookmarkEnd w:id="49"/>
    </w:p>
    <w:p w:rsidR="002B66D1" w:rsidRPr="005D02DE" w:rsidRDefault="002B66D1" w:rsidP="00B9264C">
      <w:pPr>
        <w:widowControl/>
        <w:numPr>
          <w:ilvl w:val="0"/>
          <w:numId w:val="3"/>
        </w:numPr>
        <w:ind w:left="380"/>
        <w:jc w:val="both"/>
        <w:rPr>
          <w:rFonts w:ascii="Times New Roman" w:hAnsi="Times New Roman" w:cs="Times New Roman"/>
          <w:sz w:val="28"/>
          <w:szCs w:val="28"/>
          <w:lang w:val="en-US"/>
        </w:rPr>
      </w:pPr>
      <w:bookmarkStart w:id="50" w:name="_Ref527549841"/>
      <w:proofErr w:type="spellStart"/>
      <w:r w:rsidRPr="005D02DE">
        <w:rPr>
          <w:rFonts w:ascii="Times New Roman" w:hAnsi="Times New Roman" w:cs="Times New Roman"/>
          <w:sz w:val="28"/>
          <w:szCs w:val="28"/>
          <w:lang w:val="en-US"/>
        </w:rPr>
        <w:t>Zheng</w:t>
      </w:r>
      <w:proofErr w:type="spellEnd"/>
      <w:r w:rsidRPr="005D02DE">
        <w:rPr>
          <w:rFonts w:ascii="Times New Roman" w:hAnsi="Times New Roman" w:cs="Times New Roman"/>
          <w:sz w:val="28"/>
          <w:szCs w:val="28"/>
          <w:lang w:val="en-US"/>
        </w:rPr>
        <w:t xml:space="preserve"> Y., Zhou Z., Li H., et al. A multicenter study on etiology of acute pancreatitis in Beijing during 5 years. </w:t>
      </w:r>
      <w:r w:rsidRPr="005D02DE">
        <w:rPr>
          <w:rFonts w:ascii="Times New Roman" w:hAnsi="Times New Roman" w:cs="Times New Roman"/>
          <w:i/>
          <w:sz w:val="28"/>
          <w:szCs w:val="28"/>
          <w:lang w:val="en-US"/>
        </w:rPr>
        <w:t>Pancreas</w:t>
      </w:r>
      <w:r w:rsidRPr="005D02DE">
        <w:rPr>
          <w:rFonts w:ascii="Times New Roman" w:hAnsi="Times New Roman" w:cs="Times New Roman"/>
          <w:sz w:val="28"/>
          <w:szCs w:val="28"/>
          <w:lang w:val="en-US"/>
        </w:rPr>
        <w:t>. 2015. Vol. 44. P. 409–414.</w:t>
      </w:r>
      <w:bookmarkEnd w:id="50"/>
    </w:p>
    <w:p w:rsidR="00E909FB" w:rsidRPr="005D02DE" w:rsidRDefault="00E909FB" w:rsidP="00E909FB">
      <w:pPr>
        <w:widowControl/>
        <w:jc w:val="both"/>
        <w:rPr>
          <w:rFonts w:ascii="Times New Roman" w:hAnsi="Times New Roman" w:cs="Times New Roman"/>
          <w:sz w:val="28"/>
          <w:szCs w:val="28"/>
          <w:lang w:val="en-US"/>
        </w:rPr>
      </w:pPr>
    </w:p>
    <w:p w:rsidR="00E909FB" w:rsidRPr="005D02DE" w:rsidRDefault="00E909FB">
      <w:pPr>
        <w:rPr>
          <w:rFonts w:ascii="Times New Roman" w:hAnsi="Times New Roman" w:cs="Times New Roman"/>
          <w:sz w:val="28"/>
          <w:szCs w:val="28"/>
          <w:lang w:val="en-US"/>
        </w:rPr>
      </w:pPr>
      <w:r w:rsidRPr="005D02DE">
        <w:rPr>
          <w:rFonts w:ascii="Times New Roman" w:hAnsi="Times New Roman" w:cs="Times New Roman"/>
          <w:sz w:val="28"/>
          <w:szCs w:val="28"/>
          <w:lang w:val="en-US"/>
        </w:rPr>
        <w:br w:type="page"/>
      </w:r>
    </w:p>
    <w:p w:rsidR="00C41A2E" w:rsidRPr="005D02DE" w:rsidRDefault="00C41A2E" w:rsidP="00C41A2E">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proofErr w:type="spellStart"/>
      <w:r w:rsidRPr="005D02DE">
        <w:rPr>
          <w:rFonts w:ascii="Times New Roman" w:eastAsia="Calibri" w:hAnsi="Times New Roman" w:cs="Times New Roman"/>
          <w:b/>
          <w:sz w:val="28"/>
          <w:szCs w:val="28"/>
          <w:lang w:val="en-US"/>
        </w:rPr>
        <w:lastRenderedPageBreak/>
        <w:t>Hypertriglyceridemic</w:t>
      </w:r>
      <w:proofErr w:type="spellEnd"/>
      <w:r w:rsidRPr="005D02DE">
        <w:rPr>
          <w:rFonts w:ascii="Times New Roman" w:eastAsia="Calibri" w:hAnsi="Times New Roman" w:cs="Times New Roman"/>
          <w:b/>
          <w:sz w:val="28"/>
          <w:szCs w:val="28"/>
          <w:lang w:val="en-US"/>
        </w:rPr>
        <w:t xml:space="preserve"> pancreatitis: epidemiology,</w:t>
      </w:r>
    </w:p>
    <w:p w:rsidR="00C41A2E" w:rsidRPr="005D02DE" w:rsidRDefault="00C41A2E" w:rsidP="00C41A2E">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proofErr w:type="gramStart"/>
      <w:r w:rsidRPr="005D02DE">
        <w:rPr>
          <w:rFonts w:ascii="Times New Roman" w:eastAsia="Calibri" w:hAnsi="Times New Roman" w:cs="Times New Roman"/>
          <w:b/>
          <w:sz w:val="28"/>
          <w:szCs w:val="28"/>
          <w:lang w:val="en-US"/>
        </w:rPr>
        <w:t>pathophysiology</w:t>
      </w:r>
      <w:proofErr w:type="gramEnd"/>
      <w:r w:rsidRPr="005D02DE">
        <w:rPr>
          <w:rFonts w:ascii="Times New Roman" w:eastAsia="Calibri" w:hAnsi="Times New Roman" w:cs="Times New Roman"/>
          <w:b/>
          <w:sz w:val="28"/>
          <w:szCs w:val="28"/>
          <w:lang w:val="en-US"/>
        </w:rPr>
        <w:t xml:space="preserve"> and clinical management</w:t>
      </w:r>
    </w:p>
    <w:p w:rsidR="00C41A2E" w:rsidRPr="005D02DE" w:rsidRDefault="00C41A2E" w:rsidP="00C41A2E">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r w:rsidRPr="005D02DE">
        <w:rPr>
          <w:rFonts w:ascii="Times New Roman" w:eastAsia="Calibri" w:hAnsi="Times New Roman" w:cs="Times New Roman"/>
          <w:sz w:val="28"/>
          <w:szCs w:val="28"/>
          <w:lang w:val="en-US"/>
        </w:rPr>
        <w:t xml:space="preserve">N. de </w:t>
      </w:r>
      <w:proofErr w:type="spellStart"/>
      <w:r w:rsidRPr="005D02DE">
        <w:rPr>
          <w:rFonts w:ascii="Times New Roman" w:eastAsia="Calibri" w:hAnsi="Times New Roman" w:cs="Times New Roman"/>
          <w:sz w:val="28"/>
          <w:szCs w:val="28"/>
          <w:lang w:val="en-US"/>
        </w:rPr>
        <w:t>Pretis</w:t>
      </w:r>
      <w:proofErr w:type="spellEnd"/>
      <w:r w:rsidRPr="005D02DE">
        <w:rPr>
          <w:rFonts w:ascii="Times New Roman" w:eastAsia="Calibri" w:hAnsi="Times New Roman" w:cs="Times New Roman"/>
          <w:sz w:val="28"/>
          <w:szCs w:val="28"/>
          <w:lang w:val="en-US"/>
        </w:rPr>
        <w:t xml:space="preserve">, A. </w:t>
      </w:r>
      <w:proofErr w:type="spellStart"/>
      <w:r w:rsidRPr="005D02DE">
        <w:rPr>
          <w:rFonts w:ascii="Times New Roman" w:eastAsia="Calibri" w:hAnsi="Times New Roman" w:cs="Times New Roman"/>
          <w:sz w:val="28"/>
          <w:szCs w:val="28"/>
          <w:lang w:val="en-US"/>
        </w:rPr>
        <w:t>Amodio</w:t>
      </w:r>
      <w:proofErr w:type="spellEnd"/>
      <w:r w:rsidRPr="005D02DE">
        <w:rPr>
          <w:rFonts w:ascii="Times New Roman" w:eastAsia="Calibri" w:hAnsi="Times New Roman" w:cs="Times New Roman"/>
          <w:sz w:val="28"/>
          <w:szCs w:val="28"/>
          <w:lang w:val="en-US"/>
        </w:rPr>
        <w:t xml:space="preserve">, L. </w:t>
      </w:r>
      <w:proofErr w:type="spellStart"/>
      <w:r w:rsidRPr="005D02DE">
        <w:rPr>
          <w:rFonts w:ascii="Times New Roman" w:eastAsia="Calibri" w:hAnsi="Times New Roman" w:cs="Times New Roman"/>
          <w:sz w:val="28"/>
          <w:szCs w:val="28"/>
          <w:lang w:val="en-US"/>
        </w:rPr>
        <w:t>Frulloni</w:t>
      </w:r>
      <w:proofErr w:type="spellEnd"/>
    </w:p>
    <w:p w:rsidR="00C41A2E" w:rsidRPr="005D02DE" w:rsidRDefault="00C41A2E" w:rsidP="00C41A2E">
      <w:pPr>
        <w:pStyle w:val="10"/>
        <w:keepNext/>
        <w:keepLines/>
        <w:pBdr>
          <w:top w:val="nil"/>
          <w:left w:val="nil"/>
          <w:bottom w:val="nil"/>
          <w:right w:val="nil"/>
          <w:between w:val="nil"/>
        </w:pBdr>
        <w:jc w:val="center"/>
        <w:rPr>
          <w:rFonts w:ascii="Times New Roman" w:eastAsia="Calibri" w:hAnsi="Times New Roman" w:cs="Times New Roman"/>
          <w:sz w:val="28"/>
          <w:szCs w:val="28"/>
          <w:lang w:val="en-US"/>
        </w:rPr>
      </w:pPr>
      <w:r w:rsidRPr="005D02DE">
        <w:rPr>
          <w:rFonts w:ascii="Times New Roman" w:eastAsia="Calibri" w:hAnsi="Times New Roman" w:cs="Times New Roman"/>
          <w:sz w:val="28"/>
          <w:szCs w:val="28"/>
          <w:lang w:val="en-US"/>
        </w:rPr>
        <w:t>University of Verona, Verona, Italy</w:t>
      </w:r>
    </w:p>
    <w:p w:rsidR="00C41A2E" w:rsidRPr="005D02DE" w:rsidRDefault="00C41A2E" w:rsidP="00C41A2E">
      <w:pPr>
        <w:pStyle w:val="10"/>
        <w:keepNext/>
        <w:keepLines/>
        <w:pBdr>
          <w:top w:val="nil"/>
          <w:left w:val="nil"/>
          <w:bottom w:val="nil"/>
          <w:right w:val="nil"/>
          <w:between w:val="nil"/>
        </w:pBdr>
        <w:jc w:val="center"/>
        <w:rPr>
          <w:rFonts w:ascii="Times New Roman" w:eastAsia="Calibri" w:hAnsi="Times New Roman" w:cs="Times New Roman"/>
          <w:b/>
          <w:sz w:val="28"/>
          <w:szCs w:val="28"/>
          <w:lang w:val="en-US"/>
        </w:rPr>
      </w:pPr>
    </w:p>
    <w:p w:rsidR="00C41A2E" w:rsidRPr="00256EE6" w:rsidRDefault="00C41A2E" w:rsidP="00C41A2E">
      <w:pPr>
        <w:pStyle w:val="10"/>
        <w:keepNext/>
        <w:keepLines/>
        <w:pBdr>
          <w:top w:val="nil"/>
          <w:left w:val="nil"/>
          <w:bottom w:val="nil"/>
          <w:right w:val="nil"/>
          <w:between w:val="nil"/>
        </w:pBdr>
        <w:jc w:val="center"/>
        <w:rPr>
          <w:rFonts w:ascii="Times New Roman" w:eastAsia="Calibri" w:hAnsi="Times New Roman" w:cs="Times New Roman"/>
          <w:sz w:val="28"/>
          <w:szCs w:val="28"/>
          <w:lang w:val="en-US"/>
        </w:rPr>
      </w:pPr>
      <w:proofErr w:type="gramStart"/>
      <w:r w:rsidRPr="005D02DE">
        <w:rPr>
          <w:rFonts w:ascii="Times New Roman" w:eastAsia="Calibri" w:hAnsi="Times New Roman" w:cs="Times New Roman"/>
          <w:i/>
          <w:sz w:val="28"/>
          <w:szCs w:val="28"/>
          <w:lang w:val="en-US"/>
        </w:rPr>
        <w:t>United European Gastroenterology Journal</w:t>
      </w:r>
      <w:r w:rsidRPr="005D02DE">
        <w:rPr>
          <w:rFonts w:ascii="Times New Roman" w:eastAsia="Calibri" w:hAnsi="Times New Roman" w:cs="Times New Roman"/>
          <w:sz w:val="28"/>
          <w:szCs w:val="28"/>
          <w:lang w:val="en-US"/>
        </w:rPr>
        <w:t>.</w:t>
      </w:r>
      <w:proofErr w:type="gramEnd"/>
      <w:r w:rsidRPr="005D02DE">
        <w:rPr>
          <w:rFonts w:ascii="Times New Roman" w:eastAsia="Calibri" w:hAnsi="Times New Roman" w:cs="Times New Roman"/>
          <w:sz w:val="28"/>
          <w:szCs w:val="28"/>
          <w:lang w:val="en-US"/>
        </w:rPr>
        <w:t xml:space="preserve"> </w:t>
      </w:r>
      <w:r w:rsidRPr="00256EE6">
        <w:rPr>
          <w:rFonts w:ascii="Times New Roman" w:eastAsia="Calibri" w:hAnsi="Times New Roman" w:cs="Times New Roman"/>
          <w:sz w:val="28"/>
          <w:szCs w:val="28"/>
          <w:lang w:val="en-US"/>
        </w:rPr>
        <w:t xml:space="preserve">2018. </w:t>
      </w:r>
      <w:r w:rsidRPr="005D02DE">
        <w:rPr>
          <w:rFonts w:ascii="Times New Roman" w:eastAsia="Calibri" w:hAnsi="Times New Roman" w:cs="Times New Roman"/>
          <w:sz w:val="28"/>
          <w:szCs w:val="28"/>
          <w:lang w:val="en-US"/>
        </w:rPr>
        <w:t>Vol</w:t>
      </w:r>
      <w:r w:rsidRPr="00256EE6">
        <w:rPr>
          <w:rFonts w:ascii="Times New Roman" w:eastAsia="Calibri" w:hAnsi="Times New Roman" w:cs="Times New Roman"/>
          <w:sz w:val="28"/>
          <w:szCs w:val="28"/>
          <w:lang w:val="en-US"/>
        </w:rPr>
        <w:t xml:space="preserve">. 6, </w:t>
      </w:r>
      <w:r w:rsidRPr="005D02DE">
        <w:rPr>
          <w:rFonts w:ascii="Times New Roman" w:eastAsia="Calibri" w:hAnsi="Times New Roman" w:cs="Times New Roman"/>
          <w:sz w:val="28"/>
          <w:szCs w:val="28"/>
          <w:lang w:val="en-US"/>
        </w:rPr>
        <w:t>No</w:t>
      </w:r>
      <w:r w:rsidRPr="00256EE6">
        <w:rPr>
          <w:rFonts w:ascii="Times New Roman" w:eastAsia="Calibri" w:hAnsi="Times New Roman" w:cs="Times New Roman"/>
          <w:sz w:val="28"/>
          <w:szCs w:val="28"/>
          <w:lang w:val="en-US"/>
        </w:rPr>
        <w:t xml:space="preserve"> 5. </w:t>
      </w:r>
      <w:r w:rsidRPr="005D02DE">
        <w:rPr>
          <w:rFonts w:ascii="Times New Roman" w:eastAsia="Calibri" w:hAnsi="Times New Roman" w:cs="Times New Roman"/>
          <w:sz w:val="28"/>
          <w:szCs w:val="28"/>
          <w:lang w:val="en-US"/>
        </w:rPr>
        <w:t>P</w:t>
      </w:r>
      <w:r w:rsidRPr="00256EE6">
        <w:rPr>
          <w:rFonts w:ascii="Times New Roman" w:eastAsia="Calibri" w:hAnsi="Times New Roman" w:cs="Times New Roman"/>
          <w:sz w:val="28"/>
          <w:szCs w:val="28"/>
          <w:lang w:val="en-US"/>
        </w:rPr>
        <w:t>. 649–655.</w:t>
      </w:r>
    </w:p>
    <w:p w:rsidR="00C41A2E" w:rsidRPr="00256EE6" w:rsidRDefault="00C41A2E" w:rsidP="00C41A2E">
      <w:pPr>
        <w:pStyle w:val="10"/>
        <w:keepNext/>
        <w:keepLines/>
        <w:pBdr>
          <w:top w:val="nil"/>
          <w:left w:val="nil"/>
          <w:bottom w:val="nil"/>
          <w:right w:val="nil"/>
          <w:between w:val="nil"/>
        </w:pBdr>
        <w:jc w:val="both"/>
        <w:rPr>
          <w:rFonts w:ascii="Times New Roman" w:eastAsia="Calibri" w:hAnsi="Times New Roman" w:cs="Times New Roman"/>
          <w:sz w:val="28"/>
          <w:szCs w:val="28"/>
          <w:lang w:val="en-US"/>
        </w:rPr>
      </w:pPr>
    </w:p>
    <w:p w:rsidR="00C41A2E" w:rsidRPr="005D02DE" w:rsidRDefault="00C41A2E" w:rsidP="00C41A2E">
      <w:pPr>
        <w:pStyle w:val="10"/>
        <w:pBdr>
          <w:top w:val="nil"/>
          <w:left w:val="nil"/>
          <w:bottom w:val="nil"/>
          <w:right w:val="nil"/>
          <w:between w:val="nil"/>
        </w:pBdr>
        <w:ind w:left="20"/>
        <w:jc w:val="both"/>
        <w:rPr>
          <w:rFonts w:ascii="Times New Roman" w:eastAsia="Calibri" w:hAnsi="Times New Roman" w:cs="Times New Roman"/>
          <w:sz w:val="28"/>
          <w:szCs w:val="28"/>
          <w:lang w:val="en-US"/>
        </w:rPr>
      </w:pPr>
      <w:r w:rsidRPr="005D02DE">
        <w:rPr>
          <w:rFonts w:ascii="Times New Roman" w:eastAsia="Calibri" w:hAnsi="Times New Roman" w:cs="Times New Roman"/>
          <w:b/>
          <w:sz w:val="28"/>
          <w:szCs w:val="28"/>
          <w:lang w:val="en-US"/>
        </w:rPr>
        <w:t>Key words</w:t>
      </w:r>
      <w:r w:rsidRPr="005D02DE">
        <w:rPr>
          <w:rFonts w:ascii="Times New Roman" w:eastAsiaTheme="minorEastAsia" w:hAnsi="Times New Roman" w:cs="Times New Roman"/>
          <w:b/>
          <w:sz w:val="28"/>
          <w:szCs w:val="28"/>
          <w:lang w:val="en-US" w:eastAsia="zh-CN"/>
        </w:rPr>
        <w:t xml:space="preserve">: </w:t>
      </w:r>
      <w:r w:rsidRPr="005D02DE">
        <w:rPr>
          <w:rFonts w:ascii="Times New Roman" w:eastAsiaTheme="minorEastAsia" w:hAnsi="Times New Roman" w:cs="Times New Roman"/>
          <w:sz w:val="28"/>
          <w:szCs w:val="28"/>
          <w:lang w:val="en-US" w:eastAsia="zh-CN"/>
        </w:rPr>
        <w:t xml:space="preserve">acute pancreatitis, dyslipidemia, </w:t>
      </w:r>
      <w:proofErr w:type="spellStart"/>
      <w:r w:rsidRPr="005D02DE">
        <w:rPr>
          <w:rFonts w:ascii="Times New Roman" w:eastAsiaTheme="minorEastAsia" w:hAnsi="Times New Roman" w:cs="Times New Roman"/>
          <w:sz w:val="28"/>
          <w:szCs w:val="28"/>
          <w:lang w:val="en-US" w:eastAsia="zh-CN"/>
        </w:rPr>
        <w:t>hypertriglyceridemic</w:t>
      </w:r>
      <w:proofErr w:type="spellEnd"/>
      <w:r w:rsidRPr="005D02DE">
        <w:rPr>
          <w:rFonts w:ascii="Times New Roman" w:eastAsiaTheme="minorEastAsia" w:hAnsi="Times New Roman" w:cs="Times New Roman"/>
          <w:sz w:val="28"/>
          <w:szCs w:val="28"/>
          <w:lang w:val="en-US" w:eastAsia="zh-CN"/>
        </w:rPr>
        <w:t xml:space="preserve"> pancreatitis, lipoprotein lipase deficiency, clinical management</w:t>
      </w:r>
    </w:p>
    <w:p w:rsidR="007C6659" w:rsidRPr="005D02DE" w:rsidRDefault="00C41A2E" w:rsidP="00C41A2E">
      <w:pPr>
        <w:pStyle w:val="10"/>
        <w:pBdr>
          <w:top w:val="nil"/>
          <w:left w:val="nil"/>
          <w:bottom w:val="nil"/>
          <w:right w:val="nil"/>
          <w:between w:val="nil"/>
        </w:pBdr>
        <w:ind w:left="20"/>
        <w:jc w:val="both"/>
        <w:rPr>
          <w:rFonts w:ascii="Times New Roman" w:eastAsia="Calibri" w:hAnsi="Times New Roman" w:cs="Times New Roman"/>
          <w:sz w:val="28"/>
          <w:szCs w:val="28"/>
          <w:lang w:val="en-US"/>
        </w:rPr>
      </w:pPr>
      <w:proofErr w:type="spellStart"/>
      <w:r w:rsidRPr="005D02DE">
        <w:rPr>
          <w:rFonts w:ascii="Times New Roman" w:eastAsia="Calibri" w:hAnsi="Times New Roman" w:cs="Times New Roman"/>
          <w:sz w:val="28"/>
          <w:szCs w:val="28"/>
          <w:lang w:val="en-US"/>
        </w:rPr>
        <w:t>Hypertriglyceridemic</w:t>
      </w:r>
      <w:proofErr w:type="spellEnd"/>
      <w:r w:rsidRPr="005D02DE">
        <w:rPr>
          <w:rFonts w:ascii="Times New Roman" w:eastAsia="Calibri" w:hAnsi="Times New Roman" w:cs="Times New Roman"/>
          <w:sz w:val="28"/>
          <w:szCs w:val="28"/>
          <w:lang w:val="en-US"/>
        </w:rPr>
        <w:t xml:space="preserve"> pancreatitis (HTGP) typically occurs in patients with an underlying dyslipidemia (such as type I, IV or V dyslipidemia) and in the presence of a secondary condition, such as inadequately controlled diabetes, excess alcohol consumption or medication use. Although the symptoms of HTGP are similar to those of acute pancreatitis from other etiologies, HTGP is often associated with greater clinical severity and rate of complications. Therefore, accurate diagnosis of HTGP is essential so that patients receive the appropriate treatment. Novel therapies that aim to reduce the incidence of pancreatitis in this patient population are now available or in development. Understanding the etiology, pathophysiology and clinical characteristics of HTGP will enable future development of therapeutic agents to treat HTGP.</w:t>
      </w:r>
    </w:p>
    <w:sectPr w:rsidR="007C6659" w:rsidRPr="005D02DE" w:rsidSect="009C2DD6">
      <w:headerReference w:type="even" r:id="rId12"/>
      <w:headerReference w:type="default" r:id="rId13"/>
      <w:type w:val="continuous"/>
      <w:pgSz w:w="11909" w:h="16838" w:code="9"/>
      <w:pgMar w:top="1134" w:right="850" w:bottom="426" w:left="1701" w:header="0" w:footer="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1D" w:rsidRDefault="00924E1D" w:rsidP="00597F6D">
      <w:r>
        <w:separator/>
      </w:r>
    </w:p>
  </w:endnote>
  <w:endnote w:type="continuationSeparator" w:id="0">
    <w:p w:rsidR="00924E1D" w:rsidRDefault="00924E1D" w:rsidP="0059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1D" w:rsidRDefault="00924E1D" w:rsidP="00597F6D">
      <w:r>
        <w:separator/>
      </w:r>
    </w:p>
  </w:footnote>
  <w:footnote w:type="continuationSeparator" w:id="0">
    <w:p w:rsidR="00924E1D" w:rsidRDefault="00924E1D" w:rsidP="0059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C4" w:rsidRDefault="00205DC4">
    <w:pPr>
      <w:pStyle w:val="10"/>
      <w:rPr>
        <w:sz w:val="2"/>
        <w:szCs w:val="2"/>
      </w:rPr>
    </w:pPr>
    <w:r>
      <w:rPr>
        <w:noProof/>
      </w:rPr>
      <w:pict>
        <v:shape id="Полилиния 5" o:spid="_x0000_s2050" style="position:absolute;margin-left:11pt;margin-top:52pt;width:482.9pt;height:9.85pt;z-index:251658240;visibility:visible;mso-wrap-style:square;mso-wrap-distance-left:9pt;mso-wrap-distance-top:0;mso-wrap-distance-right:9pt;mso-wrap-distance-bottom:0;mso-position-horizontal:absolute;mso-position-horizontal-relative:margin;mso-position-vertical:absolute;mso-position-vertical-relative:text;v-text-anchor:top" coordsize="6123305,115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" adj="-11796480,,5400" path="m,l,115570r6123305,l6123305,,,xe" filled="f" stroked="f">
          <v:stroke joinstyle="miter"/>
          <v:formulas/>
          <v:path arrowok="t" o:extrusionok="f" o:connecttype="custom" textboxrect="0,0,6123305,115570"/>
          <v:textbox inset="5pt,3pt,5pt,3pt">
            <w:txbxContent>
              <w:p w:rsidR="00205DC4" w:rsidRPr="00F70BBB" w:rsidRDefault="00205DC4">
                <w:pPr>
                  <w:textDirection w:val="btLr"/>
                  <w:rPr>
                    <w:lang w:val="en-US"/>
                  </w:rPr>
                </w:pPr>
                <w:r w:rsidRPr="00F70BBB">
                  <w:rPr>
                    <w:rFonts w:ascii="Calibri" w:eastAsia="Calibri" w:hAnsi="Calibri" w:cs="Calibri"/>
                    <w:i/>
                    <w:color w:val="000000"/>
                    <w:sz w:val="17"/>
                    <w:lang w:val="en-US"/>
                  </w:rPr>
                  <w:t xml:space="preserve"> PAGE \* MERGEFORMAT </w:t>
                </w:r>
                <w:r w:rsidRPr="00F70BBB">
                  <w:rPr>
                    <w:rFonts w:ascii="Times New Roman" w:eastAsia="Times New Roman" w:hAnsi="Times New Roman" w:cs="Times New Roman"/>
                    <w:i/>
                    <w:color w:val="000000"/>
                    <w:sz w:val="15"/>
                    <w:lang w:val="en-US"/>
                  </w:rPr>
                  <w:t>656</w:t>
                </w:r>
                <w:r w:rsidRPr="00F70BBB">
                  <w:rPr>
                    <w:rFonts w:ascii="Times New Roman" w:eastAsia="Times New Roman" w:hAnsi="Times New Roman" w:cs="Times New Roman"/>
                    <w:i/>
                    <w:color w:val="000000"/>
                    <w:sz w:val="15"/>
                    <w:lang w:val="en-US"/>
                  </w:rPr>
                  <w:tab/>
                </w:r>
                <w:r w:rsidRPr="00F70BBB">
                  <w:rPr>
                    <w:rFonts w:ascii="Calibri" w:eastAsia="Calibri" w:hAnsi="Calibri" w:cs="Calibri"/>
                    <w:i/>
                    <w:color w:val="000000"/>
                    <w:sz w:val="17"/>
                    <w:lang w:val="en-US"/>
                  </w:rPr>
                  <w:t>United European Gastroenterology Journal 6(5)</w:t>
                </w:r>
              </w:p>
            </w:txbxContent>
          </v:textbox>
          <w10:wrap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C4" w:rsidRDefault="00205DC4">
    <w:pPr>
      <w:pStyle w:val="10"/>
      <w:rPr>
        <w:sz w:val="2"/>
        <w:szCs w:val="2"/>
      </w:rPr>
    </w:pPr>
    <w:r>
      <w:rPr>
        <w:noProof/>
      </w:rPr>
      <w:pict>
        <v:shape id="Полилиния 4" o:spid="_x0000_s2049" style="position:absolute;margin-left:47pt;margin-top:52pt;width:482.45pt;height:7.95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6117590,9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" adj="-11796480,,5400" path="m,l,91440r6117590,l6117590,,,xe" filled="f" stroked="f">
          <v:stroke joinstyle="miter"/>
          <v:formulas/>
          <v:path arrowok="t" o:extrusionok="f" o:connecttype="custom" textboxrect="0,0,6117590,91440"/>
          <v:textbox inset="5pt,3pt,5pt,3pt">
            <w:txbxContent>
              <w:p w:rsidR="00205DC4" w:rsidRPr="00F70BBB" w:rsidRDefault="00205DC4">
                <w:pPr>
                  <w:textDirection w:val="btLr"/>
                  <w:rPr>
                    <w:lang w:val="en-US"/>
                  </w:rPr>
                </w:pPr>
                <w:proofErr w:type="gramStart"/>
                <w:r w:rsidRPr="00F70BBB">
                  <w:rPr>
                    <w:rFonts w:ascii="Calibri" w:eastAsia="Calibri" w:hAnsi="Calibri" w:cs="Calibri"/>
                    <w:i/>
                    <w:color w:val="000000"/>
                    <w:sz w:val="17"/>
                    <w:lang w:val="en-US"/>
                  </w:rPr>
                  <w:t>de</w:t>
                </w:r>
                <w:proofErr w:type="gramEnd"/>
                <w:r w:rsidRPr="00F70BBB">
                  <w:rPr>
                    <w:rFonts w:ascii="Calibri" w:eastAsia="Calibri" w:hAnsi="Calibri" w:cs="Calibri"/>
                    <w:i/>
                    <w:color w:val="000000"/>
                    <w:sz w:val="17"/>
                    <w:lang w:val="en-US"/>
                  </w:rPr>
                  <w:t xml:space="preserve"> </w:t>
                </w:r>
                <w:proofErr w:type="spellStart"/>
                <w:r w:rsidRPr="00F70BBB">
                  <w:rPr>
                    <w:rFonts w:ascii="Calibri" w:eastAsia="Calibri" w:hAnsi="Calibri" w:cs="Calibri"/>
                    <w:i/>
                    <w:color w:val="000000"/>
                    <w:sz w:val="17"/>
                    <w:lang w:val="en-US"/>
                  </w:rPr>
                  <w:t>Pretis</w:t>
                </w:r>
                <w:proofErr w:type="spellEnd"/>
                <w:r w:rsidRPr="00F70BBB">
                  <w:rPr>
                    <w:rFonts w:ascii="Calibri" w:eastAsia="Calibri" w:hAnsi="Calibri" w:cs="Calibri"/>
                    <w:i/>
                    <w:color w:val="000000"/>
                    <w:sz w:val="17"/>
                    <w:lang w:val="en-US"/>
                  </w:rPr>
                  <w:t xml:space="preserve"> et al.</w:t>
                </w:r>
                <w:r w:rsidRPr="00F70BBB">
                  <w:rPr>
                    <w:rFonts w:ascii="Calibri" w:eastAsia="Calibri" w:hAnsi="Calibri" w:cs="Calibri"/>
                    <w:i/>
                    <w:color w:val="000000"/>
                    <w:sz w:val="17"/>
                    <w:lang w:val="en-US"/>
                  </w:rPr>
                  <w:tab/>
                  <w:t xml:space="preserve"> PAGE \* MERGEFORMAT </w:t>
                </w:r>
                <w:r w:rsidRPr="00F70BBB">
                  <w:rPr>
                    <w:rFonts w:ascii="Times New Roman" w:eastAsia="Times New Roman" w:hAnsi="Times New Roman" w:cs="Times New Roman"/>
                    <w:i/>
                    <w:color w:val="000000"/>
                    <w:sz w:val="15"/>
                    <w:lang w:val="en-US"/>
                  </w:rPr>
                  <w:t>655</w:t>
                </w: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0A1A"/>
    <w:multiLevelType w:val="hybridMultilevel"/>
    <w:tmpl w:val="5978ED7A"/>
    <w:lvl w:ilvl="0" w:tplc="1CAA18EE">
      <w:start w:val="1"/>
      <w:numFmt w:val="decimal"/>
      <w:lvlText w:val="%1."/>
      <w:lvlJc w:val="left"/>
      <w:pPr>
        <w:ind w:left="720" w:hanging="360"/>
      </w:pPr>
      <w:rPr>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0DB"/>
    <w:multiLevelType w:val="hybridMultilevel"/>
    <w:tmpl w:val="5EE4E09C"/>
    <w:lvl w:ilvl="0" w:tplc="72C8D222">
      <w:start w:val="1"/>
      <w:numFmt w:val="decimal"/>
      <w:lvlText w:val="%1."/>
      <w:lvlJc w:val="left"/>
      <w:pPr>
        <w:ind w:left="317"/>
      </w:pPr>
      <w:rPr>
        <w:rFonts w:ascii="Times New Roman" w:eastAsia="Times New Roman" w:hAnsi="Times New Roman" w:cs="Times New Roman"/>
        <w:b w:val="0"/>
        <w:i w:val="0"/>
        <w:strike w:val="0"/>
        <w:dstrike w:val="0"/>
        <w:color w:val="181717"/>
        <w:sz w:val="28"/>
        <w:szCs w:val="24"/>
        <w:u w:val="none" w:color="000000"/>
        <w:bdr w:val="none" w:sz="0" w:space="0" w:color="auto"/>
        <w:shd w:val="clear" w:color="auto" w:fill="auto"/>
        <w:vertAlign w:val="baseline"/>
      </w:rPr>
    </w:lvl>
    <w:lvl w:ilvl="1" w:tplc="DA744452">
      <w:start w:val="1"/>
      <w:numFmt w:val="lowerLetter"/>
      <w:lvlText w:val="%2"/>
      <w:lvlJc w:val="left"/>
      <w:pPr>
        <w:ind w:left="108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5F26C034">
      <w:start w:val="1"/>
      <w:numFmt w:val="lowerRoman"/>
      <w:lvlText w:val="%3"/>
      <w:lvlJc w:val="left"/>
      <w:pPr>
        <w:ind w:left="180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02D035C6">
      <w:start w:val="1"/>
      <w:numFmt w:val="decimal"/>
      <w:lvlText w:val="%4"/>
      <w:lvlJc w:val="left"/>
      <w:pPr>
        <w:ind w:left="252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375C0E06">
      <w:start w:val="1"/>
      <w:numFmt w:val="lowerLetter"/>
      <w:lvlText w:val="%5"/>
      <w:lvlJc w:val="left"/>
      <w:pPr>
        <w:ind w:left="324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66647D52">
      <w:start w:val="1"/>
      <w:numFmt w:val="lowerRoman"/>
      <w:lvlText w:val="%6"/>
      <w:lvlJc w:val="left"/>
      <w:pPr>
        <w:ind w:left="396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4266BC9C">
      <w:start w:val="1"/>
      <w:numFmt w:val="decimal"/>
      <w:lvlText w:val="%7"/>
      <w:lvlJc w:val="left"/>
      <w:pPr>
        <w:ind w:left="468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2A186844">
      <w:start w:val="1"/>
      <w:numFmt w:val="lowerLetter"/>
      <w:lvlText w:val="%8"/>
      <w:lvlJc w:val="left"/>
      <w:pPr>
        <w:ind w:left="540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57CEE976">
      <w:start w:val="1"/>
      <w:numFmt w:val="lowerRoman"/>
      <w:lvlText w:val="%9"/>
      <w:lvlJc w:val="left"/>
      <w:pPr>
        <w:ind w:left="612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nsid w:val="4FD43437"/>
    <w:multiLevelType w:val="multilevel"/>
    <w:tmpl w:val="BFA0066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17"/>
        <w:szCs w:val="17"/>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7F6D"/>
    <w:rsid w:val="000648B9"/>
    <w:rsid w:val="00096C97"/>
    <w:rsid w:val="000C6283"/>
    <w:rsid w:val="000C6F34"/>
    <w:rsid w:val="00114DA4"/>
    <w:rsid w:val="00117502"/>
    <w:rsid w:val="001425C1"/>
    <w:rsid w:val="00147DD5"/>
    <w:rsid w:val="001B22CE"/>
    <w:rsid w:val="001B6B3C"/>
    <w:rsid w:val="001D4B7C"/>
    <w:rsid w:val="001E44F5"/>
    <w:rsid w:val="002041E2"/>
    <w:rsid w:val="00205DC4"/>
    <w:rsid w:val="00245794"/>
    <w:rsid w:val="00256EE6"/>
    <w:rsid w:val="002B66D1"/>
    <w:rsid w:val="002F432B"/>
    <w:rsid w:val="00340280"/>
    <w:rsid w:val="00351A25"/>
    <w:rsid w:val="00357736"/>
    <w:rsid w:val="003709D0"/>
    <w:rsid w:val="00376930"/>
    <w:rsid w:val="0038417A"/>
    <w:rsid w:val="003958B7"/>
    <w:rsid w:val="003A3608"/>
    <w:rsid w:val="00404F0F"/>
    <w:rsid w:val="004121F4"/>
    <w:rsid w:val="00421147"/>
    <w:rsid w:val="004611BD"/>
    <w:rsid w:val="00482A13"/>
    <w:rsid w:val="004A4A72"/>
    <w:rsid w:val="004C3FE1"/>
    <w:rsid w:val="004E2DCA"/>
    <w:rsid w:val="004F57B6"/>
    <w:rsid w:val="00511944"/>
    <w:rsid w:val="00523E68"/>
    <w:rsid w:val="00524882"/>
    <w:rsid w:val="00545B54"/>
    <w:rsid w:val="00552C2C"/>
    <w:rsid w:val="00575C57"/>
    <w:rsid w:val="005772EF"/>
    <w:rsid w:val="005929D1"/>
    <w:rsid w:val="0059774B"/>
    <w:rsid w:val="00597F6D"/>
    <w:rsid w:val="005A0F3C"/>
    <w:rsid w:val="005B3337"/>
    <w:rsid w:val="005C0875"/>
    <w:rsid w:val="005C59F5"/>
    <w:rsid w:val="005C7D35"/>
    <w:rsid w:val="005D02DE"/>
    <w:rsid w:val="005D587F"/>
    <w:rsid w:val="005F6683"/>
    <w:rsid w:val="00634AC2"/>
    <w:rsid w:val="00667B5C"/>
    <w:rsid w:val="006930F5"/>
    <w:rsid w:val="00697971"/>
    <w:rsid w:val="006E05CD"/>
    <w:rsid w:val="006F7429"/>
    <w:rsid w:val="00701A7A"/>
    <w:rsid w:val="00736A52"/>
    <w:rsid w:val="00746F33"/>
    <w:rsid w:val="00774221"/>
    <w:rsid w:val="0078110D"/>
    <w:rsid w:val="00782893"/>
    <w:rsid w:val="007A3FD7"/>
    <w:rsid w:val="007C6659"/>
    <w:rsid w:val="007F2A48"/>
    <w:rsid w:val="00882C5B"/>
    <w:rsid w:val="0089780B"/>
    <w:rsid w:val="008A0CD6"/>
    <w:rsid w:val="00924E1D"/>
    <w:rsid w:val="00941B93"/>
    <w:rsid w:val="00952FA1"/>
    <w:rsid w:val="009703FC"/>
    <w:rsid w:val="00996ADB"/>
    <w:rsid w:val="009B37E1"/>
    <w:rsid w:val="009C2DD6"/>
    <w:rsid w:val="009D5E83"/>
    <w:rsid w:val="009D7034"/>
    <w:rsid w:val="009F023B"/>
    <w:rsid w:val="00A72766"/>
    <w:rsid w:val="00A755B4"/>
    <w:rsid w:val="00A764F3"/>
    <w:rsid w:val="00AB7E36"/>
    <w:rsid w:val="00AC1C60"/>
    <w:rsid w:val="00AC417B"/>
    <w:rsid w:val="00AD4C77"/>
    <w:rsid w:val="00B0510A"/>
    <w:rsid w:val="00B5775A"/>
    <w:rsid w:val="00B9264C"/>
    <w:rsid w:val="00BB2F66"/>
    <w:rsid w:val="00C41A2E"/>
    <w:rsid w:val="00C663F9"/>
    <w:rsid w:val="00CA56F8"/>
    <w:rsid w:val="00CB69E5"/>
    <w:rsid w:val="00CF0719"/>
    <w:rsid w:val="00D23A03"/>
    <w:rsid w:val="00D43230"/>
    <w:rsid w:val="00D9075C"/>
    <w:rsid w:val="00D927FF"/>
    <w:rsid w:val="00DB278D"/>
    <w:rsid w:val="00DC2EDB"/>
    <w:rsid w:val="00DE453A"/>
    <w:rsid w:val="00E05A08"/>
    <w:rsid w:val="00E238D5"/>
    <w:rsid w:val="00E42DC7"/>
    <w:rsid w:val="00E909FB"/>
    <w:rsid w:val="00EA107A"/>
    <w:rsid w:val="00EC4B42"/>
    <w:rsid w:val="00F52190"/>
    <w:rsid w:val="00F70BBB"/>
    <w:rsid w:val="00FC3AFD"/>
    <w:rsid w:val="00FE3F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57"/>
  </w:style>
  <w:style w:type="paragraph" w:styleId="1">
    <w:name w:val="heading 1"/>
    <w:basedOn w:val="10"/>
    <w:next w:val="10"/>
    <w:link w:val="11"/>
    <w:uiPriority w:val="9"/>
    <w:qFormat/>
    <w:rsid w:val="00597F6D"/>
    <w:pPr>
      <w:keepNext/>
      <w:keepLines/>
      <w:spacing w:before="480" w:after="120"/>
      <w:outlineLvl w:val="0"/>
    </w:pPr>
    <w:rPr>
      <w:b/>
      <w:sz w:val="48"/>
      <w:szCs w:val="48"/>
    </w:rPr>
  </w:style>
  <w:style w:type="paragraph" w:styleId="2">
    <w:name w:val="heading 2"/>
    <w:basedOn w:val="10"/>
    <w:next w:val="10"/>
    <w:rsid w:val="00597F6D"/>
    <w:pPr>
      <w:keepNext/>
      <w:keepLines/>
      <w:spacing w:before="360" w:after="80"/>
      <w:outlineLvl w:val="1"/>
    </w:pPr>
    <w:rPr>
      <w:b/>
      <w:sz w:val="36"/>
      <w:szCs w:val="36"/>
    </w:rPr>
  </w:style>
  <w:style w:type="paragraph" w:styleId="3">
    <w:name w:val="heading 3"/>
    <w:basedOn w:val="10"/>
    <w:next w:val="10"/>
    <w:rsid w:val="00597F6D"/>
    <w:pPr>
      <w:keepNext/>
      <w:keepLines/>
      <w:spacing w:before="280" w:after="80"/>
      <w:outlineLvl w:val="2"/>
    </w:pPr>
    <w:rPr>
      <w:b/>
      <w:sz w:val="28"/>
      <w:szCs w:val="28"/>
    </w:rPr>
  </w:style>
  <w:style w:type="paragraph" w:styleId="4">
    <w:name w:val="heading 4"/>
    <w:basedOn w:val="10"/>
    <w:next w:val="10"/>
    <w:rsid w:val="00597F6D"/>
    <w:pPr>
      <w:keepNext/>
      <w:keepLines/>
      <w:spacing w:before="240" w:after="40"/>
      <w:outlineLvl w:val="3"/>
    </w:pPr>
    <w:rPr>
      <w:b/>
    </w:rPr>
  </w:style>
  <w:style w:type="paragraph" w:styleId="5">
    <w:name w:val="heading 5"/>
    <w:basedOn w:val="10"/>
    <w:next w:val="10"/>
    <w:rsid w:val="00597F6D"/>
    <w:pPr>
      <w:keepNext/>
      <w:keepLines/>
      <w:spacing w:before="220" w:after="40"/>
      <w:outlineLvl w:val="4"/>
    </w:pPr>
    <w:rPr>
      <w:b/>
      <w:sz w:val="22"/>
      <w:szCs w:val="22"/>
    </w:rPr>
  </w:style>
  <w:style w:type="paragraph" w:styleId="6">
    <w:name w:val="heading 6"/>
    <w:basedOn w:val="10"/>
    <w:next w:val="10"/>
    <w:rsid w:val="00597F6D"/>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97F6D"/>
  </w:style>
  <w:style w:type="table" w:customStyle="1" w:styleId="TableNormal">
    <w:name w:val="Table Normal"/>
    <w:rsid w:val="00597F6D"/>
    <w:tblPr>
      <w:tblCellMar>
        <w:top w:w="0" w:type="dxa"/>
        <w:left w:w="0" w:type="dxa"/>
        <w:bottom w:w="0" w:type="dxa"/>
        <w:right w:w="0" w:type="dxa"/>
      </w:tblCellMar>
    </w:tblPr>
  </w:style>
  <w:style w:type="paragraph" w:styleId="a3">
    <w:name w:val="Title"/>
    <w:basedOn w:val="10"/>
    <w:next w:val="10"/>
    <w:rsid w:val="00597F6D"/>
    <w:pPr>
      <w:keepNext/>
      <w:keepLines/>
      <w:spacing w:before="480" w:after="120"/>
    </w:pPr>
    <w:rPr>
      <w:b/>
      <w:sz w:val="72"/>
      <w:szCs w:val="72"/>
    </w:rPr>
  </w:style>
  <w:style w:type="paragraph" w:styleId="a4">
    <w:name w:val="Subtitle"/>
    <w:basedOn w:val="10"/>
    <w:next w:val="10"/>
    <w:rsid w:val="00597F6D"/>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238D5"/>
    <w:rPr>
      <w:rFonts w:ascii="Tahoma" w:hAnsi="Tahoma" w:cs="Tahoma"/>
      <w:sz w:val="16"/>
      <w:szCs w:val="16"/>
    </w:rPr>
  </w:style>
  <w:style w:type="character" w:customStyle="1" w:styleId="a6">
    <w:name w:val="Текст выноски Знак"/>
    <w:basedOn w:val="a0"/>
    <w:link w:val="a5"/>
    <w:uiPriority w:val="99"/>
    <w:semiHidden/>
    <w:rsid w:val="00E238D5"/>
    <w:rPr>
      <w:rFonts w:ascii="Tahoma" w:hAnsi="Tahoma" w:cs="Tahoma"/>
      <w:sz w:val="16"/>
      <w:szCs w:val="16"/>
    </w:rPr>
  </w:style>
  <w:style w:type="character" w:customStyle="1" w:styleId="11">
    <w:name w:val="Заголовок 1 Знак"/>
    <w:link w:val="1"/>
    <w:rsid w:val="00E238D5"/>
    <w:rPr>
      <w:b/>
      <w:sz w:val="48"/>
      <w:szCs w:val="48"/>
    </w:rPr>
  </w:style>
  <w:style w:type="paragraph" w:styleId="a7">
    <w:name w:val="List Paragraph"/>
    <w:basedOn w:val="a"/>
    <w:uiPriority w:val="34"/>
    <w:qFormat/>
    <w:rsid w:val="00B9264C"/>
    <w:pPr>
      <w:ind w:left="720"/>
      <w:contextualSpacing/>
    </w:pPr>
  </w:style>
  <w:style w:type="character" w:styleId="a8">
    <w:name w:val="Hyperlink"/>
    <w:basedOn w:val="a0"/>
    <w:uiPriority w:val="99"/>
    <w:unhideWhenUsed/>
    <w:rsid w:val="00BB2F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4972">
      <w:bodyDiv w:val="1"/>
      <w:marLeft w:val="0"/>
      <w:marRight w:val="0"/>
      <w:marTop w:val="0"/>
      <w:marBottom w:val="0"/>
      <w:divBdr>
        <w:top w:val="none" w:sz="0" w:space="0" w:color="auto"/>
        <w:left w:val="none" w:sz="0" w:space="0" w:color="auto"/>
        <w:bottom w:val="none" w:sz="0" w:space="0" w:color="auto"/>
        <w:right w:val="none" w:sz="0" w:space="0" w:color="auto"/>
      </w:divBdr>
    </w:div>
    <w:div w:id="267084330">
      <w:bodyDiv w:val="1"/>
      <w:marLeft w:val="0"/>
      <w:marRight w:val="0"/>
      <w:marTop w:val="0"/>
      <w:marBottom w:val="0"/>
      <w:divBdr>
        <w:top w:val="none" w:sz="0" w:space="0" w:color="auto"/>
        <w:left w:val="none" w:sz="0" w:space="0" w:color="auto"/>
        <w:bottom w:val="none" w:sz="0" w:space="0" w:color="auto"/>
        <w:right w:val="none" w:sz="0" w:space="0" w:color="auto"/>
      </w:divBdr>
      <w:divsChild>
        <w:div w:id="1768453779">
          <w:marLeft w:val="0"/>
          <w:marRight w:val="0"/>
          <w:marTop w:val="0"/>
          <w:marBottom w:val="0"/>
          <w:divBdr>
            <w:top w:val="none" w:sz="0" w:space="0" w:color="auto"/>
            <w:left w:val="none" w:sz="0" w:space="0" w:color="auto"/>
            <w:bottom w:val="none" w:sz="0" w:space="0" w:color="auto"/>
            <w:right w:val="none" w:sz="0" w:space="0" w:color="auto"/>
          </w:divBdr>
        </w:div>
      </w:divsChild>
    </w:div>
    <w:div w:id="303389890">
      <w:bodyDiv w:val="1"/>
      <w:marLeft w:val="0"/>
      <w:marRight w:val="0"/>
      <w:marTop w:val="0"/>
      <w:marBottom w:val="0"/>
      <w:divBdr>
        <w:top w:val="none" w:sz="0" w:space="0" w:color="auto"/>
        <w:left w:val="none" w:sz="0" w:space="0" w:color="auto"/>
        <w:bottom w:val="none" w:sz="0" w:space="0" w:color="auto"/>
        <w:right w:val="none" w:sz="0" w:space="0" w:color="auto"/>
      </w:divBdr>
    </w:div>
    <w:div w:id="360401888">
      <w:bodyDiv w:val="1"/>
      <w:marLeft w:val="0"/>
      <w:marRight w:val="0"/>
      <w:marTop w:val="0"/>
      <w:marBottom w:val="0"/>
      <w:divBdr>
        <w:top w:val="none" w:sz="0" w:space="0" w:color="auto"/>
        <w:left w:val="none" w:sz="0" w:space="0" w:color="auto"/>
        <w:bottom w:val="none" w:sz="0" w:space="0" w:color="auto"/>
        <w:right w:val="none" w:sz="0" w:space="0" w:color="auto"/>
      </w:divBdr>
    </w:div>
    <w:div w:id="438183447">
      <w:bodyDiv w:val="1"/>
      <w:marLeft w:val="0"/>
      <w:marRight w:val="0"/>
      <w:marTop w:val="0"/>
      <w:marBottom w:val="0"/>
      <w:divBdr>
        <w:top w:val="none" w:sz="0" w:space="0" w:color="auto"/>
        <w:left w:val="none" w:sz="0" w:space="0" w:color="auto"/>
        <w:bottom w:val="none" w:sz="0" w:space="0" w:color="auto"/>
        <w:right w:val="none" w:sz="0" w:space="0" w:color="auto"/>
      </w:divBdr>
    </w:div>
    <w:div w:id="442724313">
      <w:bodyDiv w:val="1"/>
      <w:marLeft w:val="0"/>
      <w:marRight w:val="0"/>
      <w:marTop w:val="0"/>
      <w:marBottom w:val="0"/>
      <w:divBdr>
        <w:top w:val="none" w:sz="0" w:space="0" w:color="auto"/>
        <w:left w:val="none" w:sz="0" w:space="0" w:color="auto"/>
        <w:bottom w:val="none" w:sz="0" w:space="0" w:color="auto"/>
        <w:right w:val="none" w:sz="0" w:space="0" w:color="auto"/>
      </w:divBdr>
    </w:div>
    <w:div w:id="582495038">
      <w:bodyDiv w:val="1"/>
      <w:marLeft w:val="0"/>
      <w:marRight w:val="0"/>
      <w:marTop w:val="0"/>
      <w:marBottom w:val="0"/>
      <w:divBdr>
        <w:top w:val="none" w:sz="0" w:space="0" w:color="auto"/>
        <w:left w:val="none" w:sz="0" w:space="0" w:color="auto"/>
        <w:bottom w:val="none" w:sz="0" w:space="0" w:color="auto"/>
        <w:right w:val="none" w:sz="0" w:space="0" w:color="auto"/>
      </w:divBdr>
    </w:div>
    <w:div w:id="606930425">
      <w:bodyDiv w:val="1"/>
      <w:marLeft w:val="0"/>
      <w:marRight w:val="0"/>
      <w:marTop w:val="0"/>
      <w:marBottom w:val="0"/>
      <w:divBdr>
        <w:top w:val="none" w:sz="0" w:space="0" w:color="auto"/>
        <w:left w:val="none" w:sz="0" w:space="0" w:color="auto"/>
        <w:bottom w:val="none" w:sz="0" w:space="0" w:color="auto"/>
        <w:right w:val="none" w:sz="0" w:space="0" w:color="auto"/>
      </w:divBdr>
    </w:div>
    <w:div w:id="665406011">
      <w:bodyDiv w:val="1"/>
      <w:marLeft w:val="0"/>
      <w:marRight w:val="0"/>
      <w:marTop w:val="0"/>
      <w:marBottom w:val="0"/>
      <w:divBdr>
        <w:top w:val="none" w:sz="0" w:space="0" w:color="auto"/>
        <w:left w:val="none" w:sz="0" w:space="0" w:color="auto"/>
        <w:bottom w:val="none" w:sz="0" w:space="0" w:color="auto"/>
        <w:right w:val="none" w:sz="0" w:space="0" w:color="auto"/>
      </w:divBdr>
    </w:div>
    <w:div w:id="687030043">
      <w:bodyDiv w:val="1"/>
      <w:marLeft w:val="0"/>
      <w:marRight w:val="0"/>
      <w:marTop w:val="0"/>
      <w:marBottom w:val="0"/>
      <w:divBdr>
        <w:top w:val="none" w:sz="0" w:space="0" w:color="auto"/>
        <w:left w:val="none" w:sz="0" w:space="0" w:color="auto"/>
        <w:bottom w:val="none" w:sz="0" w:space="0" w:color="auto"/>
        <w:right w:val="none" w:sz="0" w:space="0" w:color="auto"/>
      </w:divBdr>
    </w:div>
    <w:div w:id="689836330">
      <w:bodyDiv w:val="1"/>
      <w:marLeft w:val="0"/>
      <w:marRight w:val="0"/>
      <w:marTop w:val="0"/>
      <w:marBottom w:val="0"/>
      <w:divBdr>
        <w:top w:val="none" w:sz="0" w:space="0" w:color="auto"/>
        <w:left w:val="none" w:sz="0" w:space="0" w:color="auto"/>
        <w:bottom w:val="none" w:sz="0" w:space="0" w:color="auto"/>
        <w:right w:val="none" w:sz="0" w:space="0" w:color="auto"/>
      </w:divBdr>
    </w:div>
    <w:div w:id="714549952">
      <w:bodyDiv w:val="1"/>
      <w:marLeft w:val="0"/>
      <w:marRight w:val="0"/>
      <w:marTop w:val="0"/>
      <w:marBottom w:val="0"/>
      <w:divBdr>
        <w:top w:val="none" w:sz="0" w:space="0" w:color="auto"/>
        <w:left w:val="none" w:sz="0" w:space="0" w:color="auto"/>
        <w:bottom w:val="none" w:sz="0" w:space="0" w:color="auto"/>
        <w:right w:val="none" w:sz="0" w:space="0" w:color="auto"/>
      </w:divBdr>
    </w:div>
    <w:div w:id="771900367">
      <w:bodyDiv w:val="1"/>
      <w:marLeft w:val="0"/>
      <w:marRight w:val="0"/>
      <w:marTop w:val="0"/>
      <w:marBottom w:val="0"/>
      <w:divBdr>
        <w:top w:val="none" w:sz="0" w:space="0" w:color="auto"/>
        <w:left w:val="none" w:sz="0" w:space="0" w:color="auto"/>
        <w:bottom w:val="none" w:sz="0" w:space="0" w:color="auto"/>
        <w:right w:val="none" w:sz="0" w:space="0" w:color="auto"/>
      </w:divBdr>
    </w:div>
    <w:div w:id="846290892">
      <w:bodyDiv w:val="1"/>
      <w:marLeft w:val="0"/>
      <w:marRight w:val="0"/>
      <w:marTop w:val="0"/>
      <w:marBottom w:val="0"/>
      <w:divBdr>
        <w:top w:val="none" w:sz="0" w:space="0" w:color="auto"/>
        <w:left w:val="none" w:sz="0" w:space="0" w:color="auto"/>
        <w:bottom w:val="none" w:sz="0" w:space="0" w:color="auto"/>
        <w:right w:val="none" w:sz="0" w:space="0" w:color="auto"/>
      </w:divBdr>
    </w:div>
    <w:div w:id="880483329">
      <w:bodyDiv w:val="1"/>
      <w:marLeft w:val="0"/>
      <w:marRight w:val="0"/>
      <w:marTop w:val="0"/>
      <w:marBottom w:val="0"/>
      <w:divBdr>
        <w:top w:val="none" w:sz="0" w:space="0" w:color="auto"/>
        <w:left w:val="none" w:sz="0" w:space="0" w:color="auto"/>
        <w:bottom w:val="none" w:sz="0" w:space="0" w:color="auto"/>
        <w:right w:val="none" w:sz="0" w:space="0" w:color="auto"/>
      </w:divBdr>
    </w:div>
    <w:div w:id="932476366">
      <w:bodyDiv w:val="1"/>
      <w:marLeft w:val="0"/>
      <w:marRight w:val="0"/>
      <w:marTop w:val="0"/>
      <w:marBottom w:val="0"/>
      <w:divBdr>
        <w:top w:val="none" w:sz="0" w:space="0" w:color="auto"/>
        <w:left w:val="none" w:sz="0" w:space="0" w:color="auto"/>
        <w:bottom w:val="none" w:sz="0" w:space="0" w:color="auto"/>
        <w:right w:val="none" w:sz="0" w:space="0" w:color="auto"/>
      </w:divBdr>
      <w:divsChild>
        <w:div w:id="1860385154">
          <w:marLeft w:val="0"/>
          <w:marRight w:val="0"/>
          <w:marTop w:val="0"/>
          <w:marBottom w:val="0"/>
          <w:divBdr>
            <w:top w:val="none" w:sz="0" w:space="0" w:color="auto"/>
            <w:left w:val="none" w:sz="0" w:space="0" w:color="auto"/>
            <w:bottom w:val="none" w:sz="0" w:space="0" w:color="auto"/>
            <w:right w:val="none" w:sz="0" w:space="0" w:color="auto"/>
          </w:divBdr>
        </w:div>
      </w:divsChild>
    </w:div>
    <w:div w:id="976762428">
      <w:bodyDiv w:val="1"/>
      <w:marLeft w:val="0"/>
      <w:marRight w:val="0"/>
      <w:marTop w:val="0"/>
      <w:marBottom w:val="0"/>
      <w:divBdr>
        <w:top w:val="none" w:sz="0" w:space="0" w:color="auto"/>
        <w:left w:val="none" w:sz="0" w:space="0" w:color="auto"/>
        <w:bottom w:val="none" w:sz="0" w:space="0" w:color="auto"/>
        <w:right w:val="none" w:sz="0" w:space="0" w:color="auto"/>
      </w:divBdr>
    </w:div>
    <w:div w:id="1024869012">
      <w:bodyDiv w:val="1"/>
      <w:marLeft w:val="0"/>
      <w:marRight w:val="0"/>
      <w:marTop w:val="0"/>
      <w:marBottom w:val="0"/>
      <w:divBdr>
        <w:top w:val="none" w:sz="0" w:space="0" w:color="auto"/>
        <w:left w:val="none" w:sz="0" w:space="0" w:color="auto"/>
        <w:bottom w:val="none" w:sz="0" w:space="0" w:color="auto"/>
        <w:right w:val="none" w:sz="0" w:space="0" w:color="auto"/>
      </w:divBdr>
    </w:div>
    <w:div w:id="1039553989">
      <w:bodyDiv w:val="1"/>
      <w:marLeft w:val="0"/>
      <w:marRight w:val="0"/>
      <w:marTop w:val="0"/>
      <w:marBottom w:val="0"/>
      <w:divBdr>
        <w:top w:val="none" w:sz="0" w:space="0" w:color="auto"/>
        <w:left w:val="none" w:sz="0" w:space="0" w:color="auto"/>
        <w:bottom w:val="none" w:sz="0" w:space="0" w:color="auto"/>
        <w:right w:val="none" w:sz="0" w:space="0" w:color="auto"/>
      </w:divBdr>
    </w:div>
    <w:div w:id="1115714658">
      <w:bodyDiv w:val="1"/>
      <w:marLeft w:val="0"/>
      <w:marRight w:val="0"/>
      <w:marTop w:val="0"/>
      <w:marBottom w:val="0"/>
      <w:divBdr>
        <w:top w:val="none" w:sz="0" w:space="0" w:color="auto"/>
        <w:left w:val="none" w:sz="0" w:space="0" w:color="auto"/>
        <w:bottom w:val="none" w:sz="0" w:space="0" w:color="auto"/>
        <w:right w:val="none" w:sz="0" w:space="0" w:color="auto"/>
      </w:divBdr>
    </w:div>
    <w:div w:id="1164517652">
      <w:bodyDiv w:val="1"/>
      <w:marLeft w:val="0"/>
      <w:marRight w:val="0"/>
      <w:marTop w:val="0"/>
      <w:marBottom w:val="0"/>
      <w:divBdr>
        <w:top w:val="none" w:sz="0" w:space="0" w:color="auto"/>
        <w:left w:val="none" w:sz="0" w:space="0" w:color="auto"/>
        <w:bottom w:val="none" w:sz="0" w:space="0" w:color="auto"/>
        <w:right w:val="none" w:sz="0" w:space="0" w:color="auto"/>
      </w:divBdr>
    </w:div>
    <w:div w:id="1265649941">
      <w:bodyDiv w:val="1"/>
      <w:marLeft w:val="0"/>
      <w:marRight w:val="0"/>
      <w:marTop w:val="0"/>
      <w:marBottom w:val="0"/>
      <w:divBdr>
        <w:top w:val="none" w:sz="0" w:space="0" w:color="auto"/>
        <w:left w:val="none" w:sz="0" w:space="0" w:color="auto"/>
        <w:bottom w:val="none" w:sz="0" w:space="0" w:color="auto"/>
        <w:right w:val="none" w:sz="0" w:space="0" w:color="auto"/>
      </w:divBdr>
    </w:div>
    <w:div w:id="1313563465">
      <w:bodyDiv w:val="1"/>
      <w:marLeft w:val="0"/>
      <w:marRight w:val="0"/>
      <w:marTop w:val="0"/>
      <w:marBottom w:val="0"/>
      <w:divBdr>
        <w:top w:val="none" w:sz="0" w:space="0" w:color="auto"/>
        <w:left w:val="none" w:sz="0" w:space="0" w:color="auto"/>
        <w:bottom w:val="none" w:sz="0" w:space="0" w:color="auto"/>
        <w:right w:val="none" w:sz="0" w:space="0" w:color="auto"/>
      </w:divBdr>
    </w:div>
    <w:div w:id="1326664651">
      <w:bodyDiv w:val="1"/>
      <w:marLeft w:val="0"/>
      <w:marRight w:val="0"/>
      <w:marTop w:val="0"/>
      <w:marBottom w:val="0"/>
      <w:divBdr>
        <w:top w:val="none" w:sz="0" w:space="0" w:color="auto"/>
        <w:left w:val="none" w:sz="0" w:space="0" w:color="auto"/>
        <w:bottom w:val="none" w:sz="0" w:space="0" w:color="auto"/>
        <w:right w:val="none" w:sz="0" w:space="0" w:color="auto"/>
      </w:divBdr>
    </w:div>
    <w:div w:id="1438678690">
      <w:bodyDiv w:val="1"/>
      <w:marLeft w:val="0"/>
      <w:marRight w:val="0"/>
      <w:marTop w:val="0"/>
      <w:marBottom w:val="0"/>
      <w:divBdr>
        <w:top w:val="none" w:sz="0" w:space="0" w:color="auto"/>
        <w:left w:val="none" w:sz="0" w:space="0" w:color="auto"/>
        <w:bottom w:val="none" w:sz="0" w:space="0" w:color="auto"/>
        <w:right w:val="none" w:sz="0" w:space="0" w:color="auto"/>
      </w:divBdr>
    </w:div>
    <w:div w:id="1450201153">
      <w:bodyDiv w:val="1"/>
      <w:marLeft w:val="0"/>
      <w:marRight w:val="0"/>
      <w:marTop w:val="0"/>
      <w:marBottom w:val="0"/>
      <w:divBdr>
        <w:top w:val="none" w:sz="0" w:space="0" w:color="auto"/>
        <w:left w:val="none" w:sz="0" w:space="0" w:color="auto"/>
        <w:bottom w:val="none" w:sz="0" w:space="0" w:color="auto"/>
        <w:right w:val="none" w:sz="0" w:space="0" w:color="auto"/>
      </w:divBdr>
    </w:div>
    <w:div w:id="1477602157">
      <w:bodyDiv w:val="1"/>
      <w:marLeft w:val="0"/>
      <w:marRight w:val="0"/>
      <w:marTop w:val="0"/>
      <w:marBottom w:val="0"/>
      <w:divBdr>
        <w:top w:val="none" w:sz="0" w:space="0" w:color="auto"/>
        <w:left w:val="none" w:sz="0" w:space="0" w:color="auto"/>
        <w:bottom w:val="none" w:sz="0" w:space="0" w:color="auto"/>
        <w:right w:val="none" w:sz="0" w:space="0" w:color="auto"/>
      </w:divBdr>
    </w:div>
    <w:div w:id="1480725126">
      <w:bodyDiv w:val="1"/>
      <w:marLeft w:val="0"/>
      <w:marRight w:val="0"/>
      <w:marTop w:val="0"/>
      <w:marBottom w:val="0"/>
      <w:divBdr>
        <w:top w:val="none" w:sz="0" w:space="0" w:color="auto"/>
        <w:left w:val="none" w:sz="0" w:space="0" w:color="auto"/>
        <w:bottom w:val="none" w:sz="0" w:space="0" w:color="auto"/>
        <w:right w:val="none" w:sz="0" w:space="0" w:color="auto"/>
      </w:divBdr>
    </w:div>
    <w:div w:id="1516651804">
      <w:bodyDiv w:val="1"/>
      <w:marLeft w:val="0"/>
      <w:marRight w:val="0"/>
      <w:marTop w:val="0"/>
      <w:marBottom w:val="0"/>
      <w:divBdr>
        <w:top w:val="none" w:sz="0" w:space="0" w:color="auto"/>
        <w:left w:val="none" w:sz="0" w:space="0" w:color="auto"/>
        <w:bottom w:val="none" w:sz="0" w:space="0" w:color="auto"/>
        <w:right w:val="none" w:sz="0" w:space="0" w:color="auto"/>
      </w:divBdr>
    </w:div>
    <w:div w:id="1578788528">
      <w:bodyDiv w:val="1"/>
      <w:marLeft w:val="0"/>
      <w:marRight w:val="0"/>
      <w:marTop w:val="0"/>
      <w:marBottom w:val="0"/>
      <w:divBdr>
        <w:top w:val="none" w:sz="0" w:space="0" w:color="auto"/>
        <w:left w:val="none" w:sz="0" w:space="0" w:color="auto"/>
        <w:bottom w:val="none" w:sz="0" w:space="0" w:color="auto"/>
        <w:right w:val="none" w:sz="0" w:space="0" w:color="auto"/>
      </w:divBdr>
    </w:div>
    <w:div w:id="1588608596">
      <w:bodyDiv w:val="1"/>
      <w:marLeft w:val="0"/>
      <w:marRight w:val="0"/>
      <w:marTop w:val="0"/>
      <w:marBottom w:val="0"/>
      <w:divBdr>
        <w:top w:val="none" w:sz="0" w:space="0" w:color="auto"/>
        <w:left w:val="none" w:sz="0" w:space="0" w:color="auto"/>
        <w:bottom w:val="none" w:sz="0" w:space="0" w:color="auto"/>
        <w:right w:val="none" w:sz="0" w:space="0" w:color="auto"/>
      </w:divBdr>
    </w:div>
    <w:div w:id="1591696378">
      <w:bodyDiv w:val="1"/>
      <w:marLeft w:val="0"/>
      <w:marRight w:val="0"/>
      <w:marTop w:val="0"/>
      <w:marBottom w:val="0"/>
      <w:divBdr>
        <w:top w:val="none" w:sz="0" w:space="0" w:color="auto"/>
        <w:left w:val="none" w:sz="0" w:space="0" w:color="auto"/>
        <w:bottom w:val="none" w:sz="0" w:space="0" w:color="auto"/>
        <w:right w:val="none" w:sz="0" w:space="0" w:color="auto"/>
      </w:divBdr>
    </w:div>
    <w:div w:id="1617440291">
      <w:bodyDiv w:val="1"/>
      <w:marLeft w:val="0"/>
      <w:marRight w:val="0"/>
      <w:marTop w:val="0"/>
      <w:marBottom w:val="0"/>
      <w:divBdr>
        <w:top w:val="none" w:sz="0" w:space="0" w:color="auto"/>
        <w:left w:val="none" w:sz="0" w:space="0" w:color="auto"/>
        <w:bottom w:val="none" w:sz="0" w:space="0" w:color="auto"/>
        <w:right w:val="none" w:sz="0" w:space="0" w:color="auto"/>
      </w:divBdr>
    </w:div>
    <w:div w:id="1688673302">
      <w:bodyDiv w:val="1"/>
      <w:marLeft w:val="0"/>
      <w:marRight w:val="0"/>
      <w:marTop w:val="0"/>
      <w:marBottom w:val="0"/>
      <w:divBdr>
        <w:top w:val="none" w:sz="0" w:space="0" w:color="auto"/>
        <w:left w:val="none" w:sz="0" w:space="0" w:color="auto"/>
        <w:bottom w:val="none" w:sz="0" w:space="0" w:color="auto"/>
        <w:right w:val="none" w:sz="0" w:space="0" w:color="auto"/>
      </w:divBdr>
    </w:div>
    <w:div w:id="1697998262">
      <w:bodyDiv w:val="1"/>
      <w:marLeft w:val="0"/>
      <w:marRight w:val="0"/>
      <w:marTop w:val="0"/>
      <w:marBottom w:val="0"/>
      <w:divBdr>
        <w:top w:val="none" w:sz="0" w:space="0" w:color="auto"/>
        <w:left w:val="none" w:sz="0" w:space="0" w:color="auto"/>
        <w:bottom w:val="none" w:sz="0" w:space="0" w:color="auto"/>
        <w:right w:val="none" w:sz="0" w:space="0" w:color="auto"/>
      </w:divBdr>
    </w:div>
    <w:div w:id="1811089263">
      <w:bodyDiv w:val="1"/>
      <w:marLeft w:val="0"/>
      <w:marRight w:val="0"/>
      <w:marTop w:val="0"/>
      <w:marBottom w:val="0"/>
      <w:divBdr>
        <w:top w:val="none" w:sz="0" w:space="0" w:color="auto"/>
        <w:left w:val="none" w:sz="0" w:space="0" w:color="auto"/>
        <w:bottom w:val="none" w:sz="0" w:space="0" w:color="auto"/>
        <w:right w:val="none" w:sz="0" w:space="0" w:color="auto"/>
      </w:divBdr>
      <w:divsChild>
        <w:div w:id="230773482">
          <w:marLeft w:val="0"/>
          <w:marRight w:val="0"/>
          <w:marTop w:val="0"/>
          <w:marBottom w:val="0"/>
          <w:divBdr>
            <w:top w:val="none" w:sz="0" w:space="0" w:color="auto"/>
            <w:left w:val="none" w:sz="0" w:space="0" w:color="auto"/>
            <w:bottom w:val="none" w:sz="0" w:space="0" w:color="auto"/>
            <w:right w:val="none" w:sz="0" w:space="0" w:color="auto"/>
          </w:divBdr>
        </w:div>
      </w:divsChild>
    </w:div>
    <w:div w:id="1839877976">
      <w:bodyDiv w:val="1"/>
      <w:marLeft w:val="0"/>
      <w:marRight w:val="0"/>
      <w:marTop w:val="0"/>
      <w:marBottom w:val="0"/>
      <w:divBdr>
        <w:top w:val="none" w:sz="0" w:space="0" w:color="auto"/>
        <w:left w:val="none" w:sz="0" w:space="0" w:color="auto"/>
        <w:bottom w:val="none" w:sz="0" w:space="0" w:color="auto"/>
        <w:right w:val="none" w:sz="0" w:space="0" w:color="auto"/>
      </w:divBdr>
    </w:div>
    <w:div w:id="1852911214">
      <w:bodyDiv w:val="1"/>
      <w:marLeft w:val="0"/>
      <w:marRight w:val="0"/>
      <w:marTop w:val="0"/>
      <w:marBottom w:val="0"/>
      <w:divBdr>
        <w:top w:val="none" w:sz="0" w:space="0" w:color="auto"/>
        <w:left w:val="none" w:sz="0" w:space="0" w:color="auto"/>
        <w:bottom w:val="none" w:sz="0" w:space="0" w:color="auto"/>
        <w:right w:val="none" w:sz="0" w:space="0" w:color="auto"/>
      </w:divBdr>
    </w:div>
    <w:div w:id="1866093309">
      <w:bodyDiv w:val="1"/>
      <w:marLeft w:val="0"/>
      <w:marRight w:val="0"/>
      <w:marTop w:val="0"/>
      <w:marBottom w:val="0"/>
      <w:divBdr>
        <w:top w:val="none" w:sz="0" w:space="0" w:color="auto"/>
        <w:left w:val="none" w:sz="0" w:space="0" w:color="auto"/>
        <w:bottom w:val="none" w:sz="0" w:space="0" w:color="auto"/>
        <w:right w:val="none" w:sz="0" w:space="0" w:color="auto"/>
      </w:divBdr>
    </w:div>
    <w:div w:id="1873103660">
      <w:bodyDiv w:val="1"/>
      <w:marLeft w:val="0"/>
      <w:marRight w:val="0"/>
      <w:marTop w:val="0"/>
      <w:marBottom w:val="0"/>
      <w:divBdr>
        <w:top w:val="none" w:sz="0" w:space="0" w:color="auto"/>
        <w:left w:val="none" w:sz="0" w:space="0" w:color="auto"/>
        <w:bottom w:val="none" w:sz="0" w:space="0" w:color="auto"/>
        <w:right w:val="none" w:sz="0" w:space="0" w:color="auto"/>
      </w:divBdr>
    </w:div>
    <w:div w:id="1885946493">
      <w:bodyDiv w:val="1"/>
      <w:marLeft w:val="0"/>
      <w:marRight w:val="0"/>
      <w:marTop w:val="0"/>
      <w:marBottom w:val="0"/>
      <w:divBdr>
        <w:top w:val="none" w:sz="0" w:space="0" w:color="auto"/>
        <w:left w:val="none" w:sz="0" w:space="0" w:color="auto"/>
        <w:bottom w:val="none" w:sz="0" w:space="0" w:color="auto"/>
        <w:right w:val="none" w:sz="0" w:space="0" w:color="auto"/>
      </w:divBdr>
    </w:div>
    <w:div w:id="1893039487">
      <w:bodyDiv w:val="1"/>
      <w:marLeft w:val="0"/>
      <w:marRight w:val="0"/>
      <w:marTop w:val="0"/>
      <w:marBottom w:val="0"/>
      <w:divBdr>
        <w:top w:val="none" w:sz="0" w:space="0" w:color="auto"/>
        <w:left w:val="none" w:sz="0" w:space="0" w:color="auto"/>
        <w:bottom w:val="none" w:sz="0" w:space="0" w:color="auto"/>
        <w:right w:val="none" w:sz="0" w:space="0" w:color="auto"/>
      </w:divBdr>
      <w:divsChild>
        <w:div w:id="999306093">
          <w:marLeft w:val="0"/>
          <w:marRight w:val="0"/>
          <w:marTop w:val="0"/>
          <w:marBottom w:val="0"/>
          <w:divBdr>
            <w:top w:val="none" w:sz="0" w:space="0" w:color="auto"/>
            <w:left w:val="none" w:sz="0" w:space="0" w:color="auto"/>
            <w:bottom w:val="none" w:sz="0" w:space="0" w:color="auto"/>
            <w:right w:val="none" w:sz="0" w:space="0" w:color="auto"/>
          </w:divBdr>
        </w:div>
      </w:divsChild>
    </w:div>
    <w:div w:id="1948537970">
      <w:bodyDiv w:val="1"/>
      <w:marLeft w:val="0"/>
      <w:marRight w:val="0"/>
      <w:marTop w:val="0"/>
      <w:marBottom w:val="0"/>
      <w:divBdr>
        <w:top w:val="none" w:sz="0" w:space="0" w:color="auto"/>
        <w:left w:val="none" w:sz="0" w:space="0" w:color="auto"/>
        <w:bottom w:val="none" w:sz="0" w:space="0" w:color="auto"/>
        <w:right w:val="none" w:sz="0" w:space="0" w:color="auto"/>
      </w:divBdr>
    </w:div>
    <w:div w:id="1949697150">
      <w:bodyDiv w:val="1"/>
      <w:marLeft w:val="0"/>
      <w:marRight w:val="0"/>
      <w:marTop w:val="0"/>
      <w:marBottom w:val="0"/>
      <w:divBdr>
        <w:top w:val="none" w:sz="0" w:space="0" w:color="auto"/>
        <w:left w:val="none" w:sz="0" w:space="0" w:color="auto"/>
        <w:bottom w:val="none" w:sz="0" w:space="0" w:color="auto"/>
        <w:right w:val="none" w:sz="0" w:space="0" w:color="auto"/>
      </w:divBdr>
    </w:div>
    <w:div w:id="1971209116">
      <w:bodyDiv w:val="1"/>
      <w:marLeft w:val="0"/>
      <w:marRight w:val="0"/>
      <w:marTop w:val="0"/>
      <w:marBottom w:val="0"/>
      <w:divBdr>
        <w:top w:val="none" w:sz="0" w:space="0" w:color="auto"/>
        <w:left w:val="none" w:sz="0" w:space="0" w:color="auto"/>
        <w:bottom w:val="none" w:sz="0" w:space="0" w:color="auto"/>
        <w:right w:val="none" w:sz="0" w:space="0" w:color="auto"/>
      </w:divBdr>
    </w:div>
    <w:div w:id="1971863443">
      <w:bodyDiv w:val="1"/>
      <w:marLeft w:val="0"/>
      <w:marRight w:val="0"/>
      <w:marTop w:val="0"/>
      <w:marBottom w:val="0"/>
      <w:divBdr>
        <w:top w:val="none" w:sz="0" w:space="0" w:color="auto"/>
        <w:left w:val="none" w:sz="0" w:space="0" w:color="auto"/>
        <w:bottom w:val="none" w:sz="0" w:space="0" w:color="auto"/>
        <w:right w:val="none" w:sz="0" w:space="0" w:color="auto"/>
      </w:divBdr>
    </w:div>
    <w:div w:id="2017614585">
      <w:bodyDiv w:val="1"/>
      <w:marLeft w:val="0"/>
      <w:marRight w:val="0"/>
      <w:marTop w:val="0"/>
      <w:marBottom w:val="0"/>
      <w:divBdr>
        <w:top w:val="none" w:sz="0" w:space="0" w:color="auto"/>
        <w:left w:val="none" w:sz="0" w:space="0" w:color="auto"/>
        <w:bottom w:val="none" w:sz="0" w:space="0" w:color="auto"/>
        <w:right w:val="none" w:sz="0" w:space="0" w:color="auto"/>
      </w:divBdr>
    </w:div>
    <w:div w:id="2031370291">
      <w:bodyDiv w:val="1"/>
      <w:marLeft w:val="0"/>
      <w:marRight w:val="0"/>
      <w:marTop w:val="0"/>
      <w:marBottom w:val="0"/>
      <w:divBdr>
        <w:top w:val="none" w:sz="0" w:space="0" w:color="auto"/>
        <w:left w:val="none" w:sz="0" w:space="0" w:color="auto"/>
        <w:bottom w:val="none" w:sz="0" w:space="0" w:color="auto"/>
        <w:right w:val="none" w:sz="0" w:space="0" w:color="auto"/>
      </w:divBdr>
    </w:div>
    <w:div w:id="2081243868">
      <w:bodyDiv w:val="1"/>
      <w:marLeft w:val="0"/>
      <w:marRight w:val="0"/>
      <w:marTop w:val="0"/>
      <w:marBottom w:val="0"/>
      <w:divBdr>
        <w:top w:val="none" w:sz="0" w:space="0" w:color="auto"/>
        <w:left w:val="none" w:sz="0" w:space="0" w:color="auto"/>
        <w:bottom w:val="none" w:sz="0" w:space="0" w:color="auto"/>
        <w:right w:val="none" w:sz="0" w:space="0" w:color="auto"/>
      </w:divBdr>
    </w:div>
    <w:div w:id="211570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2030148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7F196-B5CE-47A4-A35E-4F504A81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12</Pages>
  <Words>4535</Words>
  <Characters>25851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cp:lastModifiedBy>
  <cp:revision>77</cp:revision>
  <dcterms:created xsi:type="dcterms:W3CDTF">2018-07-30T09:28:00Z</dcterms:created>
  <dcterms:modified xsi:type="dcterms:W3CDTF">2018-12-05T11:03:00Z</dcterms:modified>
</cp:coreProperties>
</file>