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8CE" w:rsidRPr="009F245C" w:rsidRDefault="003348CE" w:rsidP="003348CE">
      <w:pPr>
        <w:spacing w:after="0" w:line="240" w:lineRule="auto"/>
        <w:ind w:firstLine="567"/>
        <w:jc w:val="center"/>
        <w:rPr>
          <w:rFonts w:ascii="Times New Roman" w:eastAsiaTheme="minorHAnsi" w:hAnsi="Times New Roman"/>
          <w:b/>
          <w:sz w:val="24"/>
          <w:szCs w:val="24"/>
          <w:lang w:val="en-US" w:eastAsia="en-US"/>
        </w:rPr>
      </w:pPr>
      <w:r w:rsidRPr="009F245C">
        <w:rPr>
          <w:rFonts w:ascii="Times New Roman" w:eastAsiaTheme="minorHAnsi" w:hAnsi="Times New Roman"/>
          <w:b/>
          <w:sz w:val="24"/>
          <w:szCs w:val="24"/>
          <w:lang w:val="en-US" w:eastAsia="en-US"/>
        </w:rPr>
        <w:t xml:space="preserve">What is common between functional dyspepsia and bacterial overgrowth </w:t>
      </w:r>
      <w:proofErr w:type="gramStart"/>
      <w:r w:rsidRPr="009F245C">
        <w:rPr>
          <w:rFonts w:ascii="Times New Roman" w:eastAsiaTheme="minorHAnsi" w:hAnsi="Times New Roman"/>
          <w:b/>
          <w:sz w:val="24"/>
          <w:szCs w:val="24"/>
          <w:lang w:val="en-US" w:eastAsia="en-US"/>
        </w:rPr>
        <w:t>syndrome</w:t>
      </w:r>
      <w:proofErr w:type="gramEnd"/>
      <w:r w:rsidRPr="009F245C">
        <w:rPr>
          <w:rFonts w:ascii="Times New Roman" w:eastAsiaTheme="minorHAnsi" w:hAnsi="Times New Roman"/>
          <w:b/>
          <w:sz w:val="24"/>
          <w:szCs w:val="24"/>
          <w:lang w:val="en-US" w:eastAsia="en-US"/>
        </w:rPr>
        <w:t xml:space="preserve"> </w:t>
      </w:r>
    </w:p>
    <w:p w:rsidR="003348CE" w:rsidRPr="009F245C" w:rsidRDefault="003348CE" w:rsidP="003348CE">
      <w:pPr>
        <w:spacing w:after="0" w:line="240" w:lineRule="auto"/>
        <w:ind w:firstLine="567"/>
        <w:jc w:val="center"/>
        <w:rPr>
          <w:rFonts w:ascii="Times New Roman" w:eastAsiaTheme="minorHAnsi" w:hAnsi="Times New Roman"/>
          <w:sz w:val="24"/>
          <w:szCs w:val="24"/>
          <w:lang w:val="en-US" w:eastAsia="en-US"/>
        </w:rPr>
      </w:pPr>
      <w:r w:rsidRPr="009F245C">
        <w:rPr>
          <w:rFonts w:ascii="Times New Roman" w:eastAsiaTheme="minorHAnsi" w:hAnsi="Times New Roman"/>
          <w:bCs/>
          <w:sz w:val="24"/>
          <w:szCs w:val="24"/>
          <w:lang w:val="en-US" w:eastAsia="en-US"/>
        </w:rPr>
        <w:t xml:space="preserve">E. Y. </w:t>
      </w:r>
      <w:proofErr w:type="spellStart"/>
      <w:r w:rsidRPr="009F245C">
        <w:rPr>
          <w:rFonts w:ascii="Times New Roman" w:eastAsiaTheme="minorHAnsi" w:hAnsi="Times New Roman"/>
          <w:bCs/>
          <w:sz w:val="24"/>
          <w:szCs w:val="24"/>
          <w:lang w:val="en-US" w:eastAsia="en-US"/>
        </w:rPr>
        <w:t>Plotnikova</w:t>
      </w:r>
      <w:proofErr w:type="spellEnd"/>
      <w:r w:rsidRPr="009F245C">
        <w:rPr>
          <w:rFonts w:ascii="Times New Roman" w:eastAsiaTheme="minorHAnsi" w:hAnsi="Times New Roman"/>
          <w:bCs/>
          <w:sz w:val="24"/>
          <w:szCs w:val="24"/>
          <w:lang w:val="en-US" w:eastAsia="en-US"/>
        </w:rPr>
        <w:t xml:space="preserve">, Y. V. </w:t>
      </w:r>
      <w:proofErr w:type="spellStart"/>
      <w:r w:rsidRPr="009F245C">
        <w:rPr>
          <w:rFonts w:ascii="Times New Roman" w:eastAsiaTheme="minorHAnsi" w:hAnsi="Times New Roman"/>
          <w:bCs/>
          <w:sz w:val="24"/>
          <w:szCs w:val="24"/>
          <w:lang w:val="en-US" w:eastAsia="en-US"/>
        </w:rPr>
        <w:t>Zakharova</w:t>
      </w:r>
      <w:proofErr w:type="spellEnd"/>
      <w:r w:rsidRPr="009F245C">
        <w:rPr>
          <w:rFonts w:ascii="Times New Roman" w:eastAsiaTheme="minorHAnsi" w:hAnsi="Times New Roman"/>
          <w:bCs/>
          <w:sz w:val="24"/>
          <w:szCs w:val="24"/>
          <w:lang w:val="en-US" w:eastAsia="en-US"/>
        </w:rPr>
        <w:t xml:space="preserve">, T. Y. </w:t>
      </w:r>
      <w:proofErr w:type="spellStart"/>
      <w:r w:rsidRPr="009F245C">
        <w:rPr>
          <w:rFonts w:ascii="Times New Roman" w:eastAsiaTheme="minorHAnsi" w:hAnsi="Times New Roman"/>
          <w:bCs/>
          <w:sz w:val="24"/>
          <w:szCs w:val="24"/>
          <w:lang w:val="en-US" w:eastAsia="en-US"/>
        </w:rPr>
        <w:t>Gracheva</w:t>
      </w:r>
      <w:proofErr w:type="spellEnd"/>
      <w:r w:rsidRPr="009F245C">
        <w:rPr>
          <w:rFonts w:ascii="Times New Roman" w:eastAsiaTheme="minorHAnsi" w:hAnsi="Times New Roman"/>
          <w:sz w:val="24"/>
          <w:szCs w:val="24"/>
          <w:lang w:val="en-US" w:eastAsia="en-US"/>
        </w:rPr>
        <w:t xml:space="preserve"> </w:t>
      </w:r>
    </w:p>
    <w:p w:rsidR="003348CE" w:rsidRPr="009F245C" w:rsidRDefault="003348CE" w:rsidP="003348CE">
      <w:pPr>
        <w:spacing w:after="0" w:line="240" w:lineRule="auto"/>
        <w:ind w:firstLine="567"/>
        <w:jc w:val="center"/>
        <w:rPr>
          <w:rFonts w:ascii="Times New Roman" w:eastAsiaTheme="minorHAnsi" w:hAnsi="Times New Roman"/>
          <w:sz w:val="24"/>
          <w:szCs w:val="24"/>
          <w:lang w:val="en-US" w:eastAsia="en-US"/>
        </w:rPr>
      </w:pPr>
      <w:r w:rsidRPr="009F245C">
        <w:rPr>
          <w:rFonts w:ascii="Times New Roman" w:eastAsiaTheme="minorHAnsi" w:hAnsi="Times New Roman"/>
          <w:sz w:val="24"/>
          <w:szCs w:val="24"/>
          <w:lang w:val="en-US" w:eastAsia="en-US"/>
        </w:rPr>
        <w:t>Kemerovo State Medical University, Kemerovo, Russia</w:t>
      </w:r>
    </w:p>
    <w:p w:rsidR="003348CE" w:rsidRPr="009F245C" w:rsidRDefault="003348CE" w:rsidP="003348CE">
      <w:pPr>
        <w:spacing w:after="0" w:line="240" w:lineRule="auto"/>
        <w:ind w:firstLine="567"/>
        <w:jc w:val="both"/>
        <w:rPr>
          <w:rFonts w:ascii="Times New Roman" w:eastAsiaTheme="minorHAnsi" w:hAnsi="Times New Roman"/>
          <w:sz w:val="24"/>
          <w:szCs w:val="24"/>
          <w:lang w:val="en-US" w:eastAsia="en-US"/>
        </w:rPr>
      </w:pPr>
    </w:p>
    <w:p w:rsidR="00B80FCF" w:rsidRPr="009F245C" w:rsidRDefault="003348CE" w:rsidP="003348CE">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heme="minorHAnsi" w:hAnsi="Times New Roman"/>
          <w:b/>
          <w:sz w:val="24"/>
          <w:szCs w:val="24"/>
          <w:lang w:val="en-US" w:eastAsia="en-US"/>
        </w:rPr>
        <w:t>Key words:</w:t>
      </w:r>
      <w:r w:rsidRPr="009F245C">
        <w:rPr>
          <w:rFonts w:ascii="Times New Roman" w:eastAsiaTheme="minorHAnsi" w:hAnsi="Times New Roman"/>
          <w:sz w:val="24"/>
          <w:szCs w:val="24"/>
          <w:lang w:val="en-US" w:eastAsia="en-US"/>
        </w:rPr>
        <w:t xml:space="preserve"> functional dyspepsia, proton pump inhibitors, bacterial overgrowth syndrome, </w:t>
      </w:r>
      <w:proofErr w:type="spellStart"/>
      <w:r w:rsidRPr="009F245C">
        <w:rPr>
          <w:rFonts w:ascii="Times New Roman" w:eastAsiaTheme="minorHAnsi" w:hAnsi="Times New Roman"/>
          <w:sz w:val="24"/>
          <w:szCs w:val="24"/>
          <w:lang w:val="en-US" w:eastAsia="en-US"/>
        </w:rPr>
        <w:t>pathogenetic</w:t>
      </w:r>
      <w:proofErr w:type="spellEnd"/>
      <w:r w:rsidRPr="009F245C">
        <w:rPr>
          <w:rFonts w:ascii="Times New Roman" w:eastAsiaTheme="minorHAnsi" w:hAnsi="Times New Roman"/>
          <w:sz w:val="24"/>
          <w:szCs w:val="24"/>
          <w:lang w:val="en-US" w:eastAsia="en-US"/>
        </w:rPr>
        <w:t xml:space="preserve"> link, </w:t>
      </w:r>
      <w:proofErr w:type="spellStart"/>
      <w:r w:rsidRPr="009F245C">
        <w:rPr>
          <w:rFonts w:ascii="Times New Roman" w:eastAsiaTheme="minorHAnsi" w:hAnsi="Times New Roman"/>
          <w:sz w:val="24"/>
          <w:szCs w:val="24"/>
          <w:lang w:val="en-US" w:eastAsia="en-US"/>
        </w:rPr>
        <w:t>probiotics</w:t>
      </w:r>
      <w:proofErr w:type="spellEnd"/>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Functional dyspepsia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is one of the most common disorders of the upper gastrointestinal tract.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According to the III Rome criteria, it is determined by postprandial weight in the </w:t>
      </w:r>
      <w:proofErr w:type="spellStart"/>
      <w:r w:rsidRPr="009F245C">
        <w:rPr>
          <w:rFonts w:ascii="Times New Roman" w:eastAsia="Times New Roman" w:hAnsi="Times New Roman" w:cs="Times New Roman"/>
          <w:sz w:val="24"/>
          <w:szCs w:val="24"/>
          <w:lang w:val="en-US"/>
        </w:rPr>
        <w:t>epigastrium</w:t>
      </w:r>
      <w:proofErr w:type="spellEnd"/>
      <w:r w:rsidRPr="009F245C">
        <w:rPr>
          <w:rFonts w:ascii="Times New Roman" w:eastAsia="Times New Roman" w:hAnsi="Times New Roman" w:cs="Times New Roman"/>
          <w:sz w:val="24"/>
          <w:szCs w:val="24"/>
          <w:lang w:val="en-US"/>
        </w:rPr>
        <w:t xml:space="preserve">, a sense of early satiety, </w:t>
      </w:r>
      <w:proofErr w:type="spellStart"/>
      <w:r w:rsidRPr="009F245C">
        <w:rPr>
          <w:rFonts w:ascii="Times New Roman" w:eastAsia="Times New Roman" w:hAnsi="Times New Roman" w:cs="Times New Roman"/>
          <w:sz w:val="24"/>
          <w:szCs w:val="24"/>
          <w:lang w:val="en-US"/>
        </w:rPr>
        <w:t>epigastric</w:t>
      </w:r>
      <w:proofErr w:type="spellEnd"/>
      <w:r w:rsidRPr="009F245C">
        <w:rPr>
          <w:rFonts w:ascii="Times New Roman" w:eastAsia="Times New Roman" w:hAnsi="Times New Roman" w:cs="Times New Roman"/>
          <w:sz w:val="24"/>
          <w:szCs w:val="24"/>
          <w:lang w:val="en-US"/>
        </w:rPr>
        <w:t xml:space="preserve"> pains or burning in the absence of an organic disease that explains the symptoms of the patients.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III Roman criteria further divide FD into postprandial distress syndrome (PDS) and </w:t>
      </w:r>
      <w:proofErr w:type="spellStart"/>
      <w:r w:rsidRPr="009F245C">
        <w:rPr>
          <w:rFonts w:ascii="Times New Roman" w:eastAsia="Times New Roman" w:hAnsi="Times New Roman" w:cs="Times New Roman"/>
          <w:sz w:val="24"/>
          <w:szCs w:val="24"/>
          <w:lang w:val="en-US"/>
        </w:rPr>
        <w:t>epigastric</w:t>
      </w:r>
      <w:proofErr w:type="spellEnd"/>
      <w:r w:rsidRPr="009F245C">
        <w:rPr>
          <w:rFonts w:ascii="Times New Roman" w:eastAsia="Times New Roman" w:hAnsi="Times New Roman" w:cs="Times New Roman"/>
          <w:sz w:val="24"/>
          <w:szCs w:val="24"/>
          <w:lang w:val="en-US"/>
        </w:rPr>
        <w:t xml:space="preserve"> pain syndrome (EBS).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The cardinal features of the PDS</w:t>
      </w:r>
      <w:r w:rsidR="008876E1">
        <w:rPr>
          <w:rFonts w:ascii="Times New Roman" w:eastAsia="Times New Roman" w:hAnsi="Times New Roman" w:cs="Times New Roman"/>
          <w:sz w:val="24"/>
          <w:szCs w:val="24"/>
          <w:lang w:val="en-US"/>
        </w:rPr>
        <w:t xml:space="preserve"> — </w:t>
      </w:r>
      <w:r w:rsidRPr="009F245C">
        <w:rPr>
          <w:rFonts w:ascii="Times New Roman" w:eastAsia="Times New Roman" w:hAnsi="Times New Roman" w:cs="Times New Roman"/>
          <w:sz w:val="24"/>
          <w:szCs w:val="24"/>
          <w:lang w:val="en-US"/>
        </w:rPr>
        <w:t xml:space="preserve">this early satiety and a feeling of heaviness in the </w:t>
      </w:r>
      <w:proofErr w:type="spellStart"/>
      <w:r w:rsidRPr="009F245C">
        <w:rPr>
          <w:rFonts w:ascii="Times New Roman" w:eastAsia="Times New Roman" w:hAnsi="Times New Roman" w:cs="Times New Roman"/>
          <w:sz w:val="24"/>
          <w:szCs w:val="24"/>
          <w:lang w:val="en-US"/>
        </w:rPr>
        <w:t>epigastrium</w:t>
      </w:r>
      <w:proofErr w:type="spellEnd"/>
      <w:r w:rsidRPr="009F245C">
        <w:rPr>
          <w:rFonts w:ascii="Times New Roman" w:eastAsia="Times New Roman" w:hAnsi="Times New Roman" w:cs="Times New Roman"/>
          <w:sz w:val="24"/>
          <w:szCs w:val="24"/>
          <w:lang w:val="en-US"/>
        </w:rPr>
        <w:t xml:space="preserve"> after eating, while the main feature of EBS is a pain or a burning sensation in the </w:t>
      </w:r>
      <w:proofErr w:type="spellStart"/>
      <w:r w:rsidRPr="009F245C">
        <w:rPr>
          <w:rFonts w:ascii="Times New Roman" w:eastAsia="Times New Roman" w:hAnsi="Times New Roman" w:cs="Times New Roman"/>
          <w:sz w:val="24"/>
          <w:szCs w:val="24"/>
          <w:lang w:val="en-US"/>
        </w:rPr>
        <w:t>epigastric</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region.</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[32]</w:t>
      </w:r>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The definition of functional dyspepsia has always been difficult, and despite numerous changes in the definition of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the problem has not been completely solved.</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In addition, the </w:t>
      </w:r>
      <w:proofErr w:type="gramStart"/>
      <w:r w:rsidRPr="009F245C">
        <w:rPr>
          <w:rFonts w:ascii="Times New Roman" w:eastAsia="Times New Roman" w:hAnsi="Times New Roman" w:cs="Times New Roman"/>
          <w:sz w:val="24"/>
          <w:szCs w:val="24"/>
          <w:lang w:val="en-US"/>
        </w:rPr>
        <w:t>diagnosis, as well as the treatment of this disease remain</w:t>
      </w:r>
      <w:proofErr w:type="gramEnd"/>
      <w:r w:rsidRPr="009F245C">
        <w:rPr>
          <w:rFonts w:ascii="Times New Roman" w:eastAsia="Times New Roman" w:hAnsi="Times New Roman" w:cs="Times New Roman"/>
          <w:sz w:val="24"/>
          <w:szCs w:val="24"/>
          <w:lang w:val="en-US"/>
        </w:rPr>
        <w:t xml:space="preserve"> a clinical dilemma for physicians.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One of the important tasks in determining a, therefore, in the treatment of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xml:space="preserve"> is the presence</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gastroesophageal</w:t>
      </w:r>
      <w:proofErr w:type="spellEnd"/>
      <w:r w:rsidRPr="009F245C">
        <w:rPr>
          <w:rFonts w:ascii="Times New Roman" w:eastAsia="Times New Roman" w:hAnsi="Times New Roman" w:cs="Times New Roman"/>
          <w:sz w:val="24"/>
          <w:szCs w:val="24"/>
          <w:lang w:val="en-US"/>
        </w:rPr>
        <w:t xml:space="preserve"> reflux disease (GERD) and gastritis in patients.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Gastroenterologists offer various options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to share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symptoms of reflux and postprandial distress syndrome.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For example, recent studies have shown that 37% of patients complaining of dyspepsia that correspond to the EBS category also have acidic esophageal reflux, proven by monitoring the pH, despite a normal endoscopic pattern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45</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In patients diagnosed with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xml:space="preserve">, there is a high prevalence of such a complaint as heartburn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27</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p>
    <w:p w:rsidR="00B80FCF" w:rsidRPr="009F245C" w:rsidRDefault="003348CE"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A number of researchers have demonstrated the effect of</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H. pylori (Hp)</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on the increase in the thickness of the muscular layer of the stomach, which leads to accelerated emptying of the stomach</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25</w:t>
      </w:r>
      <w:r w:rsidRPr="009F245C">
        <w:rPr>
          <w:rFonts w:ascii="Times New Roman" w:eastAsia="Times New Roman" w:hAnsi="Times New Roman" w:cs="Times New Roman"/>
          <w:sz w:val="24"/>
          <w:szCs w:val="24"/>
          <w:lang w:val="en-US"/>
        </w:rPr>
        <w:t>]</w:t>
      </w:r>
      <w:r w:rsidR="00B80FCF"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Other,</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a</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military blind, randomized controlled study of the effect of eradication</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Hp</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 xml:space="preserve">in patients with </w:t>
      </w:r>
      <w:r w:rsidRPr="009F245C">
        <w:rPr>
          <w:rFonts w:ascii="Times New Roman" w:eastAsia="Times New Roman" w:hAnsi="Times New Roman" w:cs="Times New Roman"/>
          <w:sz w:val="24"/>
          <w:szCs w:val="24"/>
          <w:lang w:val="en-US"/>
        </w:rPr>
        <w:t>FD</w:t>
      </w:r>
      <w:r w:rsidR="00B80FCF" w:rsidRPr="009F245C">
        <w:rPr>
          <w:rFonts w:ascii="Times New Roman" w:eastAsia="Times New Roman" w:hAnsi="Times New Roman" w:cs="Times New Roman"/>
          <w:sz w:val="24"/>
          <w:szCs w:val="24"/>
          <w:lang w:val="en-US"/>
        </w:rPr>
        <w:t xml:space="preserve"> gave conflicting results </w:t>
      </w:r>
      <w:r w:rsidRPr="009F245C">
        <w:rPr>
          <w:rFonts w:ascii="Times New Roman" w:eastAsia="Times New Roman" w:hAnsi="Times New Roman" w:cs="Times New Roman"/>
          <w:sz w:val="24"/>
          <w:szCs w:val="24"/>
          <w:lang w:val="en-US"/>
        </w:rPr>
        <w:t>[</w:t>
      </w:r>
      <w:r w:rsidR="00B80FCF" w:rsidRPr="009F245C">
        <w:rPr>
          <w:rFonts w:ascii="Times New Roman" w:eastAsia="Times New Roman" w:hAnsi="Times New Roman" w:cs="Times New Roman"/>
          <w:sz w:val="24"/>
          <w:szCs w:val="24"/>
          <w:lang w:val="en-US"/>
        </w:rPr>
        <w:t>50</w:t>
      </w:r>
      <w:r w:rsidRPr="009F245C">
        <w:rPr>
          <w:rFonts w:ascii="Times New Roman" w:eastAsia="Times New Roman" w:hAnsi="Times New Roman" w:cs="Times New Roman"/>
          <w:sz w:val="24"/>
          <w:szCs w:val="24"/>
          <w:lang w:val="en-US"/>
        </w:rPr>
        <w:t>]</w:t>
      </w:r>
      <w:r w:rsidR="00B80FCF"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While</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Miwa H.</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et</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al.</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reported no change</w:t>
      </w:r>
      <w:r w:rsidRPr="009F245C">
        <w:rPr>
          <w:rFonts w:ascii="Times New Roman" w:eastAsia="Times New Roman" w:hAnsi="Times New Roman" w:cs="Times New Roman"/>
          <w:sz w:val="24"/>
          <w:szCs w:val="24"/>
          <w:lang w:val="en-US"/>
        </w:rPr>
        <w:t xml:space="preserve"> </w:t>
      </w:r>
      <w:proofErr w:type="spellStart"/>
      <w:r w:rsidR="00B80FCF" w:rsidRPr="009F245C">
        <w:rPr>
          <w:rFonts w:ascii="Times New Roman" w:eastAsia="Times New Roman" w:hAnsi="Times New Roman" w:cs="Times New Roman"/>
          <w:sz w:val="24"/>
          <w:szCs w:val="24"/>
          <w:lang w:val="en-US"/>
        </w:rPr>
        <w:t>symptomatology</w:t>
      </w:r>
      <w:proofErr w:type="spellEnd"/>
      <w:r w:rsidR="00B80FCF" w:rsidRPr="009F245C">
        <w:rPr>
          <w:rFonts w:ascii="Times New Roman" w:eastAsia="Times New Roman" w:hAnsi="Times New Roman" w:cs="Times New Roman"/>
          <w:sz w:val="24"/>
          <w:szCs w:val="24"/>
          <w:lang w:val="en-US"/>
        </w:rPr>
        <w:t xml:space="preserve"> of </w:t>
      </w:r>
      <w:r w:rsidRPr="009F245C">
        <w:rPr>
          <w:rFonts w:ascii="Times New Roman" w:eastAsia="Times New Roman" w:hAnsi="Times New Roman" w:cs="Times New Roman"/>
          <w:sz w:val="24"/>
          <w:szCs w:val="24"/>
          <w:lang w:val="en-US"/>
        </w:rPr>
        <w:t>FD</w:t>
      </w:r>
      <w:r w:rsidR="00B80FCF" w:rsidRPr="009F245C">
        <w:rPr>
          <w:rFonts w:ascii="Times New Roman" w:eastAsia="Times New Roman" w:hAnsi="Times New Roman" w:cs="Times New Roman"/>
          <w:sz w:val="24"/>
          <w:szCs w:val="24"/>
          <w:lang w:val="en-US"/>
        </w:rPr>
        <w:t xml:space="preserve"> after eradication</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Hp</w:t>
      </w:r>
      <w:r w:rsidRPr="009F245C">
        <w:rPr>
          <w:rFonts w:ascii="Times New Roman" w:eastAsia="Times New Roman" w:hAnsi="Times New Roman" w:cs="Times New Roman"/>
          <w:sz w:val="24"/>
          <w:szCs w:val="24"/>
          <w:lang w:val="en-US"/>
        </w:rPr>
        <w:t>,</w:t>
      </w:r>
      <w:r w:rsidR="00B80FCF" w:rsidRPr="009F245C">
        <w:rPr>
          <w:rFonts w:ascii="Times New Roman" w:eastAsia="Times New Roman" w:hAnsi="Times New Roman" w:cs="Times New Roman"/>
          <w:sz w:val="24"/>
          <w:szCs w:val="24"/>
          <w:lang w:val="en-US"/>
        </w:rPr>
        <w:t xml:space="preserve"> another study in the Asian population showed a significant improvement </w:t>
      </w:r>
      <w:r w:rsidRPr="009F245C">
        <w:rPr>
          <w:rFonts w:ascii="Times New Roman" w:eastAsia="Times New Roman" w:hAnsi="Times New Roman" w:cs="Times New Roman"/>
          <w:sz w:val="24"/>
          <w:szCs w:val="24"/>
          <w:lang w:val="en-US"/>
        </w:rPr>
        <w:t>[</w:t>
      </w:r>
      <w:r w:rsidR="00B80FCF" w:rsidRPr="009F245C">
        <w:rPr>
          <w:rFonts w:ascii="Times New Roman" w:eastAsia="Times New Roman" w:hAnsi="Times New Roman" w:cs="Times New Roman"/>
          <w:sz w:val="24"/>
          <w:szCs w:val="24"/>
          <w:lang w:val="en-US"/>
        </w:rPr>
        <w:t>22</w:t>
      </w:r>
      <w:r w:rsidRPr="009F245C">
        <w:rPr>
          <w:rFonts w:ascii="Times New Roman" w:eastAsia="Times New Roman" w:hAnsi="Times New Roman" w:cs="Times New Roman"/>
          <w:sz w:val="24"/>
          <w:szCs w:val="24"/>
          <w:lang w:val="en-US"/>
        </w:rPr>
        <w:t>]</w:t>
      </w:r>
      <w:r w:rsidR="00B80FCF"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However,</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histological studies did not show a correlation between the severity of inflammation and the presence of dyspepsia.</w:t>
      </w:r>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To violations of motor function in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xml:space="preserve"> are abnormal accommodation of the bottom of the stomach and abnormal emptying of the stomach.</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J.</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Tack</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et al.</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showed that in </w:t>
      </w:r>
      <w:proofErr w:type="gramStart"/>
      <w:r w:rsidRPr="009F245C">
        <w:rPr>
          <w:rFonts w:ascii="Times New Roman" w:eastAsia="Times New Roman" w:hAnsi="Times New Roman" w:cs="Times New Roman"/>
          <w:sz w:val="24"/>
          <w:szCs w:val="24"/>
          <w:lang w:val="en-US"/>
        </w:rPr>
        <w:t>patients</w:t>
      </w:r>
      <w:proofErr w:type="gramEnd"/>
      <w:r w:rsidRPr="009F245C">
        <w:rPr>
          <w:rFonts w:ascii="Times New Roman" w:eastAsia="Times New Roman" w:hAnsi="Times New Roman" w:cs="Times New Roman"/>
          <w:sz w:val="24"/>
          <w:szCs w:val="24"/>
          <w:lang w:val="en-US"/>
        </w:rPr>
        <w:t xml:space="preserve"> who</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suffered</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from early saturation, the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accommodation of the stomach bottom</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was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sharply reduced or there was no accommodation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51</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In addition, more than two-thirds of patients with </w:t>
      </w:r>
      <w:r w:rsidR="003348CE" w:rsidRPr="009F245C">
        <w:rPr>
          <w:rFonts w:ascii="Times New Roman" w:eastAsia="Times New Roman" w:hAnsi="Times New Roman" w:cs="Times New Roman"/>
          <w:sz w:val="24"/>
          <w:szCs w:val="24"/>
          <w:lang w:val="en-US"/>
        </w:rPr>
        <w:t xml:space="preserve">FD </w:t>
      </w:r>
      <w:r w:rsidRPr="009F245C">
        <w:rPr>
          <w:rFonts w:ascii="Times New Roman" w:eastAsia="Times New Roman" w:hAnsi="Times New Roman" w:cs="Times New Roman"/>
          <w:sz w:val="24"/>
          <w:szCs w:val="24"/>
          <w:lang w:val="en-US"/>
        </w:rPr>
        <w:t>had</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electrophysiological indices, reflecting delayed waves of stomach contraction during and after food intake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53</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When</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thus, slowing of gastric emptying in patients with </w:t>
      </w:r>
      <w:r w:rsidR="003348CE" w:rsidRPr="009F245C">
        <w:rPr>
          <w:rFonts w:ascii="Times New Roman" w:eastAsia="Times New Roman" w:hAnsi="Times New Roman" w:cs="Times New Roman"/>
          <w:sz w:val="24"/>
          <w:szCs w:val="24"/>
          <w:lang w:val="en-US"/>
        </w:rPr>
        <w:t xml:space="preserve">FD </w:t>
      </w:r>
      <w:r w:rsidRPr="009F245C">
        <w:rPr>
          <w:rFonts w:ascii="Times New Roman" w:eastAsia="Times New Roman" w:hAnsi="Times New Roman" w:cs="Times New Roman"/>
          <w:sz w:val="24"/>
          <w:szCs w:val="24"/>
          <w:lang w:val="en-US"/>
        </w:rPr>
        <w:t>were due to</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the effects of </w:t>
      </w:r>
      <w:proofErr w:type="spellStart"/>
      <w:r w:rsidRPr="009F245C">
        <w:rPr>
          <w:rFonts w:ascii="Times New Roman" w:eastAsia="Times New Roman" w:hAnsi="Times New Roman" w:cs="Times New Roman"/>
          <w:sz w:val="24"/>
          <w:szCs w:val="24"/>
          <w:lang w:val="en-US"/>
        </w:rPr>
        <w:t>ghrelin</w:t>
      </w:r>
      <w:proofErr w:type="spellEnd"/>
      <w:r w:rsidRPr="009F245C">
        <w:rPr>
          <w:rFonts w:ascii="Times New Roman" w:eastAsia="Times New Roman" w:hAnsi="Times New Roman" w:cs="Times New Roman"/>
          <w:sz w:val="24"/>
          <w:szCs w:val="24"/>
          <w:lang w:val="en-US"/>
        </w:rPr>
        <w:t xml:space="preserve"> and </w:t>
      </w:r>
      <w:proofErr w:type="spellStart"/>
      <w:r w:rsidRPr="009F245C">
        <w:rPr>
          <w:rFonts w:ascii="Times New Roman" w:eastAsia="Times New Roman" w:hAnsi="Times New Roman" w:cs="Times New Roman"/>
          <w:sz w:val="24"/>
          <w:szCs w:val="24"/>
          <w:lang w:val="en-US"/>
        </w:rPr>
        <w:t>motilin</w:t>
      </w:r>
      <w:proofErr w:type="spellEnd"/>
      <w:r w:rsidRPr="009F245C">
        <w:rPr>
          <w:rFonts w:ascii="Times New Roman" w:eastAsia="Times New Roman" w:hAnsi="Times New Roman" w:cs="Times New Roman"/>
          <w:sz w:val="24"/>
          <w:szCs w:val="24"/>
          <w:lang w:val="en-US"/>
        </w:rPr>
        <w:t xml:space="preserve"> associated with gastrointestinal peptide, but these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effects and</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has not been</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confirmed,</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and</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in further studies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[20,</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28,</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44].</w:t>
      </w:r>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The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study</w:t>
      </w:r>
      <w:r w:rsidR="003348CE" w:rsidRPr="009F245C">
        <w:rPr>
          <w:rFonts w:ascii="Times New Roman" w:eastAsia="Times New Roman" w:hAnsi="Times New Roman" w:cs="Times New Roman"/>
          <w:sz w:val="24"/>
          <w:szCs w:val="24"/>
          <w:lang w:val="en-US"/>
        </w:rPr>
        <w:t xml:space="preserve"> by M. </w:t>
      </w:r>
      <w:proofErr w:type="spellStart"/>
      <w:r w:rsidRPr="009F245C">
        <w:rPr>
          <w:rFonts w:ascii="Times New Roman" w:eastAsia="Times New Roman" w:hAnsi="Times New Roman" w:cs="Times New Roman"/>
          <w:sz w:val="24"/>
          <w:szCs w:val="24"/>
          <w:lang w:val="en-US"/>
        </w:rPr>
        <w:t>Kusano</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et al.</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in 8 patients with PDS it was shown that a feeling of heaviness after eating is associated with accelerated rather than delayed gastric emptying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49</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They associated this phenomenon with the intake of liquid fatty foods and attributed this effect to reflex stimulation of the secretion of </w:t>
      </w:r>
      <w:proofErr w:type="spellStart"/>
      <w:r w:rsidRPr="009F245C">
        <w:rPr>
          <w:rFonts w:ascii="Times New Roman" w:eastAsia="Times New Roman" w:hAnsi="Times New Roman" w:cs="Times New Roman"/>
          <w:sz w:val="24"/>
          <w:szCs w:val="24"/>
          <w:lang w:val="en-US"/>
        </w:rPr>
        <w:t>cholecystokinin</w:t>
      </w:r>
      <w:proofErr w:type="spellEnd"/>
      <w:r w:rsidRPr="009F245C">
        <w:rPr>
          <w:rFonts w:ascii="Times New Roman" w:eastAsia="Times New Roman" w:hAnsi="Times New Roman" w:cs="Times New Roman"/>
          <w:sz w:val="24"/>
          <w:szCs w:val="24"/>
          <w:lang w:val="en-US"/>
        </w:rPr>
        <w:t>.</w:t>
      </w:r>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Visceral hypersensitivity is associated with gastric distension, gastric acid and bile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7</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11</w:t>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18</w:t>
      </w:r>
      <w:proofErr w:type="gramEnd"/>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Studies have shown that patients with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xml:space="preserve"> who complain of </w:t>
      </w:r>
      <w:proofErr w:type="spellStart"/>
      <w:r w:rsidRPr="009F245C">
        <w:rPr>
          <w:rFonts w:ascii="Times New Roman" w:eastAsia="Times New Roman" w:hAnsi="Times New Roman" w:cs="Times New Roman"/>
          <w:sz w:val="24"/>
          <w:szCs w:val="24"/>
          <w:lang w:val="en-US"/>
        </w:rPr>
        <w:t>epigastric</w:t>
      </w:r>
      <w:proofErr w:type="spellEnd"/>
      <w:r w:rsidRPr="009F245C">
        <w:rPr>
          <w:rFonts w:ascii="Times New Roman" w:eastAsia="Times New Roman" w:hAnsi="Times New Roman" w:cs="Times New Roman"/>
          <w:sz w:val="24"/>
          <w:szCs w:val="24"/>
          <w:lang w:val="en-US"/>
        </w:rPr>
        <w:t xml:space="preserve"> pain after ingestion experience pain even with a slight increase in stomach pressure, which may be a source of </w:t>
      </w:r>
      <w:proofErr w:type="spellStart"/>
      <w:r w:rsidRPr="009F245C">
        <w:rPr>
          <w:rFonts w:ascii="Times New Roman" w:eastAsia="Times New Roman" w:hAnsi="Times New Roman" w:cs="Times New Roman"/>
          <w:sz w:val="24"/>
          <w:szCs w:val="24"/>
          <w:lang w:val="en-US"/>
        </w:rPr>
        <w:t>epigastric</w:t>
      </w:r>
      <w:proofErr w:type="spellEnd"/>
      <w:r w:rsidRPr="009F245C">
        <w:rPr>
          <w:rFonts w:ascii="Times New Roman" w:eastAsia="Times New Roman" w:hAnsi="Times New Roman" w:cs="Times New Roman"/>
          <w:sz w:val="24"/>
          <w:szCs w:val="24"/>
          <w:lang w:val="en-US"/>
        </w:rPr>
        <w:t xml:space="preserve"> discomfort.</w:t>
      </w:r>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shd w:val="clear" w:color="auto" w:fill="FFFFFF"/>
          <w:lang w:val="en-US"/>
        </w:rPr>
        <w:t xml:space="preserve"> </w:t>
      </w:r>
      <w:r w:rsidRPr="009F245C">
        <w:rPr>
          <w:rFonts w:ascii="Times New Roman" w:eastAsia="Times New Roman" w:hAnsi="Times New Roman" w:cs="Times New Roman"/>
          <w:sz w:val="24"/>
          <w:szCs w:val="24"/>
          <w:lang w:val="en-US"/>
        </w:rPr>
        <w:t xml:space="preserve">MJ </w:t>
      </w:r>
      <w:proofErr w:type="spellStart"/>
      <w:r w:rsidRPr="009F245C">
        <w:rPr>
          <w:rFonts w:ascii="Times New Roman" w:eastAsia="Times New Roman" w:hAnsi="Times New Roman" w:cs="Times New Roman"/>
          <w:sz w:val="24"/>
          <w:szCs w:val="24"/>
          <w:lang w:val="en-US"/>
        </w:rPr>
        <w:t>Collen</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et al.,</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have shown that the level of hydrochloric acid secretion in patients with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xml:space="preserve"> is not increased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18</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 but they have hypersensitivity to the mucous membrane of</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the duodenum even to the normal level of gastric acid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11</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Current theory of hypersensitivity, which takes the lead in central sensory neurotransmission to the neurotransmitter glutamate.</w:t>
      </w:r>
      <w:proofErr w:type="gram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This theory suggests that an increase in the </w:t>
      </w:r>
      <w:proofErr w:type="spellStart"/>
      <w:r w:rsidRPr="009F245C">
        <w:rPr>
          <w:rFonts w:ascii="Times New Roman" w:eastAsia="Times New Roman" w:hAnsi="Times New Roman" w:cs="Times New Roman"/>
          <w:sz w:val="24"/>
          <w:szCs w:val="24"/>
          <w:lang w:val="en-US"/>
        </w:rPr>
        <w:t>presynaptic</w:t>
      </w:r>
      <w:proofErr w:type="spellEnd"/>
      <w:r w:rsidRPr="009F245C">
        <w:rPr>
          <w:rFonts w:ascii="Times New Roman" w:eastAsia="Times New Roman" w:hAnsi="Times New Roman" w:cs="Times New Roman"/>
          <w:sz w:val="24"/>
          <w:szCs w:val="24"/>
          <w:lang w:val="en-US"/>
        </w:rPr>
        <w:t xml:space="preserve"> release of glutamate in the central sensory </w:t>
      </w:r>
      <w:r w:rsidRPr="009F245C">
        <w:rPr>
          <w:rFonts w:ascii="Times New Roman" w:eastAsia="Times New Roman" w:hAnsi="Times New Roman" w:cs="Times New Roman"/>
          <w:sz w:val="24"/>
          <w:szCs w:val="24"/>
          <w:lang w:val="en-US"/>
        </w:rPr>
        <w:lastRenderedPageBreak/>
        <w:t>areas speeds up the transmission of visceral sensory signals, which leads to an increased response to pain stimuli and disrupts the perception of pain.</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In addition, central hypersensitivity can potentially lead to the activation of previously inactive visceral pain receptors through the painful pathways of the neurons of the spinal cord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34</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.When</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studying the functional parameters of the brain in patients with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xml:space="preserve">, abnormal regional brain activity is registered, which suggests an interest in the central nervous system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8</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proofErr w:type="spellStart"/>
      <w:r w:rsidR="003348CE" w:rsidRPr="009F245C">
        <w:rPr>
          <w:rFonts w:ascii="Times New Roman" w:eastAsia="Times New Roman" w:hAnsi="Times New Roman" w:cs="Times New Roman"/>
          <w:sz w:val="24"/>
          <w:szCs w:val="24"/>
          <w:lang w:val="en-US"/>
        </w:rPr>
        <w:t>Zeng</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et al.</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revealed that in patients with functional dyspepsia the cerebral metabolism of carbohydrates is significantly different from healthy people.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Anterior</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cingulate</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cortex</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middle</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cingulate</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cortex</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bilateral</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insula</w:t>
      </w:r>
      <w:proofErr w:type="gramStart"/>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cerebellum</w:t>
      </w:r>
      <w:proofErr w:type="spellEnd"/>
      <w:proofErr w:type="gram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thalamus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are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key brain structures that determine the severity of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xml:space="preserve"> symptoms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9</w:t>
      </w:r>
      <w:r w:rsidR="003348CE" w:rsidRPr="009F245C">
        <w:rPr>
          <w:rFonts w:ascii="Times New Roman" w:eastAsia="Times New Roman" w:hAnsi="Times New Roman" w:cs="Times New Roman"/>
          <w:sz w:val="24"/>
          <w:szCs w:val="24"/>
          <w:lang w:val="en-US"/>
        </w:rPr>
        <w:t>].</w:t>
      </w:r>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The role of genetic factors in the formation of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xml:space="preserve"> was demonstrated in studies that showed that patients with a positive family history of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xml:space="preserve"> are more likely to develop dyspepsia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22</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Psychosocial factors are well known factors in the pathogenesis of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There is a high prevalence of psychological symptoms in patients who complain of dyspepsia.</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A large-scale epidemiological study showed that anxiety is most common in patients diagnosed with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xml:space="preserve">, and they did not have a depressive level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12</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Another recent prospective large-scale cohort study involving 1175 patients showed that among people without a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xml:space="preserve"> at the beginning of the study, a higher level of anxiety but not depression at the beginning of the study was a significant independent predictor of development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FD 12 years later [16</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Mental tension</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determines the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appearance of postprandial symptoms of dyspepsia, which can be associated with sympathetic </w:t>
      </w:r>
      <w:proofErr w:type="spellStart"/>
      <w:r w:rsidRPr="009F245C">
        <w:rPr>
          <w:rFonts w:ascii="Times New Roman" w:eastAsia="Times New Roman" w:hAnsi="Times New Roman" w:cs="Times New Roman"/>
          <w:sz w:val="24"/>
          <w:szCs w:val="24"/>
          <w:lang w:val="en-US"/>
        </w:rPr>
        <w:t>hyperactivation</w:t>
      </w:r>
      <w:proofErr w:type="spellEnd"/>
      <w:r w:rsidRPr="009F245C">
        <w:rPr>
          <w:rFonts w:ascii="Times New Roman" w:eastAsia="Times New Roman" w:hAnsi="Times New Roman" w:cs="Times New Roman"/>
          <w:sz w:val="24"/>
          <w:szCs w:val="24"/>
          <w:lang w:val="en-US"/>
        </w:rPr>
        <w:t xml:space="preserve">, which in turn slows the emptying of the stomach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32</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A recent study by</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YC Hsu et al.</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revealed a correlation</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between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xml:space="preserve"> subtypes, mental disorders and personality traits.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PDS was independently associated with psychosomatic manifestations</w:t>
      </w:r>
      <w:r w:rsidR="008876E1">
        <w:rPr>
          <w:rFonts w:ascii="Times New Roman" w:eastAsia="Times New Roman" w:hAnsi="Times New Roman" w:cs="Times New Roman"/>
          <w:sz w:val="24"/>
          <w:szCs w:val="24"/>
          <w:lang w:val="en-US"/>
        </w:rPr>
        <w:t xml:space="preserve"> — </w:t>
      </w:r>
      <w:r w:rsidRPr="009F245C">
        <w:rPr>
          <w:rFonts w:ascii="Times New Roman" w:eastAsia="Times New Roman" w:hAnsi="Times New Roman" w:cs="Times New Roman"/>
          <w:sz w:val="24"/>
          <w:szCs w:val="24"/>
          <w:lang w:val="en-US"/>
        </w:rPr>
        <w:t xml:space="preserve">depression and phobia, whereas EBE did not reliably correlate with these psychic factors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48</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Various physical problems were also associated with the prevalence and severity of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xml:space="preserve"> symptoms in a number of other studies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19</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23</w:t>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52</w:t>
      </w:r>
      <w:proofErr w:type="gramEnd"/>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p>
    <w:p w:rsidR="00B80FCF" w:rsidRPr="009F245C" w:rsidRDefault="003348CE"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Finally, a number of other factors are also associated with symptoms of dyspepsia, including lifestyle, environmental, dietary and some others.</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 xml:space="preserve">There are separate reports on the role of melatonin and neuronal </w:t>
      </w:r>
      <w:proofErr w:type="spellStart"/>
      <w:r w:rsidR="00B80FCF" w:rsidRPr="009F245C">
        <w:rPr>
          <w:rFonts w:ascii="Times New Roman" w:eastAsia="Times New Roman" w:hAnsi="Times New Roman" w:cs="Times New Roman"/>
          <w:sz w:val="24"/>
          <w:szCs w:val="24"/>
          <w:lang w:val="en-US"/>
        </w:rPr>
        <w:t>autoantibodies</w:t>
      </w:r>
      <w:proofErr w:type="spellEnd"/>
      <w:r w:rsidR="00B80FCF" w:rsidRPr="009F245C">
        <w:rPr>
          <w:rFonts w:ascii="Times New Roman" w:eastAsia="Times New Roman" w:hAnsi="Times New Roman" w:cs="Times New Roman"/>
          <w:sz w:val="24"/>
          <w:szCs w:val="24"/>
          <w:lang w:val="en-US"/>
        </w:rPr>
        <w:t xml:space="preserve"> in the pathogenesis of dyspepsia symptoms, but their relevance remains to be proved </w:t>
      </w:r>
      <w:r w:rsidRPr="009F245C">
        <w:rPr>
          <w:rFonts w:ascii="Times New Roman" w:eastAsia="Times New Roman" w:hAnsi="Times New Roman" w:cs="Times New Roman"/>
          <w:sz w:val="24"/>
          <w:szCs w:val="24"/>
          <w:lang w:val="en-US"/>
        </w:rPr>
        <w:t>[</w:t>
      </w:r>
      <w:r w:rsidR="00B80FCF" w:rsidRPr="009F245C">
        <w:rPr>
          <w:rFonts w:ascii="Times New Roman" w:eastAsia="Times New Roman" w:hAnsi="Times New Roman" w:cs="Times New Roman"/>
          <w:sz w:val="24"/>
          <w:szCs w:val="24"/>
          <w:lang w:val="en-US"/>
        </w:rPr>
        <w:t>42</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52</w:t>
      </w:r>
      <w:r w:rsidRPr="009F245C">
        <w:rPr>
          <w:rFonts w:ascii="Times New Roman" w:eastAsia="Times New Roman" w:hAnsi="Times New Roman" w:cs="Times New Roman"/>
          <w:sz w:val="24"/>
          <w:szCs w:val="24"/>
          <w:lang w:val="en-US"/>
        </w:rPr>
        <w:t>]</w:t>
      </w:r>
      <w:r w:rsidR="00B80FCF" w:rsidRPr="009F245C">
        <w:rPr>
          <w:rFonts w:ascii="Times New Roman" w:eastAsia="Times New Roman" w:hAnsi="Times New Roman" w:cs="Times New Roman"/>
          <w:sz w:val="24"/>
          <w:szCs w:val="24"/>
          <w:lang w:val="en-US"/>
        </w:rPr>
        <w:t>.</w:t>
      </w:r>
    </w:p>
    <w:p w:rsidR="00B80FCF" w:rsidRPr="009F245C" w:rsidRDefault="003348CE"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Treatment of</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functional dyspepsia</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 xml:space="preserve">should be aimed at both eliminating the etiologic factor, for example Hp, and affecting </w:t>
      </w:r>
      <w:proofErr w:type="spellStart"/>
      <w:r w:rsidR="00B80FCF" w:rsidRPr="009F245C">
        <w:rPr>
          <w:rFonts w:ascii="Times New Roman" w:eastAsia="Times New Roman" w:hAnsi="Times New Roman" w:cs="Times New Roman"/>
          <w:sz w:val="24"/>
          <w:szCs w:val="24"/>
          <w:lang w:val="en-US"/>
        </w:rPr>
        <w:t>pathogenetic</w:t>
      </w:r>
      <w:proofErr w:type="spellEnd"/>
      <w:r w:rsidR="00B80FCF" w:rsidRPr="009F245C">
        <w:rPr>
          <w:rFonts w:ascii="Times New Roman" w:eastAsia="Times New Roman" w:hAnsi="Times New Roman" w:cs="Times New Roman"/>
          <w:sz w:val="24"/>
          <w:szCs w:val="24"/>
          <w:lang w:val="en-US"/>
        </w:rPr>
        <w:t xml:space="preserve"> mechanisms.</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 xml:space="preserve">In the treatment of </w:t>
      </w:r>
      <w:r w:rsidRPr="009F245C">
        <w:rPr>
          <w:rFonts w:ascii="Times New Roman" w:eastAsia="Times New Roman" w:hAnsi="Times New Roman" w:cs="Times New Roman"/>
          <w:sz w:val="24"/>
          <w:szCs w:val="24"/>
          <w:lang w:val="en-US"/>
        </w:rPr>
        <w:t>FD</w:t>
      </w:r>
      <w:r w:rsidR="00B80FCF" w:rsidRPr="009F245C">
        <w:rPr>
          <w:rFonts w:ascii="Times New Roman" w:eastAsia="Times New Roman" w:hAnsi="Times New Roman" w:cs="Times New Roman"/>
          <w:sz w:val="24"/>
          <w:szCs w:val="24"/>
          <w:lang w:val="en-US"/>
        </w:rPr>
        <w:t>, it is necessary to take into account the option</w:t>
      </w:r>
      <w:r w:rsidR="008876E1">
        <w:rPr>
          <w:rFonts w:ascii="Times New Roman" w:eastAsia="Times New Roman" w:hAnsi="Times New Roman" w:cs="Times New Roman"/>
          <w:sz w:val="24"/>
          <w:szCs w:val="24"/>
          <w:lang w:val="en-US"/>
        </w:rPr>
        <w:t xml:space="preserve"> — </w:t>
      </w:r>
      <w:r w:rsidR="00B80FCF" w:rsidRPr="009F245C">
        <w:rPr>
          <w:rFonts w:ascii="Times New Roman" w:eastAsia="Times New Roman" w:hAnsi="Times New Roman" w:cs="Times New Roman"/>
          <w:sz w:val="24"/>
          <w:szCs w:val="24"/>
          <w:lang w:val="en-US"/>
        </w:rPr>
        <w:t>EBS and</w:t>
      </w:r>
      <w:r w:rsidRPr="009F245C">
        <w:rPr>
          <w:rFonts w:ascii="Times New Roman" w:eastAsia="Times New Roman" w:hAnsi="Times New Roman" w:cs="Times New Roman"/>
          <w:sz w:val="24"/>
          <w:szCs w:val="24"/>
          <w:lang w:val="en-US"/>
        </w:rPr>
        <w:t>/</w:t>
      </w:r>
      <w:r w:rsidR="00B80FCF" w:rsidRPr="009F245C">
        <w:rPr>
          <w:rFonts w:ascii="Times New Roman" w:eastAsia="Times New Roman" w:hAnsi="Times New Roman" w:cs="Times New Roman"/>
          <w:sz w:val="24"/>
          <w:szCs w:val="24"/>
          <w:lang w:val="en-US"/>
        </w:rPr>
        <w:t>or PDS.</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With EBS, as a rule, the basis of treatment is the use of proton pump inhibitors (PPI), sometimes with ineffectiveness of standard doses, it is necessary to assign double doses.</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Drugs in</w:t>
      </w:r>
      <w:r w:rsidRPr="009F245C">
        <w:rPr>
          <w:rFonts w:ascii="Times New Roman" w:eastAsia="Times New Roman" w:hAnsi="Times New Roman" w:cs="Times New Roman"/>
          <w:sz w:val="24"/>
          <w:szCs w:val="24"/>
          <w:lang w:val="en-US"/>
        </w:rPr>
        <w:t xml:space="preserve"> </w:t>
      </w:r>
      <w:proofErr w:type="spellStart"/>
      <w:r w:rsidR="00B80FCF" w:rsidRPr="009F245C">
        <w:rPr>
          <w:rFonts w:ascii="Times New Roman" w:eastAsia="Times New Roman" w:hAnsi="Times New Roman" w:cs="Times New Roman"/>
          <w:sz w:val="24"/>
          <w:szCs w:val="24"/>
          <w:lang w:val="en-US"/>
        </w:rPr>
        <w:t>Ismut</w:t>
      </w:r>
      <w:proofErr w:type="spellEnd"/>
      <w:r w:rsidR="00B80FCF" w:rsidRPr="009F245C">
        <w:rPr>
          <w:rFonts w:ascii="Times New Roman" w:eastAsia="Times New Roman" w:hAnsi="Times New Roman" w:cs="Times New Roman"/>
          <w:sz w:val="24"/>
          <w:szCs w:val="24"/>
          <w:lang w:val="en-US"/>
        </w:rPr>
        <w:t xml:space="preserve"> compared with placebo in nine RCTs showed a tendency to improve the effectiveness of treatment, but were not statistically significantly more effective.</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 xml:space="preserve">Most researchers assumed that this is due to the anti-Helicobacter activity of the drug, but there was no difference in the efficacy of treatment between infected and non-infected Hp patients with </w:t>
      </w:r>
      <w:r w:rsidRPr="009F245C">
        <w:rPr>
          <w:rFonts w:ascii="Times New Roman" w:eastAsia="Times New Roman" w:hAnsi="Times New Roman" w:cs="Times New Roman"/>
          <w:sz w:val="24"/>
          <w:szCs w:val="24"/>
          <w:lang w:val="en-US"/>
        </w:rPr>
        <w:t>FD [</w:t>
      </w:r>
      <w:r w:rsidR="00B80FCF" w:rsidRPr="009F245C">
        <w:rPr>
          <w:rFonts w:ascii="Times New Roman" w:eastAsia="Times New Roman" w:hAnsi="Times New Roman" w:cs="Times New Roman"/>
          <w:sz w:val="24"/>
          <w:szCs w:val="24"/>
          <w:lang w:val="en-US"/>
        </w:rPr>
        <w:t>61</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 xml:space="preserve">Antacids and </w:t>
      </w:r>
      <w:proofErr w:type="spellStart"/>
      <w:r w:rsidR="00B80FCF" w:rsidRPr="009F245C">
        <w:rPr>
          <w:rFonts w:ascii="Times New Roman" w:eastAsia="Times New Roman" w:hAnsi="Times New Roman" w:cs="Times New Roman"/>
          <w:sz w:val="24"/>
          <w:szCs w:val="24"/>
          <w:lang w:val="en-US"/>
        </w:rPr>
        <w:t>sucralfate</w:t>
      </w:r>
      <w:proofErr w:type="spellEnd"/>
      <w:r w:rsidR="00B80FCF" w:rsidRPr="009F245C">
        <w:rPr>
          <w:rFonts w:ascii="Times New Roman" w:eastAsia="Times New Roman" w:hAnsi="Times New Roman" w:cs="Times New Roman"/>
          <w:sz w:val="24"/>
          <w:szCs w:val="24"/>
          <w:lang w:val="en-US"/>
        </w:rPr>
        <w:t xml:space="preserve"> did not exceed placebo in functional dyspepsia based on the Cochrane review</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43</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If double doses of PPI are also ineffective, and the results of a daily pH-</w:t>
      </w:r>
      <w:proofErr w:type="spellStart"/>
      <w:r w:rsidR="00B80FCF" w:rsidRPr="009F245C">
        <w:rPr>
          <w:rFonts w:ascii="Times New Roman" w:eastAsia="Times New Roman" w:hAnsi="Times New Roman" w:cs="Times New Roman"/>
          <w:sz w:val="24"/>
          <w:szCs w:val="24"/>
          <w:lang w:val="en-US"/>
        </w:rPr>
        <w:t>metry</w:t>
      </w:r>
      <w:proofErr w:type="spellEnd"/>
      <w:r w:rsidR="00B80FCF" w:rsidRPr="009F245C">
        <w:rPr>
          <w:rFonts w:ascii="Times New Roman" w:eastAsia="Times New Roman" w:hAnsi="Times New Roman" w:cs="Times New Roman"/>
          <w:sz w:val="24"/>
          <w:szCs w:val="24"/>
          <w:lang w:val="en-US"/>
        </w:rPr>
        <w:t xml:space="preserve"> within the limits of the age physiological norm, adjuvant therapy with psychotropic drugs that includes "somatic" antipsychotics and</w:t>
      </w:r>
      <w:r w:rsidRPr="009F245C">
        <w:rPr>
          <w:rFonts w:ascii="Times New Roman" w:eastAsia="Times New Roman" w:hAnsi="Times New Roman" w:cs="Times New Roman"/>
          <w:sz w:val="24"/>
          <w:szCs w:val="24"/>
          <w:lang w:val="en-US"/>
        </w:rPr>
        <w:t>/</w:t>
      </w:r>
      <w:r w:rsidR="00B80FCF" w:rsidRPr="009F245C">
        <w:rPr>
          <w:rFonts w:ascii="Times New Roman" w:eastAsia="Times New Roman" w:hAnsi="Times New Roman" w:cs="Times New Roman"/>
          <w:sz w:val="24"/>
          <w:szCs w:val="24"/>
          <w:lang w:val="en-US"/>
        </w:rPr>
        <w:t xml:space="preserve">or antidepressants is necessary </w:t>
      </w:r>
      <w:r w:rsidRPr="009F245C">
        <w:rPr>
          <w:rFonts w:ascii="Times New Roman" w:eastAsia="Times New Roman" w:hAnsi="Times New Roman" w:cs="Times New Roman"/>
          <w:sz w:val="24"/>
          <w:szCs w:val="24"/>
          <w:lang w:val="en-US"/>
        </w:rPr>
        <w:t>[</w:t>
      </w:r>
      <w:r w:rsidR="00B80FCF" w:rsidRPr="009F245C">
        <w:rPr>
          <w:rFonts w:ascii="Times New Roman" w:eastAsia="Times New Roman" w:hAnsi="Times New Roman" w:cs="Times New Roman"/>
          <w:sz w:val="24"/>
          <w:szCs w:val="24"/>
          <w:lang w:val="en-US"/>
        </w:rPr>
        <w:t>62</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63</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 xml:space="preserve">Some antidepressants, such as </w:t>
      </w:r>
      <w:proofErr w:type="spellStart"/>
      <w:r w:rsidR="00B80FCF" w:rsidRPr="009F245C">
        <w:rPr>
          <w:rFonts w:ascii="Times New Roman" w:eastAsia="Times New Roman" w:hAnsi="Times New Roman" w:cs="Times New Roman"/>
          <w:sz w:val="24"/>
          <w:szCs w:val="24"/>
          <w:lang w:val="en-US"/>
        </w:rPr>
        <w:t>paroxetine</w:t>
      </w:r>
      <w:proofErr w:type="spellEnd"/>
      <w:r w:rsidR="00B80FCF" w:rsidRPr="009F245C">
        <w:rPr>
          <w:rFonts w:ascii="Times New Roman" w:eastAsia="Times New Roman" w:hAnsi="Times New Roman" w:cs="Times New Roman"/>
          <w:sz w:val="24"/>
          <w:szCs w:val="24"/>
          <w:lang w:val="en-US"/>
        </w:rPr>
        <w:t xml:space="preserve">, </w:t>
      </w:r>
      <w:proofErr w:type="spellStart"/>
      <w:r w:rsidR="00B80FCF" w:rsidRPr="009F245C">
        <w:rPr>
          <w:rFonts w:ascii="Times New Roman" w:eastAsia="Times New Roman" w:hAnsi="Times New Roman" w:cs="Times New Roman"/>
          <w:sz w:val="24"/>
          <w:szCs w:val="24"/>
          <w:lang w:val="en-US"/>
        </w:rPr>
        <w:t>amitriptyline</w:t>
      </w:r>
      <w:proofErr w:type="spellEnd"/>
      <w:r w:rsidR="00B80FCF" w:rsidRPr="009F245C">
        <w:rPr>
          <w:rFonts w:ascii="Times New Roman" w:eastAsia="Times New Roman" w:hAnsi="Times New Roman" w:cs="Times New Roman"/>
          <w:sz w:val="24"/>
          <w:szCs w:val="24"/>
          <w:lang w:val="en-US"/>
        </w:rPr>
        <w:t xml:space="preserve">, have shown a positive effect in studies </w:t>
      </w:r>
      <w:r w:rsidRPr="009F245C">
        <w:rPr>
          <w:rFonts w:ascii="Times New Roman" w:eastAsia="Times New Roman" w:hAnsi="Times New Roman" w:cs="Times New Roman"/>
          <w:sz w:val="24"/>
          <w:szCs w:val="24"/>
          <w:lang w:val="en-US"/>
        </w:rPr>
        <w:t>[</w:t>
      </w:r>
      <w:r w:rsidR="00B80FCF" w:rsidRPr="009F245C">
        <w:rPr>
          <w:rFonts w:ascii="Times New Roman" w:eastAsia="Times New Roman" w:hAnsi="Times New Roman" w:cs="Times New Roman"/>
          <w:sz w:val="24"/>
          <w:szCs w:val="24"/>
          <w:lang w:val="en-US"/>
        </w:rPr>
        <w:t>33</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65</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 xml:space="preserve">Other antidepressants, such as </w:t>
      </w:r>
      <w:proofErr w:type="spellStart"/>
      <w:r w:rsidR="00B80FCF" w:rsidRPr="009F245C">
        <w:rPr>
          <w:rFonts w:ascii="Times New Roman" w:eastAsia="Times New Roman" w:hAnsi="Times New Roman" w:cs="Times New Roman"/>
          <w:sz w:val="24"/>
          <w:szCs w:val="24"/>
          <w:lang w:val="en-US"/>
        </w:rPr>
        <w:t>sertraline</w:t>
      </w:r>
      <w:proofErr w:type="spellEnd"/>
      <w:r w:rsidR="00B80FCF" w:rsidRPr="009F245C">
        <w:rPr>
          <w:rFonts w:ascii="Times New Roman" w:eastAsia="Times New Roman" w:hAnsi="Times New Roman" w:cs="Times New Roman"/>
          <w:sz w:val="24"/>
          <w:szCs w:val="24"/>
          <w:lang w:val="en-US"/>
        </w:rPr>
        <w:t xml:space="preserve"> and </w:t>
      </w:r>
      <w:proofErr w:type="spellStart"/>
      <w:r w:rsidR="00B80FCF" w:rsidRPr="009F245C">
        <w:rPr>
          <w:rFonts w:ascii="Times New Roman" w:eastAsia="Times New Roman" w:hAnsi="Times New Roman" w:cs="Times New Roman"/>
          <w:sz w:val="24"/>
          <w:szCs w:val="24"/>
          <w:lang w:val="en-US"/>
        </w:rPr>
        <w:t>venlafaxine</w:t>
      </w:r>
      <w:proofErr w:type="spellEnd"/>
      <w:r w:rsidR="00B80FCF" w:rsidRPr="009F245C">
        <w:rPr>
          <w:rFonts w:ascii="Times New Roman" w:eastAsia="Times New Roman" w:hAnsi="Times New Roman" w:cs="Times New Roman"/>
          <w:sz w:val="24"/>
          <w:szCs w:val="24"/>
          <w:lang w:val="en-US"/>
        </w:rPr>
        <w:t xml:space="preserve">, did not differ from placebo when used in patients with </w:t>
      </w:r>
      <w:r w:rsidRPr="009F245C">
        <w:rPr>
          <w:rFonts w:ascii="Times New Roman" w:eastAsia="Times New Roman" w:hAnsi="Times New Roman" w:cs="Times New Roman"/>
          <w:sz w:val="24"/>
          <w:szCs w:val="24"/>
          <w:lang w:val="en-US"/>
        </w:rPr>
        <w:t>FD</w:t>
      </w:r>
      <w:r w:rsidR="00B80FCF" w:rsidRPr="009F245C">
        <w:rPr>
          <w:rFonts w:ascii="Times New Roman" w:eastAsia="Times New Roman" w:hAnsi="Times New Roman" w:cs="Times New Roman"/>
          <w:sz w:val="24"/>
          <w:szCs w:val="24"/>
          <w:lang w:val="en-US"/>
        </w:rPr>
        <w:t xml:space="preserve"> to reduce visceral hypersensitivity</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36</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66</w:t>
      </w:r>
      <w:r w:rsidRPr="009F245C">
        <w:rPr>
          <w:rFonts w:ascii="Times New Roman" w:eastAsia="Times New Roman" w:hAnsi="Times New Roman" w:cs="Times New Roman"/>
          <w:sz w:val="24"/>
          <w:szCs w:val="24"/>
          <w:lang w:val="en-US"/>
        </w:rPr>
        <w:t>].</w:t>
      </w:r>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When prescribing treatment for patients with a </w:t>
      </w:r>
      <w:proofErr w:type="spellStart"/>
      <w:r w:rsidRPr="009F245C">
        <w:rPr>
          <w:rFonts w:ascii="Times New Roman" w:eastAsia="Times New Roman" w:hAnsi="Times New Roman" w:cs="Times New Roman"/>
          <w:sz w:val="24"/>
          <w:szCs w:val="24"/>
          <w:lang w:val="en-US"/>
        </w:rPr>
        <w:t>dyskinetic</w:t>
      </w:r>
      <w:proofErr w:type="spellEnd"/>
      <w:r w:rsidRPr="009F245C">
        <w:rPr>
          <w:rFonts w:ascii="Times New Roman" w:eastAsia="Times New Roman" w:hAnsi="Times New Roman" w:cs="Times New Roman"/>
          <w:sz w:val="24"/>
          <w:szCs w:val="24"/>
          <w:lang w:val="en-US"/>
        </w:rPr>
        <w:t xml:space="preserve"> form of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xml:space="preserve">, it is necessary to include </w:t>
      </w:r>
      <w:proofErr w:type="spellStart"/>
      <w:r w:rsidRPr="009F245C">
        <w:rPr>
          <w:rFonts w:ascii="Times New Roman" w:eastAsia="Times New Roman" w:hAnsi="Times New Roman" w:cs="Times New Roman"/>
          <w:sz w:val="24"/>
          <w:szCs w:val="24"/>
          <w:lang w:val="en-US"/>
        </w:rPr>
        <w:t>prokinetics</w:t>
      </w:r>
      <w:proofErr w:type="spellEnd"/>
      <w:r w:rsidRPr="009F245C">
        <w:rPr>
          <w:rFonts w:ascii="Times New Roman" w:eastAsia="Times New Roman" w:hAnsi="Times New Roman" w:cs="Times New Roman"/>
          <w:sz w:val="24"/>
          <w:szCs w:val="24"/>
          <w:lang w:val="en-US"/>
        </w:rPr>
        <w:t xml:space="preserve"> in the treatment regimen.</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A meta-analysis on the effectiveness of </w:t>
      </w:r>
      <w:proofErr w:type="spellStart"/>
      <w:r w:rsidRPr="009F245C">
        <w:rPr>
          <w:rFonts w:ascii="Times New Roman" w:eastAsia="Times New Roman" w:hAnsi="Times New Roman" w:cs="Times New Roman"/>
          <w:sz w:val="24"/>
          <w:szCs w:val="24"/>
          <w:lang w:val="en-US"/>
        </w:rPr>
        <w:t>prokinetics</w:t>
      </w:r>
      <w:proofErr w:type="spellEnd"/>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including </w:t>
      </w:r>
      <w:proofErr w:type="spellStart"/>
      <w:r w:rsidRPr="009F245C">
        <w:rPr>
          <w:rFonts w:ascii="Times New Roman" w:eastAsia="Times New Roman" w:hAnsi="Times New Roman" w:cs="Times New Roman"/>
          <w:sz w:val="24"/>
          <w:szCs w:val="24"/>
          <w:lang w:val="en-US"/>
        </w:rPr>
        <w:t>metoclopramide</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domperidone</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trimebutin</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cisapride</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itopride</w:t>
      </w:r>
      <w:proofErr w:type="spellEnd"/>
      <w:r w:rsidRPr="009F245C">
        <w:rPr>
          <w:rFonts w:ascii="Times New Roman" w:eastAsia="Times New Roman" w:hAnsi="Times New Roman" w:cs="Times New Roman"/>
          <w:sz w:val="24"/>
          <w:szCs w:val="24"/>
          <w:lang w:val="en-US"/>
        </w:rPr>
        <w:t xml:space="preserve"> and </w:t>
      </w:r>
      <w:proofErr w:type="spellStart"/>
      <w:r w:rsidRPr="009F245C">
        <w:rPr>
          <w:rFonts w:ascii="Times New Roman" w:eastAsia="Times New Roman" w:hAnsi="Times New Roman" w:cs="Times New Roman"/>
          <w:sz w:val="24"/>
          <w:szCs w:val="24"/>
          <w:lang w:val="en-US"/>
        </w:rPr>
        <w:t>mozapride</w:t>
      </w:r>
      <w:proofErr w:type="spellEnd"/>
      <w:r w:rsidRPr="009F245C">
        <w:rPr>
          <w:rFonts w:ascii="Times New Roman" w:eastAsia="Times New Roman" w:hAnsi="Times New Roman" w:cs="Times New Roman"/>
          <w:sz w:val="24"/>
          <w:szCs w:val="24"/>
          <w:lang w:val="en-US"/>
        </w:rPr>
        <w:t xml:space="preserve">, which included all studies from 1951 to 2005, showed that </w:t>
      </w:r>
      <w:proofErr w:type="spellStart"/>
      <w:r w:rsidRPr="009F245C">
        <w:rPr>
          <w:rFonts w:ascii="Times New Roman" w:eastAsia="Times New Roman" w:hAnsi="Times New Roman" w:cs="Times New Roman"/>
          <w:sz w:val="24"/>
          <w:szCs w:val="24"/>
          <w:lang w:val="en-US"/>
        </w:rPr>
        <w:t>prokinetic</w:t>
      </w:r>
      <w:proofErr w:type="spellEnd"/>
      <w:r w:rsidRPr="009F245C">
        <w:rPr>
          <w:rFonts w:ascii="Times New Roman" w:eastAsia="Times New Roman" w:hAnsi="Times New Roman" w:cs="Times New Roman"/>
          <w:sz w:val="24"/>
          <w:szCs w:val="24"/>
          <w:lang w:val="en-US"/>
        </w:rPr>
        <w:t xml:space="preserve"> agents are significantly more effective than placebo in the treatment of </w:t>
      </w:r>
      <w:r w:rsidR="003348CE" w:rsidRPr="009F245C">
        <w:rPr>
          <w:rFonts w:ascii="Times New Roman" w:eastAsia="Times New Roman" w:hAnsi="Times New Roman" w:cs="Times New Roman"/>
          <w:sz w:val="24"/>
          <w:szCs w:val="24"/>
          <w:lang w:val="en-US"/>
        </w:rPr>
        <w:t>FD [</w:t>
      </w:r>
      <w:r w:rsidRPr="009F245C">
        <w:rPr>
          <w:rFonts w:ascii="Times New Roman" w:eastAsia="Times New Roman" w:hAnsi="Times New Roman" w:cs="Times New Roman"/>
          <w:sz w:val="24"/>
          <w:szCs w:val="24"/>
          <w:lang w:val="en-US"/>
        </w:rPr>
        <w:t>40</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O</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gastric emptying in </w:t>
      </w:r>
      <w:r w:rsidR="003348CE" w:rsidRPr="009F245C">
        <w:rPr>
          <w:rFonts w:ascii="Times New Roman" w:eastAsia="Times New Roman" w:hAnsi="Times New Roman" w:cs="Times New Roman"/>
          <w:sz w:val="24"/>
          <w:szCs w:val="24"/>
          <w:lang w:val="en-US"/>
        </w:rPr>
        <w:t>FD</w:t>
      </w:r>
      <w:r w:rsidRPr="009F245C">
        <w:rPr>
          <w:rFonts w:ascii="Times New Roman" w:eastAsia="Times New Roman" w:hAnsi="Times New Roman" w:cs="Times New Roman"/>
          <w:sz w:val="24"/>
          <w:szCs w:val="24"/>
          <w:lang w:val="en-US"/>
        </w:rPr>
        <w:t xml:space="preserve"> can be disrupted by the type of evacuation slowdown or the violation of fundamental accommodation, therefore </w:t>
      </w:r>
      <w:proofErr w:type="spellStart"/>
      <w:r w:rsidRPr="009F245C">
        <w:rPr>
          <w:rFonts w:ascii="Times New Roman" w:eastAsia="Times New Roman" w:hAnsi="Times New Roman" w:cs="Times New Roman"/>
          <w:sz w:val="24"/>
          <w:szCs w:val="24"/>
          <w:lang w:val="en-US"/>
        </w:rPr>
        <w:t>prokinetic</w:t>
      </w:r>
      <w:proofErr w:type="spellEnd"/>
      <w:r w:rsidRPr="009F245C">
        <w:rPr>
          <w:rFonts w:ascii="Times New Roman" w:eastAsia="Times New Roman" w:hAnsi="Times New Roman" w:cs="Times New Roman"/>
          <w:sz w:val="24"/>
          <w:szCs w:val="24"/>
          <w:lang w:val="en-US"/>
        </w:rPr>
        <w:t xml:space="preserve"> drugs can be divided into two main groups: modifying the base relaxation and affecting the emptying of the stomach.</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lastRenderedPageBreak/>
        <w:t>With prolonged reception of PPI, a syndrome of excessive bacterial growth in the small intestine can form.</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Under the syndrome of excessive bacterial growth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xml:space="preserve">) is understood a pathological condition, which is based on the increased colonization of the small intestine by a fecal or </w:t>
      </w:r>
      <w:proofErr w:type="spellStart"/>
      <w:r w:rsidRPr="009F245C">
        <w:rPr>
          <w:rFonts w:ascii="Times New Roman" w:eastAsia="Times New Roman" w:hAnsi="Times New Roman" w:cs="Times New Roman"/>
          <w:sz w:val="24"/>
          <w:szCs w:val="24"/>
          <w:lang w:val="en-US"/>
        </w:rPr>
        <w:t>oropharyngeal</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microflora</w:t>
      </w:r>
      <w:proofErr w:type="spellEnd"/>
      <w:r w:rsidRPr="009F245C">
        <w:rPr>
          <w:rFonts w:ascii="Times New Roman" w:eastAsia="Times New Roman" w:hAnsi="Times New Roman" w:cs="Times New Roman"/>
          <w:sz w:val="24"/>
          <w:szCs w:val="24"/>
          <w:lang w:val="en-US"/>
        </w:rPr>
        <w:t xml:space="preserve">, accompanied by chronic diarrhea and </w:t>
      </w:r>
      <w:proofErr w:type="spellStart"/>
      <w:r w:rsidRPr="009F245C">
        <w:rPr>
          <w:rFonts w:ascii="Times New Roman" w:eastAsia="Times New Roman" w:hAnsi="Times New Roman" w:cs="Times New Roman"/>
          <w:sz w:val="24"/>
          <w:szCs w:val="24"/>
          <w:lang w:val="en-US"/>
        </w:rPr>
        <w:t>malabsorption</w:t>
      </w:r>
      <w:proofErr w:type="spellEnd"/>
      <w:r w:rsidRPr="009F245C">
        <w:rPr>
          <w:rFonts w:ascii="Times New Roman" w:eastAsia="Times New Roman" w:hAnsi="Times New Roman" w:cs="Times New Roman"/>
          <w:sz w:val="24"/>
          <w:szCs w:val="24"/>
          <w:lang w:val="en-US"/>
        </w:rPr>
        <w:t>, especially fats and vitamin B</w:t>
      </w:r>
      <w:r w:rsidRPr="009F245C">
        <w:rPr>
          <w:rFonts w:ascii="Times New Roman" w:eastAsia="Times New Roman" w:hAnsi="Times New Roman" w:cs="Times New Roman"/>
          <w:sz w:val="24"/>
          <w:szCs w:val="24"/>
          <w:vertAlign w:val="subscript"/>
          <w:lang w:val="en-US"/>
        </w:rPr>
        <w:t>12</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An increase in the number of opportunistic </w:t>
      </w:r>
      <w:proofErr w:type="spellStart"/>
      <w:r w:rsidRPr="009F245C">
        <w:rPr>
          <w:rFonts w:ascii="Times New Roman" w:eastAsia="Times New Roman" w:hAnsi="Times New Roman" w:cs="Times New Roman"/>
          <w:sz w:val="24"/>
          <w:szCs w:val="24"/>
          <w:lang w:val="en-US"/>
        </w:rPr>
        <w:t>microflora</w:t>
      </w:r>
      <w:proofErr w:type="spellEnd"/>
      <w:r w:rsidRPr="009F245C">
        <w:rPr>
          <w:rFonts w:ascii="Times New Roman" w:eastAsia="Times New Roman" w:hAnsi="Times New Roman" w:cs="Times New Roman"/>
          <w:sz w:val="24"/>
          <w:szCs w:val="24"/>
          <w:lang w:val="en-US"/>
        </w:rPr>
        <w:t xml:space="preserve"> in the small intestine is revealed in 70-95% of cases of chronic intestinal pathology.</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With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not only the amount increases, but the spectrum of microorganisms changes with a shift towards gram-negative bacteria and anaerobes.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In 30% of healthy people jejunum normally sterile, the rest</w:t>
      </w:r>
      <w:r w:rsidR="008876E1">
        <w:rPr>
          <w:rFonts w:ascii="Times New Roman" w:eastAsia="Times New Roman" w:hAnsi="Times New Roman" w:cs="Times New Roman"/>
          <w:sz w:val="24"/>
          <w:szCs w:val="24"/>
          <w:lang w:val="en-US"/>
        </w:rPr>
        <w:t xml:space="preserve"> — </w:t>
      </w:r>
      <w:r w:rsidRPr="009F245C">
        <w:rPr>
          <w:rFonts w:ascii="Times New Roman" w:eastAsia="Times New Roman" w:hAnsi="Times New Roman" w:cs="Times New Roman"/>
          <w:sz w:val="24"/>
          <w:szCs w:val="24"/>
          <w:lang w:val="en-US"/>
        </w:rPr>
        <w:t xml:space="preserve">has a low population density, which increases as we approach the colon and only in the distal ileum revealed </w:t>
      </w:r>
      <w:proofErr w:type="spellStart"/>
      <w:r w:rsidRPr="009F245C">
        <w:rPr>
          <w:rFonts w:ascii="Times New Roman" w:eastAsia="Times New Roman" w:hAnsi="Times New Roman" w:cs="Times New Roman"/>
          <w:sz w:val="24"/>
          <w:szCs w:val="24"/>
          <w:lang w:val="en-US"/>
        </w:rPr>
        <w:t>microflora</w:t>
      </w:r>
      <w:proofErr w:type="spellEnd"/>
      <w:r w:rsidRPr="009F245C">
        <w:rPr>
          <w:rFonts w:ascii="Times New Roman" w:eastAsia="Times New Roman" w:hAnsi="Times New Roman" w:cs="Times New Roman"/>
          <w:sz w:val="24"/>
          <w:szCs w:val="24"/>
          <w:lang w:val="en-US"/>
        </w:rPr>
        <w:t xml:space="preserve"> fecal type: </w:t>
      </w:r>
      <w:proofErr w:type="spellStart"/>
      <w:r w:rsidRPr="009F245C">
        <w:rPr>
          <w:rFonts w:ascii="Times New Roman" w:eastAsia="Times New Roman" w:hAnsi="Times New Roman" w:cs="Times New Roman"/>
          <w:sz w:val="24"/>
          <w:szCs w:val="24"/>
          <w:lang w:val="en-US"/>
        </w:rPr>
        <w:t>enterobacteria</w:t>
      </w:r>
      <w:proofErr w:type="spellEnd"/>
      <w:r w:rsidRPr="009F245C">
        <w:rPr>
          <w:rFonts w:ascii="Times New Roman" w:eastAsia="Times New Roman" w:hAnsi="Times New Roman" w:cs="Times New Roman"/>
          <w:sz w:val="24"/>
          <w:szCs w:val="24"/>
          <w:lang w:val="en-US"/>
        </w:rPr>
        <w:t xml:space="preserve">, streptococci, anaerobes kind </w:t>
      </w:r>
      <w:proofErr w:type="spellStart"/>
      <w:r w:rsidRPr="009F245C">
        <w:rPr>
          <w:rFonts w:ascii="Times New Roman" w:eastAsia="Times New Roman" w:hAnsi="Times New Roman" w:cs="Times New Roman"/>
          <w:sz w:val="24"/>
          <w:szCs w:val="24"/>
          <w:lang w:val="en-US"/>
        </w:rPr>
        <w:t>Bacteroides</w:t>
      </w:r>
      <w:proofErr w:type="spellEnd"/>
      <w:r w:rsidRPr="009F245C">
        <w:rPr>
          <w:rFonts w:ascii="Times New Roman" w:eastAsia="Times New Roman" w:hAnsi="Times New Roman" w:cs="Times New Roman"/>
          <w:sz w:val="24"/>
          <w:szCs w:val="24"/>
          <w:lang w:val="en-US"/>
        </w:rPr>
        <w:t xml:space="preserve"> and others [3</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The most important etiologic factors of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xml:space="preserve"> are:</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dysfunction</w:t>
      </w:r>
      <w:proofErr w:type="gramEnd"/>
      <w:r w:rsidRPr="009F245C">
        <w:rPr>
          <w:rFonts w:ascii="Times New Roman" w:eastAsia="Times New Roman" w:hAnsi="Times New Roman" w:cs="Times New Roman"/>
          <w:sz w:val="24"/>
          <w:szCs w:val="24"/>
          <w:lang w:val="en-US"/>
        </w:rPr>
        <w:t xml:space="preserve"> of the </w:t>
      </w:r>
      <w:proofErr w:type="spellStart"/>
      <w:r w:rsidRPr="009F245C">
        <w:rPr>
          <w:rFonts w:ascii="Times New Roman" w:eastAsia="Times New Roman" w:hAnsi="Times New Roman" w:cs="Times New Roman"/>
          <w:sz w:val="24"/>
          <w:szCs w:val="24"/>
          <w:lang w:val="en-US"/>
        </w:rPr>
        <w:t>ileocecal</w:t>
      </w:r>
      <w:proofErr w:type="spellEnd"/>
      <w:r w:rsidRPr="009F245C">
        <w:rPr>
          <w:rFonts w:ascii="Times New Roman" w:eastAsia="Times New Roman" w:hAnsi="Times New Roman" w:cs="Times New Roman"/>
          <w:sz w:val="24"/>
          <w:szCs w:val="24"/>
          <w:lang w:val="en-US"/>
        </w:rPr>
        <w:t xml:space="preserve"> valve (inflammatory, tumor processes, primary functional failure);</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consequences</w:t>
      </w:r>
      <w:proofErr w:type="gramEnd"/>
      <w:r w:rsidRPr="009F245C">
        <w:rPr>
          <w:rFonts w:ascii="Times New Roman" w:eastAsia="Times New Roman" w:hAnsi="Times New Roman" w:cs="Times New Roman"/>
          <w:sz w:val="24"/>
          <w:szCs w:val="24"/>
          <w:lang w:val="en-US"/>
        </w:rPr>
        <w:t xml:space="preserve"> of surgical operations (anatomical or surgically formed blind loop, small intestine </w:t>
      </w:r>
      <w:proofErr w:type="spellStart"/>
      <w:r w:rsidRPr="009F245C">
        <w:rPr>
          <w:rFonts w:ascii="Times New Roman" w:eastAsia="Times New Roman" w:hAnsi="Times New Roman" w:cs="Times New Roman"/>
          <w:sz w:val="24"/>
          <w:szCs w:val="24"/>
          <w:lang w:val="en-US"/>
        </w:rPr>
        <w:t>anastomosis</w:t>
      </w:r>
      <w:proofErr w:type="spellEnd"/>
      <w:r w:rsidRPr="009F245C">
        <w:rPr>
          <w:rFonts w:ascii="Times New Roman" w:eastAsia="Times New Roman" w:hAnsi="Times New Roman" w:cs="Times New Roman"/>
          <w:sz w:val="24"/>
          <w:szCs w:val="24"/>
          <w:lang w:val="en-US"/>
        </w:rPr>
        <w:t xml:space="preserve"> or fistula, </w:t>
      </w:r>
      <w:proofErr w:type="spellStart"/>
      <w:r w:rsidRPr="009F245C">
        <w:rPr>
          <w:rFonts w:ascii="Times New Roman" w:eastAsia="Times New Roman" w:hAnsi="Times New Roman" w:cs="Times New Roman"/>
          <w:sz w:val="24"/>
          <w:szCs w:val="24"/>
          <w:lang w:val="en-US"/>
        </w:rPr>
        <w:t>vagotomy</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cholecystectomy</w:t>
      </w:r>
      <w:proofErr w:type="spellEnd"/>
      <w:r w:rsidRPr="009F245C">
        <w:rPr>
          <w:rFonts w:ascii="Times New Roman" w:eastAsia="Times New Roman" w:hAnsi="Times New Roman" w:cs="Times New Roman"/>
          <w:sz w:val="24"/>
          <w:szCs w:val="24"/>
          <w:lang w:val="en-US"/>
        </w:rPr>
        <w:t>, small intestine resection);</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gastrointestinal</w:t>
      </w:r>
      <w:proofErr w:type="gramEnd"/>
      <w:r w:rsidRPr="009F245C">
        <w:rPr>
          <w:rFonts w:ascii="Times New Roman" w:eastAsia="Times New Roman" w:hAnsi="Times New Roman" w:cs="Times New Roman"/>
          <w:sz w:val="24"/>
          <w:szCs w:val="24"/>
          <w:lang w:val="en-US"/>
        </w:rPr>
        <w:t xml:space="preserve"> diseases associated with motor disorders</w:t>
      </w:r>
      <w:r w:rsidR="008876E1">
        <w:rPr>
          <w:rFonts w:ascii="Times New Roman" w:eastAsia="Times New Roman" w:hAnsi="Times New Roman" w:cs="Times New Roman"/>
          <w:sz w:val="24"/>
          <w:szCs w:val="24"/>
          <w:lang w:val="en-US"/>
        </w:rPr>
        <w:t xml:space="preserve"> — </w:t>
      </w:r>
      <w:proofErr w:type="spellStart"/>
      <w:r w:rsidRPr="009F245C">
        <w:rPr>
          <w:rFonts w:ascii="Times New Roman" w:eastAsia="Times New Roman" w:hAnsi="Times New Roman" w:cs="Times New Roman"/>
          <w:sz w:val="24"/>
          <w:szCs w:val="24"/>
          <w:lang w:val="en-US"/>
        </w:rPr>
        <w:t>gastrostasis</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duodenostasis</w:t>
      </w:r>
      <w:proofErr w:type="spellEnd"/>
      <w:r w:rsidRPr="009F245C">
        <w:rPr>
          <w:rFonts w:ascii="Times New Roman" w:eastAsia="Times New Roman" w:hAnsi="Times New Roman" w:cs="Times New Roman"/>
          <w:sz w:val="24"/>
          <w:szCs w:val="24"/>
          <w:lang w:val="en-US"/>
        </w:rPr>
        <w:t>, stasis of contents in the small and large intestine (chronic constipation, including in diabetic patients);</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disorders</w:t>
      </w:r>
      <w:proofErr w:type="gramEnd"/>
      <w:r w:rsidRPr="009F245C">
        <w:rPr>
          <w:rFonts w:ascii="Times New Roman" w:eastAsia="Times New Roman" w:hAnsi="Times New Roman" w:cs="Times New Roman"/>
          <w:sz w:val="24"/>
          <w:szCs w:val="24"/>
          <w:lang w:val="en-US"/>
        </w:rPr>
        <w:t xml:space="preserve"> of the cavity digestion and absorption (</w:t>
      </w:r>
      <w:proofErr w:type="spellStart"/>
      <w:r w:rsidRPr="009F245C">
        <w:rPr>
          <w:rFonts w:ascii="Times New Roman" w:eastAsia="Times New Roman" w:hAnsi="Times New Roman" w:cs="Times New Roman"/>
          <w:sz w:val="24"/>
          <w:szCs w:val="24"/>
          <w:lang w:val="en-US"/>
        </w:rPr>
        <w:t>maldigestia</w:t>
      </w:r>
      <w:proofErr w:type="spellEnd"/>
      <w:r w:rsidRPr="009F245C">
        <w:rPr>
          <w:rFonts w:ascii="Times New Roman" w:eastAsia="Times New Roman" w:hAnsi="Times New Roman" w:cs="Times New Roman"/>
          <w:sz w:val="24"/>
          <w:szCs w:val="24"/>
          <w:lang w:val="en-US"/>
        </w:rPr>
        <w:t xml:space="preserve"> and </w:t>
      </w:r>
      <w:proofErr w:type="spellStart"/>
      <w:r w:rsidRPr="009F245C">
        <w:rPr>
          <w:rFonts w:ascii="Times New Roman" w:eastAsia="Times New Roman" w:hAnsi="Times New Roman" w:cs="Times New Roman"/>
          <w:sz w:val="24"/>
          <w:szCs w:val="24"/>
          <w:lang w:val="en-US"/>
        </w:rPr>
        <w:t>malabsorption</w:t>
      </w:r>
      <w:proofErr w:type="spellEnd"/>
      <w:r w:rsidRPr="009F245C">
        <w:rPr>
          <w:rFonts w:ascii="Times New Roman" w:eastAsia="Times New Roman" w:hAnsi="Times New Roman" w:cs="Times New Roman"/>
          <w:sz w:val="24"/>
          <w:szCs w:val="24"/>
          <w:lang w:val="en-US"/>
        </w:rPr>
        <w:t xml:space="preserve">), including those associated with: </w:t>
      </w:r>
      <w:proofErr w:type="spellStart"/>
      <w:r w:rsidRPr="009F245C">
        <w:rPr>
          <w:rFonts w:ascii="Times New Roman" w:eastAsia="Times New Roman" w:hAnsi="Times New Roman" w:cs="Times New Roman"/>
          <w:sz w:val="24"/>
          <w:szCs w:val="24"/>
          <w:lang w:val="en-US"/>
        </w:rPr>
        <w:t>achlorhydria</w:t>
      </w:r>
      <w:proofErr w:type="spellEnd"/>
      <w:r w:rsidRPr="009F245C">
        <w:rPr>
          <w:rFonts w:ascii="Times New Roman" w:eastAsia="Times New Roman" w:hAnsi="Times New Roman" w:cs="Times New Roman"/>
          <w:sz w:val="24"/>
          <w:szCs w:val="24"/>
          <w:lang w:val="en-US"/>
        </w:rPr>
        <w:t xml:space="preserve"> of various origins (operated stomach, with chronic atrophic gastritis, prolonged intake of proton pump inhibitors), exocrine pancreatic insufficiency (chronic pancreatitis), bile duct pathology (</w:t>
      </w:r>
      <w:proofErr w:type="spellStart"/>
      <w:r w:rsidRPr="009F245C">
        <w:rPr>
          <w:rFonts w:ascii="Times New Roman" w:eastAsia="Times New Roman" w:hAnsi="Times New Roman" w:cs="Times New Roman"/>
          <w:sz w:val="24"/>
          <w:szCs w:val="24"/>
          <w:lang w:val="en-US"/>
        </w:rPr>
        <w:t>cholelithiasis</w:t>
      </w:r>
      <w:proofErr w:type="spellEnd"/>
      <w:r w:rsidRPr="009F245C">
        <w:rPr>
          <w:rFonts w:ascii="Times New Roman" w:eastAsia="Times New Roman" w:hAnsi="Times New Roman" w:cs="Times New Roman"/>
          <w:sz w:val="24"/>
          <w:szCs w:val="24"/>
          <w:lang w:val="en-US"/>
        </w:rPr>
        <w:t xml:space="preserve">, chronic </w:t>
      </w:r>
      <w:proofErr w:type="spellStart"/>
      <w:r w:rsidRPr="009F245C">
        <w:rPr>
          <w:rFonts w:ascii="Times New Roman" w:eastAsia="Times New Roman" w:hAnsi="Times New Roman" w:cs="Times New Roman"/>
          <w:sz w:val="24"/>
          <w:szCs w:val="24"/>
          <w:lang w:val="en-US"/>
        </w:rPr>
        <w:t>cholecystitis</w:t>
      </w:r>
      <w:proofErr w:type="spellEnd"/>
      <w:r w:rsidRPr="009F245C">
        <w:rPr>
          <w:rFonts w:ascii="Times New Roman" w:eastAsia="Times New Roman" w:hAnsi="Times New Roman" w:cs="Times New Roman"/>
          <w:sz w:val="24"/>
          <w:szCs w:val="24"/>
          <w:lang w:val="en-US"/>
        </w:rPr>
        <w:t>);</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Enteropathy</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disaccharidase</w:t>
      </w:r>
      <w:proofErr w:type="spellEnd"/>
      <w:r w:rsidRPr="009F245C">
        <w:rPr>
          <w:rFonts w:ascii="Times New Roman" w:eastAsia="Times New Roman" w:hAnsi="Times New Roman" w:cs="Times New Roman"/>
          <w:sz w:val="24"/>
          <w:szCs w:val="24"/>
          <w:lang w:val="en-US"/>
        </w:rPr>
        <w:t xml:space="preserve"> insufficiency and other food intolerance);</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prolonged</w:t>
      </w:r>
      <w:proofErr w:type="gramEnd"/>
      <w:r w:rsidRPr="009F245C">
        <w:rPr>
          <w:rFonts w:ascii="Times New Roman" w:eastAsia="Times New Roman" w:hAnsi="Times New Roman" w:cs="Times New Roman"/>
          <w:sz w:val="24"/>
          <w:szCs w:val="24"/>
          <w:lang w:val="en-US"/>
        </w:rPr>
        <w:t xml:space="preserve"> food imbalance;</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chronic</w:t>
      </w:r>
      <w:proofErr w:type="gramEnd"/>
      <w:r w:rsidRPr="009F245C">
        <w:rPr>
          <w:rFonts w:ascii="Times New Roman" w:eastAsia="Times New Roman" w:hAnsi="Times New Roman" w:cs="Times New Roman"/>
          <w:sz w:val="24"/>
          <w:szCs w:val="24"/>
          <w:lang w:val="en-US"/>
        </w:rPr>
        <w:t xml:space="preserve"> inflammatory bowel disease, diverticulitis, short bowel syndrome;</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the</w:t>
      </w:r>
      <w:proofErr w:type="gramEnd"/>
      <w:r w:rsidRPr="009F245C">
        <w:rPr>
          <w:rFonts w:ascii="Times New Roman" w:eastAsia="Times New Roman" w:hAnsi="Times New Roman" w:cs="Times New Roman"/>
          <w:sz w:val="24"/>
          <w:szCs w:val="24"/>
          <w:lang w:val="en-US"/>
        </w:rPr>
        <w:t xml:space="preserve"> entry of bacteria from the </w:t>
      </w:r>
      <w:proofErr w:type="spellStart"/>
      <w:r w:rsidRPr="009F245C">
        <w:rPr>
          <w:rFonts w:ascii="Times New Roman" w:eastAsia="Times New Roman" w:hAnsi="Times New Roman" w:cs="Times New Roman"/>
          <w:sz w:val="24"/>
          <w:szCs w:val="24"/>
          <w:lang w:val="en-US"/>
        </w:rPr>
        <w:t>extraintestinal</w:t>
      </w:r>
      <w:proofErr w:type="spellEnd"/>
      <w:r w:rsidRPr="009F245C">
        <w:rPr>
          <w:rFonts w:ascii="Times New Roman" w:eastAsia="Times New Roman" w:hAnsi="Times New Roman" w:cs="Times New Roman"/>
          <w:sz w:val="24"/>
          <w:szCs w:val="24"/>
          <w:lang w:val="en-US"/>
        </w:rPr>
        <w:t xml:space="preserve"> reservoir (for example, with </w:t>
      </w:r>
      <w:proofErr w:type="spellStart"/>
      <w:r w:rsidRPr="009F245C">
        <w:rPr>
          <w:rFonts w:ascii="Times New Roman" w:eastAsia="Times New Roman" w:hAnsi="Times New Roman" w:cs="Times New Roman"/>
          <w:sz w:val="24"/>
          <w:szCs w:val="24"/>
          <w:lang w:val="en-US"/>
        </w:rPr>
        <w:t>cholangitis</w:t>
      </w:r>
      <w:proofErr w:type="spellEnd"/>
      <w:r w:rsidRPr="009F245C">
        <w:rPr>
          <w:rFonts w:ascii="Times New Roman" w:eastAsia="Times New Roman" w:hAnsi="Times New Roman" w:cs="Times New Roman"/>
          <w:sz w:val="24"/>
          <w:szCs w:val="24"/>
          <w:lang w:val="en-US"/>
        </w:rPr>
        <w:t>);</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local</w:t>
      </w:r>
      <w:proofErr w:type="gramEnd"/>
      <w:r w:rsidRPr="009F245C">
        <w:rPr>
          <w:rFonts w:ascii="Times New Roman" w:eastAsia="Times New Roman" w:hAnsi="Times New Roman" w:cs="Times New Roman"/>
          <w:sz w:val="24"/>
          <w:szCs w:val="24"/>
          <w:lang w:val="en-US"/>
        </w:rPr>
        <w:t xml:space="preserve"> and systemic immune disorders</w:t>
      </w:r>
      <w:r w:rsidR="008876E1">
        <w:rPr>
          <w:rFonts w:ascii="Times New Roman" w:eastAsia="Times New Roman" w:hAnsi="Times New Roman" w:cs="Times New Roman"/>
          <w:sz w:val="24"/>
          <w:szCs w:val="24"/>
          <w:lang w:val="en-US"/>
        </w:rPr>
        <w:t xml:space="preserve"> — </w:t>
      </w:r>
      <w:r w:rsidRPr="009F245C">
        <w:rPr>
          <w:rFonts w:ascii="Times New Roman" w:eastAsia="Times New Roman" w:hAnsi="Times New Roman" w:cs="Times New Roman"/>
          <w:sz w:val="24"/>
          <w:szCs w:val="24"/>
          <w:lang w:val="en-US"/>
        </w:rPr>
        <w:t>radiation, chemical effects (</w:t>
      </w:r>
      <w:proofErr w:type="spellStart"/>
      <w:r w:rsidRPr="009F245C">
        <w:rPr>
          <w:rFonts w:ascii="Times New Roman" w:eastAsia="Times New Roman" w:hAnsi="Times New Roman" w:cs="Times New Roman"/>
          <w:sz w:val="24"/>
          <w:szCs w:val="24"/>
          <w:lang w:val="en-US"/>
        </w:rPr>
        <w:t>cytostatics</w:t>
      </w:r>
      <w:proofErr w:type="spellEnd"/>
      <w:r w:rsidRPr="009F245C">
        <w:rPr>
          <w:rFonts w:ascii="Times New Roman" w:eastAsia="Times New Roman" w:hAnsi="Times New Roman" w:cs="Times New Roman"/>
          <w:sz w:val="24"/>
          <w:szCs w:val="24"/>
          <w:lang w:val="en-US"/>
        </w:rPr>
        <w:t>), AIDS;</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antibiotic</w:t>
      </w:r>
      <w:proofErr w:type="gramEnd"/>
      <w:r w:rsidRPr="009F245C">
        <w:rPr>
          <w:rFonts w:ascii="Times New Roman" w:eastAsia="Times New Roman" w:hAnsi="Times New Roman" w:cs="Times New Roman"/>
          <w:sz w:val="24"/>
          <w:szCs w:val="24"/>
          <w:lang w:val="en-US"/>
        </w:rPr>
        <w:t xml:space="preserve"> therapy;</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stresses</w:t>
      </w:r>
      <w:proofErr w:type="gramEnd"/>
      <w:r w:rsidRPr="009F245C">
        <w:rPr>
          <w:rFonts w:ascii="Times New Roman" w:eastAsia="Times New Roman" w:hAnsi="Times New Roman" w:cs="Times New Roman"/>
          <w:sz w:val="24"/>
          <w:szCs w:val="24"/>
          <w:lang w:val="en-US"/>
        </w:rPr>
        <w:t xml:space="preserve"> of different origin;</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tumors</w:t>
      </w:r>
      <w:proofErr w:type="gramEnd"/>
      <w:r w:rsidRPr="009F245C">
        <w:rPr>
          <w:rFonts w:ascii="Times New Roman" w:eastAsia="Times New Roman" w:hAnsi="Times New Roman" w:cs="Times New Roman"/>
          <w:sz w:val="24"/>
          <w:szCs w:val="24"/>
          <w:lang w:val="en-US"/>
        </w:rPr>
        <w:t xml:space="preserve"> of the intestine and mesenteric lymph nodes;</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various</w:t>
      </w:r>
      <w:proofErr w:type="gramEnd"/>
      <w:r w:rsidRPr="009F245C">
        <w:rPr>
          <w:rFonts w:ascii="Times New Roman" w:eastAsia="Times New Roman" w:hAnsi="Times New Roman" w:cs="Times New Roman"/>
          <w:sz w:val="24"/>
          <w:szCs w:val="24"/>
          <w:lang w:val="en-US"/>
        </w:rPr>
        <w:t xml:space="preserve"> diets for weight loss, "cleansing" with the use of voluminous enemas, and especially </w:t>
      </w:r>
      <w:proofErr w:type="spellStart"/>
      <w:r w:rsidRPr="009F245C">
        <w:rPr>
          <w:rFonts w:ascii="Times New Roman" w:eastAsia="Times New Roman" w:hAnsi="Times New Roman" w:cs="Times New Roman"/>
          <w:sz w:val="24"/>
          <w:szCs w:val="24"/>
          <w:lang w:val="en-US"/>
        </w:rPr>
        <w:t>hydrocolonotherapy</w:t>
      </w:r>
      <w:proofErr w:type="spellEnd"/>
      <w:r w:rsidRPr="009F245C">
        <w:rPr>
          <w:rFonts w:ascii="Times New Roman" w:eastAsia="Times New Roman" w:hAnsi="Times New Roman" w:cs="Times New Roman"/>
          <w:sz w:val="24"/>
          <w:szCs w:val="24"/>
          <w:lang w:val="en-US"/>
        </w:rPr>
        <w:t>, which has a certain popularity, but is persistently not recommended by gastroenterologists all over the world, as they violate the microbial biotopes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55</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have a negative effect on the microbial intestinal landscape</w:t>
      </w:r>
      <w:r w:rsidR="003348CE" w:rsidRPr="009F245C">
        <w:rPr>
          <w:rFonts w:ascii="Times New Roman" w:eastAsia="Times New Roman" w:hAnsi="Times New Roman" w:cs="Times New Roman"/>
          <w:sz w:val="24"/>
          <w:szCs w:val="24"/>
          <w:lang w:val="en-US"/>
        </w:rPr>
        <w:t>.</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Verification of excess bacterial growth in the small intestine is performed with the help of direct and indirect methods of diagnosing this syndrome.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The "gold standard" for</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diagnosing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xml:space="preserve"> is the sowing of </w:t>
      </w:r>
      <w:proofErr w:type="spellStart"/>
      <w:proofErr w:type="gramStart"/>
      <w:r w:rsidRPr="009F245C">
        <w:rPr>
          <w:rFonts w:ascii="Times New Roman" w:eastAsia="Times New Roman" w:hAnsi="Times New Roman" w:cs="Times New Roman"/>
          <w:sz w:val="24"/>
          <w:szCs w:val="24"/>
          <w:lang w:val="en-US"/>
        </w:rPr>
        <w:t>microflora</w:t>
      </w:r>
      <w:proofErr w:type="spellEnd"/>
      <w:r w:rsidRPr="009F245C">
        <w:rPr>
          <w:rFonts w:ascii="Times New Roman" w:eastAsia="Times New Roman" w:hAnsi="Times New Roman" w:cs="Times New Roman"/>
          <w:sz w:val="24"/>
          <w:szCs w:val="24"/>
          <w:lang w:val="en-US"/>
        </w:rPr>
        <w:t>,</w:t>
      </w:r>
      <w:proofErr w:type="gramEnd"/>
      <w:r w:rsidRPr="009F245C">
        <w:rPr>
          <w:rFonts w:ascii="Times New Roman" w:eastAsia="Times New Roman" w:hAnsi="Times New Roman" w:cs="Times New Roman"/>
          <w:sz w:val="24"/>
          <w:szCs w:val="24"/>
          <w:lang w:val="en-US"/>
        </w:rPr>
        <w:t xml:space="preserve"> this requires the aspiration of the contents of the small intestine with the immediate sowing of aspirate on the nutrient medium.</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But excess bacterial growth can affect the most distal parts of the small intestine, which is beyond the reach of the instrument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54</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In 2008, the Roman consensus on hydrogen tests was adopted, which sets out the recommendations of international experts for clinical practice regarding indications and methods for conducting H</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vertAlign w:val="subscript"/>
          <w:lang w:val="en-US"/>
        </w:rPr>
        <w:t>2</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-breath tests in diseases of the digestive canal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1</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The method is cheap, simple, but many practitioners not only do not know the basic provisions of the consensus, but still</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in general</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 xml:space="preserve"> are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not familiar with this test, do not know their diagnostic capabilities, certain limitations and shortcomings.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Today, in many Russian clinics, the hydrogen </w:t>
      </w:r>
      <w:r w:rsidR="003348CE" w:rsidRPr="009F245C">
        <w:rPr>
          <w:rFonts w:ascii="Times New Roman" w:eastAsia="Times New Roman" w:hAnsi="Times New Roman" w:cs="Times New Roman"/>
          <w:sz w:val="24"/>
          <w:szCs w:val="24"/>
          <w:lang w:val="en-US"/>
        </w:rPr>
        <w:t xml:space="preserve">breath </w:t>
      </w:r>
      <w:r w:rsidRPr="009F245C">
        <w:rPr>
          <w:rFonts w:ascii="Times New Roman" w:eastAsia="Times New Roman" w:hAnsi="Times New Roman" w:cs="Times New Roman"/>
          <w:sz w:val="24"/>
          <w:szCs w:val="24"/>
          <w:lang w:val="en-US"/>
        </w:rPr>
        <w:t>test (</w:t>
      </w:r>
      <w:r w:rsidR="003348CE" w:rsidRPr="009F245C">
        <w:rPr>
          <w:rFonts w:ascii="Times New Roman" w:eastAsia="Times New Roman" w:hAnsi="Times New Roman" w:cs="Times New Roman"/>
          <w:sz w:val="24"/>
          <w:szCs w:val="24"/>
          <w:lang w:val="en-US"/>
        </w:rPr>
        <w:t>HBT</w:t>
      </w:r>
      <w:r w:rsidRPr="009F245C">
        <w:rPr>
          <w:rFonts w:ascii="Times New Roman" w:eastAsia="Times New Roman" w:hAnsi="Times New Roman" w:cs="Times New Roman"/>
          <w:sz w:val="24"/>
          <w:szCs w:val="24"/>
          <w:lang w:val="en-US"/>
        </w:rPr>
        <w:t xml:space="preserve">) method with </w:t>
      </w:r>
      <w:proofErr w:type="spellStart"/>
      <w:r w:rsidRPr="009F245C">
        <w:rPr>
          <w:rFonts w:ascii="Times New Roman" w:eastAsia="Times New Roman" w:hAnsi="Times New Roman" w:cs="Times New Roman"/>
          <w:sz w:val="24"/>
          <w:szCs w:val="24"/>
          <w:lang w:val="en-US"/>
        </w:rPr>
        <w:t>lactulose</w:t>
      </w:r>
      <w:proofErr w:type="spellEnd"/>
      <w:r w:rsidRPr="009F245C">
        <w:rPr>
          <w:rFonts w:ascii="Times New Roman" w:eastAsia="Times New Roman" w:hAnsi="Times New Roman" w:cs="Times New Roman"/>
          <w:sz w:val="24"/>
          <w:szCs w:val="24"/>
          <w:lang w:val="en-US"/>
        </w:rPr>
        <w:t xml:space="preserve"> is used for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xml:space="preserve"> screening diagnostics, including inhibition of proton pump inhibitors.</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The positive effects of PPI are undeniable, they are the main drugs in the treatment of functional dyspepsia, but, like all other medicines, they also have a number of side effects.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Most often, the side effects are mild, go away spontaneously and do not depend on the dose of the drug or the age of the patient.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Side effects from the gastrointestinal tract (GIT): diarrhea, </w:t>
      </w:r>
      <w:r w:rsidRPr="009F245C">
        <w:rPr>
          <w:rFonts w:ascii="Times New Roman" w:eastAsia="Times New Roman" w:hAnsi="Times New Roman" w:cs="Times New Roman"/>
          <w:sz w:val="24"/>
          <w:szCs w:val="24"/>
          <w:lang w:val="en-US"/>
        </w:rPr>
        <w:lastRenderedPageBreak/>
        <w:t xml:space="preserve">flatulence, abdominal pain, </w:t>
      </w:r>
      <w:proofErr w:type="spellStart"/>
      <w:r w:rsidRPr="009F245C">
        <w:rPr>
          <w:rFonts w:ascii="Times New Roman" w:eastAsia="Times New Roman" w:hAnsi="Times New Roman" w:cs="Times New Roman"/>
          <w:sz w:val="24"/>
          <w:szCs w:val="24"/>
          <w:lang w:val="en-US"/>
        </w:rPr>
        <w:t>constipation.The</w:t>
      </w:r>
      <w:proofErr w:type="spellEnd"/>
      <w:r w:rsidRPr="009F245C">
        <w:rPr>
          <w:rFonts w:ascii="Times New Roman" w:eastAsia="Times New Roman" w:hAnsi="Times New Roman" w:cs="Times New Roman"/>
          <w:sz w:val="24"/>
          <w:szCs w:val="24"/>
          <w:lang w:val="en-US"/>
        </w:rPr>
        <w:t xml:space="preserve"> appearance of gastrointestinal symptoms (intestinal </w:t>
      </w:r>
      <w:proofErr w:type="spellStart"/>
      <w:r w:rsidRPr="009F245C">
        <w:rPr>
          <w:rFonts w:ascii="Times New Roman" w:eastAsia="Times New Roman" w:hAnsi="Times New Roman" w:cs="Times New Roman"/>
          <w:sz w:val="24"/>
          <w:szCs w:val="24"/>
          <w:lang w:val="en-US"/>
        </w:rPr>
        <w:t>hypermotorics</w:t>
      </w:r>
      <w:proofErr w:type="spellEnd"/>
      <w:r w:rsidRPr="009F245C">
        <w:rPr>
          <w:rFonts w:ascii="Times New Roman" w:eastAsia="Times New Roman" w:hAnsi="Times New Roman" w:cs="Times New Roman"/>
          <w:sz w:val="24"/>
          <w:szCs w:val="24"/>
          <w:lang w:val="en-US"/>
        </w:rPr>
        <w:t>) is associated with the oppression of acid production, and flatulence is a consequence of the syndrome of excessive bacterial growth</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2]</w:t>
      </w:r>
      <w:r w:rsidR="003348CE" w:rsidRPr="009F245C">
        <w:rPr>
          <w:rFonts w:ascii="Times New Roman" w:eastAsia="Times New Roman" w:hAnsi="Times New Roman" w:cs="Times New Roman"/>
          <w:sz w:val="24"/>
          <w:szCs w:val="24"/>
          <w:lang w:val="en-US"/>
        </w:rPr>
        <w:t>.</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IPPs are potent </w:t>
      </w:r>
      <w:proofErr w:type="spellStart"/>
      <w:r w:rsidRPr="009F245C">
        <w:rPr>
          <w:rFonts w:ascii="Times New Roman" w:eastAsia="Times New Roman" w:hAnsi="Times New Roman" w:cs="Times New Roman"/>
          <w:sz w:val="24"/>
          <w:szCs w:val="24"/>
          <w:lang w:val="en-US"/>
        </w:rPr>
        <w:t>antisecretory</w:t>
      </w:r>
      <w:proofErr w:type="spellEnd"/>
      <w:r w:rsidRPr="009F245C">
        <w:rPr>
          <w:rFonts w:ascii="Times New Roman" w:eastAsia="Times New Roman" w:hAnsi="Times New Roman" w:cs="Times New Roman"/>
          <w:sz w:val="24"/>
          <w:szCs w:val="24"/>
          <w:lang w:val="en-US"/>
        </w:rPr>
        <w:t xml:space="preserve"> drugs leading to </w:t>
      </w:r>
      <w:proofErr w:type="spellStart"/>
      <w:r w:rsidRPr="009F245C">
        <w:rPr>
          <w:rFonts w:ascii="Times New Roman" w:eastAsia="Times New Roman" w:hAnsi="Times New Roman" w:cs="Times New Roman"/>
          <w:sz w:val="24"/>
          <w:szCs w:val="24"/>
          <w:lang w:val="en-US"/>
        </w:rPr>
        <w:t>hypochlorhydria</w:t>
      </w:r>
      <w:proofErr w:type="spellEnd"/>
      <w:r w:rsidRPr="009F245C">
        <w:rPr>
          <w:rFonts w:ascii="Times New Roman" w:eastAsia="Times New Roman" w:hAnsi="Times New Roman" w:cs="Times New Roman"/>
          <w:sz w:val="24"/>
          <w:szCs w:val="24"/>
          <w:lang w:val="en-US"/>
        </w:rPr>
        <w:t xml:space="preserve">, which in turn is a risk factor for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xml:space="preserve"> development.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The presence of gastric acid is the main protection against </w:t>
      </w:r>
      <w:proofErr w:type="spellStart"/>
      <w:r w:rsidRPr="009F245C">
        <w:rPr>
          <w:rFonts w:ascii="Times New Roman" w:eastAsia="Times New Roman" w:hAnsi="Times New Roman" w:cs="Times New Roman"/>
          <w:sz w:val="24"/>
          <w:szCs w:val="24"/>
          <w:lang w:val="en-US"/>
        </w:rPr>
        <w:t>oropharyngeal</w:t>
      </w:r>
      <w:proofErr w:type="spellEnd"/>
      <w:r w:rsidRPr="009F245C">
        <w:rPr>
          <w:rFonts w:ascii="Times New Roman" w:eastAsia="Times New Roman" w:hAnsi="Times New Roman" w:cs="Times New Roman"/>
          <w:sz w:val="24"/>
          <w:szCs w:val="24"/>
          <w:lang w:val="en-US"/>
        </w:rPr>
        <w:t xml:space="preserve"> and intestinal infection.</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Thus, it is not surprising that the removal of this natural defense inevitably leads to clinically significant disorders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intestinal flora in a number of patients taking PPI.</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It has long been established that PPI can alter the bacterial profiles of the stomach, duodenum and jejunum.</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For example,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J.</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Thorens</w:t>
      </w:r>
      <w:proofErr w:type="spellEnd"/>
      <w:r w:rsidRPr="009F245C">
        <w:rPr>
          <w:rFonts w:ascii="Times New Roman" w:eastAsia="Times New Roman" w:hAnsi="Times New Roman" w:cs="Times New Roman"/>
          <w:sz w:val="24"/>
          <w:szCs w:val="24"/>
          <w:lang w:val="en-US"/>
        </w:rPr>
        <w:t xml:space="preserve"> et al.</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47 randomized patients with peptic ulcer who received 4 weeks of </w:t>
      </w:r>
      <w:proofErr w:type="spellStart"/>
      <w:r w:rsidRPr="009F245C">
        <w:rPr>
          <w:rFonts w:ascii="Times New Roman" w:eastAsia="Times New Roman" w:hAnsi="Times New Roman" w:cs="Times New Roman"/>
          <w:sz w:val="24"/>
          <w:szCs w:val="24"/>
          <w:lang w:val="en-US"/>
        </w:rPr>
        <w:t>cimetidine</w:t>
      </w:r>
      <w:proofErr w:type="spellEnd"/>
      <w:r w:rsidRPr="009F245C">
        <w:rPr>
          <w:rFonts w:ascii="Times New Roman" w:eastAsia="Times New Roman" w:hAnsi="Times New Roman" w:cs="Times New Roman"/>
          <w:sz w:val="24"/>
          <w:szCs w:val="24"/>
          <w:lang w:val="en-US"/>
        </w:rPr>
        <w:t xml:space="preserve"> or </w:t>
      </w:r>
      <w:proofErr w:type="spellStart"/>
      <w:r w:rsidRPr="009F245C">
        <w:rPr>
          <w:rFonts w:ascii="Times New Roman" w:eastAsia="Times New Roman" w:hAnsi="Times New Roman" w:cs="Times New Roman"/>
          <w:sz w:val="24"/>
          <w:szCs w:val="24"/>
          <w:lang w:val="en-US"/>
        </w:rPr>
        <w:t>omeprazole</w:t>
      </w:r>
      <w:proofErr w:type="spellEnd"/>
      <w:r w:rsidRPr="009F245C">
        <w:rPr>
          <w:rFonts w:ascii="Times New Roman" w:eastAsia="Times New Roman" w:hAnsi="Times New Roman" w:cs="Times New Roman"/>
          <w:sz w:val="24"/>
          <w:szCs w:val="24"/>
          <w:lang w:val="en-US"/>
        </w:rPr>
        <w:t xml:space="preserve"> were examined and then aspirates from the small intestine to the condition of the </w:t>
      </w:r>
      <w:proofErr w:type="spellStart"/>
      <w:r w:rsidRPr="009F245C">
        <w:rPr>
          <w:rFonts w:ascii="Times New Roman" w:eastAsia="Times New Roman" w:hAnsi="Times New Roman" w:cs="Times New Roman"/>
          <w:sz w:val="24"/>
          <w:szCs w:val="24"/>
          <w:lang w:val="en-US"/>
        </w:rPr>
        <w:t>microflora</w:t>
      </w:r>
      <w:proofErr w:type="spellEnd"/>
      <w:r w:rsidRPr="009F245C">
        <w:rPr>
          <w:rFonts w:ascii="Times New Roman" w:eastAsia="Times New Roman" w:hAnsi="Times New Roman" w:cs="Times New Roman"/>
          <w:sz w:val="24"/>
          <w:szCs w:val="24"/>
          <w:lang w:val="en-US"/>
        </w:rPr>
        <w:t xml:space="preserve"> were examined.</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The authors found a higher level of bacterial growth after taking </w:t>
      </w:r>
      <w:proofErr w:type="spellStart"/>
      <w:r w:rsidRPr="009F245C">
        <w:rPr>
          <w:rFonts w:ascii="Times New Roman" w:eastAsia="Times New Roman" w:hAnsi="Times New Roman" w:cs="Times New Roman"/>
          <w:sz w:val="24"/>
          <w:szCs w:val="24"/>
          <w:lang w:val="en-US"/>
        </w:rPr>
        <w:t>omeprazole</w:t>
      </w:r>
      <w:proofErr w:type="spellEnd"/>
      <w:r w:rsidRPr="009F245C">
        <w:rPr>
          <w:rFonts w:ascii="Times New Roman" w:eastAsia="Times New Roman" w:hAnsi="Times New Roman" w:cs="Times New Roman"/>
          <w:sz w:val="24"/>
          <w:szCs w:val="24"/>
          <w:lang w:val="en-US"/>
        </w:rPr>
        <w:t xml:space="preserve"> (53% vs. 17%)</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13</w:t>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This</w:t>
      </w:r>
      <w:proofErr w:type="gramEnd"/>
      <w:r w:rsidRPr="009F245C">
        <w:rPr>
          <w:rFonts w:ascii="Times New Roman" w:eastAsia="Times New Roman" w:hAnsi="Times New Roman" w:cs="Times New Roman"/>
          <w:sz w:val="24"/>
          <w:szCs w:val="24"/>
          <w:lang w:val="en-US"/>
        </w:rPr>
        <w:t xml:space="preserve"> finding was duplicated by Fried M. et al., Who showed that PPI-induced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xml:space="preserve"> was due not only to the </w:t>
      </w:r>
      <w:proofErr w:type="spellStart"/>
      <w:r w:rsidRPr="009F245C">
        <w:rPr>
          <w:rFonts w:ascii="Times New Roman" w:eastAsia="Times New Roman" w:hAnsi="Times New Roman" w:cs="Times New Roman"/>
          <w:sz w:val="24"/>
          <w:szCs w:val="24"/>
          <w:lang w:val="en-US"/>
        </w:rPr>
        <w:t>oropharyngeal</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microflora</w:t>
      </w:r>
      <w:proofErr w:type="spellEnd"/>
      <w:r w:rsidRPr="009F245C">
        <w:rPr>
          <w:rFonts w:ascii="Times New Roman" w:eastAsia="Times New Roman" w:hAnsi="Times New Roman" w:cs="Times New Roman"/>
          <w:sz w:val="24"/>
          <w:szCs w:val="24"/>
          <w:lang w:val="en-US"/>
        </w:rPr>
        <w:t xml:space="preserve"> but also to the colonic one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24</w:t>
      </w:r>
      <w:r w:rsidR="003348CE" w:rsidRPr="009F245C">
        <w:rPr>
          <w:rFonts w:ascii="Times New Roman" w:eastAsia="Times New Roman" w:hAnsi="Times New Roman" w:cs="Times New Roman"/>
          <w:sz w:val="24"/>
          <w:szCs w:val="24"/>
          <w:lang w:val="en-US"/>
        </w:rPr>
        <w:t>].</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J.</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Theisen</w:t>
      </w:r>
      <w:proofErr w:type="spellEnd"/>
      <w:r w:rsidRPr="009F245C">
        <w:rPr>
          <w:rFonts w:ascii="Times New Roman" w:eastAsia="Times New Roman" w:hAnsi="Times New Roman" w:cs="Times New Roman"/>
          <w:sz w:val="24"/>
          <w:szCs w:val="24"/>
          <w:lang w:val="en-US"/>
        </w:rPr>
        <w:t xml:space="preserve"> and his colleagues found that suppressing gastric acid with </w:t>
      </w:r>
      <w:proofErr w:type="spellStart"/>
      <w:r w:rsidRPr="009F245C">
        <w:rPr>
          <w:rFonts w:ascii="Times New Roman" w:eastAsia="Times New Roman" w:hAnsi="Times New Roman" w:cs="Times New Roman"/>
          <w:sz w:val="24"/>
          <w:szCs w:val="24"/>
          <w:lang w:val="en-US"/>
        </w:rPr>
        <w:t>omeprazole</w:t>
      </w:r>
      <w:proofErr w:type="spellEnd"/>
      <w:r w:rsidRPr="009F245C">
        <w:rPr>
          <w:rFonts w:ascii="Times New Roman" w:eastAsia="Times New Roman" w:hAnsi="Times New Roman" w:cs="Times New Roman"/>
          <w:sz w:val="24"/>
          <w:szCs w:val="24"/>
          <w:lang w:val="en-US"/>
        </w:rPr>
        <w:t xml:space="preserve"> led to a high prevalence of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xml:space="preserve">, which in turn led to a marked increase in the concentration of </w:t>
      </w:r>
      <w:proofErr w:type="spellStart"/>
      <w:r w:rsidRPr="009F245C">
        <w:rPr>
          <w:rFonts w:ascii="Times New Roman" w:eastAsia="Times New Roman" w:hAnsi="Times New Roman" w:cs="Times New Roman"/>
          <w:sz w:val="24"/>
          <w:szCs w:val="24"/>
          <w:lang w:val="en-US"/>
        </w:rPr>
        <w:t>unconjugated</w:t>
      </w:r>
      <w:proofErr w:type="spellEnd"/>
      <w:r w:rsidRPr="009F245C">
        <w:rPr>
          <w:rFonts w:ascii="Times New Roman" w:eastAsia="Times New Roman" w:hAnsi="Times New Roman" w:cs="Times New Roman"/>
          <w:sz w:val="24"/>
          <w:szCs w:val="24"/>
          <w:lang w:val="en-US"/>
        </w:rPr>
        <w:t xml:space="preserve"> bile acids.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In addition, Lewis et al. Documented that </w:t>
      </w:r>
      <w:proofErr w:type="spellStart"/>
      <w:r w:rsidRPr="009F245C">
        <w:rPr>
          <w:rFonts w:ascii="Times New Roman" w:eastAsia="Times New Roman" w:hAnsi="Times New Roman" w:cs="Times New Roman"/>
          <w:sz w:val="24"/>
          <w:szCs w:val="24"/>
          <w:lang w:val="en-US"/>
        </w:rPr>
        <w:t>omeprazole</w:t>
      </w:r>
      <w:proofErr w:type="spellEnd"/>
      <w:r w:rsidRPr="009F245C">
        <w:rPr>
          <w:rFonts w:ascii="Times New Roman" w:eastAsia="Times New Roman" w:hAnsi="Times New Roman" w:cs="Times New Roman"/>
          <w:sz w:val="24"/>
          <w:szCs w:val="24"/>
          <w:lang w:val="en-US"/>
        </w:rPr>
        <w:t xml:space="preserve">-induced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xml:space="preserve"> was associated with shorter intestinal transit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59</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These studies have shown that PPI-induced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xml:space="preserve"> can potentially lead to the development of symptoms of irritable bowel syndrome (IBS), such diarrhea, as a result of increased osmotic load from bile acids combined with faster intestinal transit.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It should be noted that the most common side effects of PPIs in all studies were abdominal pain, bloating, flatulence, constipation, </w:t>
      </w:r>
      <w:proofErr w:type="gramStart"/>
      <w:r w:rsidRPr="009F245C">
        <w:rPr>
          <w:rFonts w:ascii="Times New Roman" w:eastAsia="Times New Roman" w:hAnsi="Times New Roman" w:cs="Times New Roman"/>
          <w:sz w:val="24"/>
          <w:szCs w:val="24"/>
          <w:lang w:val="en-US"/>
        </w:rPr>
        <w:t>diarrhea</w:t>
      </w:r>
      <w:proofErr w:type="gramEnd"/>
      <w:r w:rsidRPr="009F245C">
        <w:rPr>
          <w:rFonts w:ascii="Times New Roman" w:eastAsia="Times New Roman" w:hAnsi="Times New Roman" w:cs="Times New Roman"/>
          <w:sz w:val="24"/>
          <w:szCs w:val="24"/>
          <w:lang w:val="en-US"/>
        </w:rPr>
        <w:t>, symptoms that intersect with IBS and occur in 5% IPP host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[57].</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Attention deserves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two</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cohort studies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conducted in</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medical centers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New England.</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It was attended by 1166</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patients and the cause-effect relationships of the influence of proton pump inhibitors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on </w:t>
      </w:r>
      <w:proofErr w:type="spellStart"/>
      <w:r w:rsidRPr="009F245C">
        <w:rPr>
          <w:rFonts w:ascii="Times New Roman" w:eastAsia="Times New Roman" w:hAnsi="Times New Roman" w:cs="Times New Roman"/>
          <w:sz w:val="24"/>
          <w:szCs w:val="24"/>
          <w:lang w:val="en-US"/>
        </w:rPr>
        <w:t>theincrease</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the risk of</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re-colitis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C.</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difficile</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etiology.</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In the first study, the use of</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PPI</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during treatment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infection</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C.</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difficile</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was associated with</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higher risk of recurrence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infection</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C.</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Difficile</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in</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42% of patients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The second study showed that with increasing</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the "dose-response" effect with a</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decrease in gastric acid production in</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inpatients</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receiving PPIs, the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risk</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increases</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nosocomial</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C.</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difficile</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infection</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41</w:t>
      </w:r>
      <w:r w:rsidR="003348CE" w:rsidRPr="009F245C">
        <w:rPr>
          <w:rFonts w:ascii="Times New Roman" w:eastAsia="Times New Roman" w:hAnsi="Times New Roman" w:cs="Times New Roman"/>
          <w:sz w:val="24"/>
          <w:szCs w:val="24"/>
          <w:lang w:val="en-US"/>
        </w:rPr>
        <w:t>].</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proofErr w:type="gramStart"/>
      <w:r w:rsidRPr="009F245C">
        <w:rPr>
          <w:rFonts w:ascii="Times New Roman" w:eastAsia="Times New Roman" w:hAnsi="Times New Roman" w:cs="Times New Roman"/>
          <w:sz w:val="24"/>
          <w:szCs w:val="24"/>
          <w:lang w:val="en-US"/>
        </w:rPr>
        <w:t>In the study</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L.</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Lombardo</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and</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with</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about the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author</w:t>
      </w:r>
      <w:r w:rsidR="003348CE" w:rsidRPr="009F245C">
        <w:rPr>
          <w:rFonts w:ascii="Times New Roman" w:eastAsia="Times New Roman" w:hAnsi="Times New Roman" w:cs="Times New Roman"/>
          <w:sz w:val="24"/>
          <w:szCs w:val="24"/>
          <w:lang w:val="en-US"/>
        </w:rPr>
        <w:t>.</w:t>
      </w:r>
      <w:proofErr w:type="gram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450 participants were examined, which were examined using a respiratory hydrogen test with glucose (GDTV) to detect the metabolic activity of small intestinal bacteria.</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200 of the examined patients took one of several IPPs on average for 36 months for GERD.</w:t>
      </w:r>
      <w:r w:rsidR="003348CE" w:rsidRPr="009F245C">
        <w:rPr>
          <w:rFonts w:ascii="Times New Roman" w:eastAsia="Times New Roman" w:hAnsi="Times New Roman" w:cs="Times New Roman"/>
          <w:sz w:val="24"/>
          <w:szCs w:val="24"/>
          <w:lang w:val="en-US"/>
        </w:rPr>
        <w:t xml:space="preserve"> BOS</w:t>
      </w:r>
      <w:r w:rsidRPr="009F245C">
        <w:rPr>
          <w:rFonts w:ascii="Times New Roman" w:eastAsia="Times New Roman" w:hAnsi="Times New Roman" w:cs="Times New Roman"/>
          <w:sz w:val="24"/>
          <w:szCs w:val="24"/>
          <w:lang w:val="en-US"/>
        </w:rPr>
        <w:t xml:space="preserve"> was detected in 50% of patients taking PPI in 24.5% of patients with IBS, and only 6% healthy.</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In addition, the researchers found a correlation between the duration of treatment of STIs and the detection of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xml:space="preserve">, more than 70% of those taking PPI for more than 13 months, were three times more likely to acquire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unlike those who took IPPs for a year or less.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Many researchers suggest the use of respiratory hydrogen tests in patients to monitor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xml:space="preserve"> as an assessment of the effect of PPI. This, they say, is an "important oversight" of the use of PPI. Lombardo L. and his colleagues studied the appointment of an antibiotic</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rPr>
        <w:t>α</w:t>
      </w:r>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rifaximin</w:t>
      </w:r>
      <w:proofErr w:type="spellEnd"/>
      <w:r w:rsidRPr="009F245C">
        <w:rPr>
          <w:rFonts w:ascii="Times New Roman" w:eastAsia="Times New Roman" w:hAnsi="Times New Roman" w:cs="Times New Roman"/>
          <w:sz w:val="24"/>
          <w:szCs w:val="24"/>
          <w:lang w:val="en-US"/>
        </w:rPr>
        <w:t xml:space="preserve"> 400 mg three times a day for 14 days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in patients with PPI-induced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xml:space="preserve"> Normalization of the clinical picture and HDTV occurred in 87% of patients taking PPI, and in 91% of patients in the IBS group</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56</w:t>
      </w:r>
      <w:r w:rsidR="003348CE" w:rsidRPr="009F245C">
        <w:rPr>
          <w:rFonts w:ascii="Times New Roman" w:eastAsia="Times New Roman" w:hAnsi="Times New Roman" w:cs="Times New Roman"/>
          <w:sz w:val="24"/>
          <w:szCs w:val="24"/>
          <w:lang w:val="en-US"/>
        </w:rPr>
        <w:t>].</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A year ago, an article was published in the American Gastroenterology Journal in which the role of the influence of STIs on the formation of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xml:space="preserve"> on the data of the results of GDVT and LDTV was reduced. This article analyzes the results of 10 studies conducted from 2004 to 2010. The data of observation of 1,191 patients (70% of the female) are given, 566 (48%) of whom received IPP. Positive HDT was associated with age (odds ratio (OR) 1.03, 95% confidence interval (CI) 1.01-1.04) and diarrhea (1.99, 95% CI 1.15-3.44) where the exhaled H</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vertAlign w:val="subscript"/>
          <w:lang w:val="en-US"/>
        </w:rPr>
        <w:t>2</w:t>
      </w:r>
      <w:r w:rsidR="003348CE" w:rsidRPr="009F245C">
        <w:rPr>
          <w:rFonts w:ascii="Times New Roman" w:eastAsia="Times New Roman" w:hAnsi="Times New Roman" w:cs="Times New Roman"/>
          <w:sz w:val="24"/>
          <w:szCs w:val="24"/>
          <w:vertAlign w:val="subscript"/>
          <w:lang w:val="en-US"/>
        </w:rPr>
        <w:t xml:space="preserve"> </w:t>
      </w:r>
      <w:r w:rsidRPr="009F245C">
        <w:rPr>
          <w:rFonts w:ascii="Times New Roman" w:eastAsia="Times New Roman" w:hAnsi="Times New Roman" w:cs="Times New Roman"/>
          <w:sz w:val="24"/>
          <w:szCs w:val="24"/>
          <w:lang w:val="en-US"/>
        </w:rPr>
        <w:t>&gt; 20</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pmm</w:t>
      </w:r>
      <w:proofErr w:type="spellEnd"/>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 xml:space="preserve"> with the elderly age (OR 1.01, 95% CI 1.00-1.02) and diarrhea (OR 1.53, 95% CI 1.13-2.09) where the level of exhaled H</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vertAlign w:val="subscript"/>
          <w:lang w:val="en-US"/>
        </w:rPr>
        <w:t>2</w:t>
      </w:r>
      <w:r w:rsidR="003348CE" w:rsidRPr="009F245C">
        <w:rPr>
          <w:rFonts w:ascii="Times New Roman" w:eastAsia="Times New Roman" w:hAnsi="Times New Roman" w:cs="Times New Roman"/>
          <w:sz w:val="24"/>
          <w:szCs w:val="24"/>
          <w:vertAlign w:val="subscript"/>
          <w:lang w:val="en-US"/>
        </w:rPr>
        <w:t xml:space="preserve"> </w:t>
      </w:r>
      <w:r w:rsidRPr="009F245C">
        <w:rPr>
          <w:rFonts w:ascii="Times New Roman" w:eastAsia="Times New Roman" w:hAnsi="Times New Roman" w:cs="Times New Roman"/>
          <w:sz w:val="24"/>
          <w:szCs w:val="24"/>
          <w:lang w:val="en-US"/>
        </w:rPr>
        <w:t>&gt; 10</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pmm</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and with the older age (OR 1.01, 95% CI 1.00-1.02), where the level of exhaled H</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vertAlign w:val="subscript"/>
          <w:lang w:val="en-US"/>
        </w:rPr>
        <w:t>2</w:t>
      </w:r>
      <w:r w:rsidR="003348CE" w:rsidRPr="009F245C">
        <w:rPr>
          <w:rFonts w:ascii="Times New Roman" w:eastAsia="Times New Roman" w:hAnsi="Times New Roman" w:cs="Times New Roman"/>
          <w:sz w:val="24"/>
          <w:szCs w:val="24"/>
          <w:vertAlign w:val="subscript"/>
          <w:lang w:val="en-US"/>
        </w:rPr>
        <w:t xml:space="preserve"> </w:t>
      </w:r>
      <w:r w:rsidRPr="009F245C">
        <w:rPr>
          <w:rFonts w:ascii="Times New Roman" w:eastAsia="Times New Roman" w:hAnsi="Times New Roman" w:cs="Times New Roman"/>
          <w:sz w:val="24"/>
          <w:szCs w:val="24"/>
          <w:lang w:val="en-US"/>
        </w:rPr>
        <w:t>&gt; 20</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pmm</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or CH</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vertAlign w:val="subscript"/>
          <w:lang w:val="en-US"/>
        </w:rPr>
        <w:t>4</w:t>
      </w:r>
      <w:r w:rsidR="003348CE" w:rsidRPr="009F245C">
        <w:rPr>
          <w:rFonts w:ascii="Times New Roman" w:eastAsia="Times New Roman" w:hAnsi="Times New Roman" w:cs="Times New Roman"/>
          <w:sz w:val="24"/>
          <w:szCs w:val="24"/>
          <w:vertAlign w:val="subscript"/>
          <w:lang w:val="en-US"/>
        </w:rPr>
        <w:t xml:space="preserve"> </w:t>
      </w:r>
      <w:r w:rsidRPr="009F245C">
        <w:rPr>
          <w:rFonts w:ascii="Times New Roman" w:eastAsia="Times New Roman" w:hAnsi="Times New Roman" w:cs="Times New Roman"/>
          <w:sz w:val="24"/>
          <w:szCs w:val="24"/>
          <w:lang w:val="en-US"/>
        </w:rPr>
        <w:t>&gt; 15</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pmm</w:t>
      </w:r>
      <w:proofErr w:type="spellEnd"/>
      <w:r w:rsidRPr="009F245C">
        <w:rPr>
          <w:rFonts w:ascii="Times New Roman" w:eastAsia="Times New Roman" w:hAnsi="Times New Roman" w:cs="Times New Roman"/>
          <w:sz w:val="24"/>
          <w:szCs w:val="24"/>
          <w:lang w:val="en-US"/>
        </w:rPr>
        <w:t xml:space="preserve"> was noted</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47</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L.</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Lombardo </w:t>
      </w:r>
      <w:r w:rsidRPr="009F245C">
        <w:rPr>
          <w:rFonts w:ascii="Times New Roman" w:eastAsia="Times New Roman" w:hAnsi="Times New Roman" w:cs="Times New Roman"/>
          <w:sz w:val="24"/>
          <w:szCs w:val="24"/>
          <w:lang w:val="en-US"/>
        </w:rPr>
        <w:lastRenderedPageBreak/>
        <w:t xml:space="preserve">responded to this article with comments, indicating that the duration of the use of PPIs, which directly affects the formation of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xml:space="preserve"> in patients using IPPs, was not assessed in the study</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38</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The basis of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xml:space="preserve"> treatment is antibacterial therapy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31</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 xml:space="preserve"> Some foreign authors advocate the empirical treatment of suspected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 xml:space="preserve"> patients without diagnostic testing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15</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However, this approach is problematic because of the frequent placebo effect, the high cost of antibiotics, the high potential of complications (</w:t>
      </w:r>
      <w:proofErr w:type="spellStart"/>
      <w:r w:rsidRPr="009F245C">
        <w:rPr>
          <w:rFonts w:ascii="Times New Roman" w:eastAsia="Times New Roman" w:hAnsi="Times New Roman" w:cs="Times New Roman"/>
          <w:sz w:val="24"/>
          <w:szCs w:val="24"/>
          <w:lang w:val="en-US"/>
        </w:rPr>
        <w:t>eg</w:t>
      </w:r>
      <w:proofErr w:type="spellEnd"/>
      <w:r w:rsidRPr="009F245C">
        <w:rPr>
          <w:rFonts w:ascii="Times New Roman" w:eastAsia="Times New Roman" w:hAnsi="Times New Roman" w:cs="Times New Roman"/>
          <w:sz w:val="24"/>
          <w:szCs w:val="24"/>
          <w:lang w:val="en-US"/>
        </w:rPr>
        <w:t>, drug interactions, side effects), and the need for a repeat course of antibiotics. Study</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M.</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Di Stefano et al. It showed that the average duration of clinical improvement at the empirical treatment lasts only 22 days, and this treatment strategy leads to the need for at least 12 seven-day course of antibiotic therapy in the year to provide relief of patients with constipation and ARIS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10</w:t>
      </w:r>
      <w:r w:rsidR="003348CE" w:rsidRPr="009F245C">
        <w:rPr>
          <w:rFonts w:ascii="Times New Roman" w:eastAsia="Times New Roman" w:hAnsi="Times New Roman" w:cs="Times New Roman"/>
          <w:sz w:val="24"/>
          <w:szCs w:val="24"/>
          <w:lang w:val="en-US"/>
        </w:rPr>
        <w:t>].</w:t>
      </w:r>
    </w:p>
    <w:p w:rsidR="00B80FCF" w:rsidRPr="009F245C" w:rsidRDefault="003348CE" w:rsidP="00B80FCF">
      <w:pPr>
        <w:spacing w:after="0" w:line="240" w:lineRule="auto"/>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Many authors recommend the</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appointment of broad-spectrum antibacterial drugs effective against anaerobic bacteria</w:t>
      </w:r>
      <w:r w:rsidR="008876E1">
        <w:rPr>
          <w:rFonts w:ascii="Times New Roman" w:eastAsia="Times New Roman" w:hAnsi="Times New Roman" w:cs="Times New Roman"/>
          <w:sz w:val="24"/>
          <w:szCs w:val="24"/>
          <w:lang w:val="en-US"/>
        </w:rPr>
        <w:t xml:space="preserve"> — </w:t>
      </w:r>
      <w:proofErr w:type="spellStart"/>
      <w:r w:rsidR="00B80FCF" w:rsidRPr="009F245C">
        <w:rPr>
          <w:rFonts w:ascii="Times New Roman" w:eastAsia="Times New Roman" w:hAnsi="Times New Roman" w:cs="Times New Roman"/>
          <w:sz w:val="24"/>
          <w:szCs w:val="24"/>
          <w:lang w:val="en-US"/>
        </w:rPr>
        <w:t>rifaximin</w:t>
      </w:r>
      <w:proofErr w:type="spellEnd"/>
      <w:r w:rsidR="00B80FCF" w:rsidRPr="009F245C">
        <w:rPr>
          <w:rFonts w:ascii="Times New Roman" w:eastAsia="Times New Roman" w:hAnsi="Times New Roman" w:cs="Times New Roman"/>
          <w:sz w:val="24"/>
          <w:szCs w:val="24"/>
          <w:lang w:val="en-US"/>
        </w:rPr>
        <w:t xml:space="preserve"> (400-600 mg twice daily), tetracycline (inside 0.25 g 4 times daily), </w:t>
      </w:r>
      <w:proofErr w:type="spellStart"/>
      <w:r w:rsidR="00B80FCF" w:rsidRPr="009F245C">
        <w:rPr>
          <w:rFonts w:ascii="Times New Roman" w:eastAsia="Times New Roman" w:hAnsi="Times New Roman" w:cs="Times New Roman"/>
          <w:sz w:val="24"/>
          <w:szCs w:val="24"/>
          <w:lang w:val="en-US"/>
        </w:rPr>
        <w:t>ampicillin</w:t>
      </w:r>
      <w:proofErr w:type="spellEnd"/>
      <w:r w:rsidR="00B80FCF" w:rsidRPr="009F245C">
        <w:rPr>
          <w:rFonts w:ascii="Times New Roman" w:eastAsia="Times New Roman" w:hAnsi="Times New Roman" w:cs="Times New Roman"/>
          <w:sz w:val="24"/>
          <w:szCs w:val="24"/>
          <w:lang w:val="en-US"/>
        </w:rPr>
        <w:t xml:space="preserve"> (inside 0.5 g 4 times daily</w:t>
      </w:r>
      <w:r w:rsidRPr="009F245C">
        <w:rPr>
          <w:rFonts w:ascii="Times New Roman" w:eastAsia="Times New Roman" w:hAnsi="Times New Roman" w:cs="Times New Roman"/>
          <w:sz w:val="24"/>
          <w:szCs w:val="24"/>
          <w:lang w:val="en-US"/>
        </w:rPr>
        <w:t>)</w:t>
      </w:r>
      <w:r w:rsidR="00B80FCF" w:rsidRPr="009F245C">
        <w:rPr>
          <w:rFonts w:ascii="Times New Roman" w:eastAsia="Times New Roman" w:hAnsi="Times New Roman" w:cs="Times New Roman"/>
          <w:sz w:val="24"/>
          <w:szCs w:val="24"/>
          <w:lang w:val="en-US"/>
        </w:rPr>
        <w:t xml:space="preserve">, </w:t>
      </w:r>
      <w:proofErr w:type="spellStart"/>
      <w:r w:rsidR="00B80FCF" w:rsidRPr="009F245C">
        <w:rPr>
          <w:rFonts w:ascii="Times New Roman" w:eastAsia="Times New Roman" w:hAnsi="Times New Roman" w:cs="Times New Roman"/>
          <w:sz w:val="24"/>
          <w:szCs w:val="24"/>
          <w:lang w:val="en-US"/>
        </w:rPr>
        <w:t>metronidazole</w:t>
      </w:r>
      <w:proofErr w:type="spellEnd"/>
      <w:r w:rsidR="00B80FCF" w:rsidRPr="009F245C">
        <w:rPr>
          <w:rFonts w:ascii="Times New Roman" w:eastAsia="Times New Roman" w:hAnsi="Times New Roman" w:cs="Times New Roman"/>
          <w:sz w:val="24"/>
          <w:szCs w:val="24"/>
          <w:lang w:val="en-US"/>
        </w:rPr>
        <w:t xml:space="preserve"> (inside 500 mg 3 times a day),</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 xml:space="preserve">ciprofloxacin (500 mg twice a day), </w:t>
      </w:r>
      <w:proofErr w:type="spellStart"/>
      <w:r w:rsidR="00B80FCF" w:rsidRPr="009F245C">
        <w:rPr>
          <w:rFonts w:ascii="Times New Roman" w:eastAsia="Times New Roman" w:hAnsi="Times New Roman" w:cs="Times New Roman"/>
          <w:sz w:val="24"/>
          <w:szCs w:val="24"/>
          <w:lang w:val="en-US"/>
        </w:rPr>
        <w:t>norfloxacin</w:t>
      </w:r>
      <w:proofErr w:type="spellEnd"/>
      <w:r w:rsidR="00B80FCF" w:rsidRPr="009F245C">
        <w:rPr>
          <w:rFonts w:ascii="Times New Roman" w:eastAsia="Times New Roman" w:hAnsi="Times New Roman" w:cs="Times New Roman"/>
          <w:sz w:val="24"/>
          <w:szCs w:val="24"/>
          <w:lang w:val="en-US"/>
        </w:rPr>
        <w:t xml:space="preserve"> (800 mg per day), </w:t>
      </w:r>
      <w:proofErr w:type="spellStart"/>
      <w:r w:rsidR="00B80FCF" w:rsidRPr="009F245C">
        <w:rPr>
          <w:rFonts w:ascii="Times New Roman" w:eastAsia="Times New Roman" w:hAnsi="Times New Roman" w:cs="Times New Roman"/>
          <w:sz w:val="24"/>
          <w:szCs w:val="24"/>
          <w:lang w:val="en-US"/>
        </w:rPr>
        <w:t>vancomycin</w:t>
      </w:r>
      <w:proofErr w:type="spellEnd"/>
      <w:r w:rsidR="00B80FCF" w:rsidRPr="009F245C">
        <w:rPr>
          <w:rFonts w:ascii="Times New Roman" w:eastAsia="Times New Roman" w:hAnsi="Times New Roman" w:cs="Times New Roman"/>
          <w:sz w:val="24"/>
          <w:szCs w:val="24"/>
          <w:lang w:val="en-US"/>
        </w:rPr>
        <w:t xml:space="preserve"> (125 mg 4 times a day)</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1</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55</w:t>
      </w:r>
      <w:r w:rsidRPr="009F245C">
        <w:rPr>
          <w:rFonts w:ascii="Times New Roman" w:eastAsia="Times New Roman" w:hAnsi="Times New Roman" w:cs="Times New Roman"/>
          <w:sz w:val="24"/>
          <w:szCs w:val="24"/>
          <w:lang w:val="en-US"/>
        </w:rPr>
        <w:t>]</w:t>
      </w:r>
      <w:r w:rsidR="00B80FCF" w:rsidRPr="009F245C">
        <w:rPr>
          <w:rFonts w:ascii="Times New Roman" w:eastAsia="Times New Roman" w:hAnsi="Times New Roman" w:cs="Times New Roman"/>
          <w:sz w:val="24"/>
          <w:szCs w:val="24"/>
          <w:lang w:val="en-US"/>
        </w:rPr>
        <w:t>. Sometimes repeated courses lasting from 7 to 14 days are required.</w:t>
      </w:r>
    </w:p>
    <w:p w:rsidR="00B80FCF" w:rsidRPr="009F245C" w:rsidRDefault="003348CE"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shd w:val="clear" w:color="auto" w:fill="FFFFFF"/>
          <w:lang w:val="en-US"/>
        </w:rPr>
        <w:t xml:space="preserve"> </w:t>
      </w:r>
      <w:r w:rsidR="00B80FCF" w:rsidRPr="009F245C">
        <w:rPr>
          <w:rFonts w:ascii="Times New Roman" w:eastAsia="Times New Roman" w:hAnsi="Times New Roman" w:cs="Times New Roman"/>
          <w:sz w:val="24"/>
          <w:szCs w:val="24"/>
          <w:shd w:val="clear" w:color="auto" w:fill="FFFFFF"/>
          <w:lang w:val="en-US"/>
        </w:rPr>
        <w:t xml:space="preserve">As adjuvant therapy </w:t>
      </w:r>
      <w:r w:rsidRPr="009F245C">
        <w:rPr>
          <w:rFonts w:ascii="Times New Roman" w:eastAsia="Times New Roman" w:hAnsi="Times New Roman" w:cs="Times New Roman"/>
          <w:sz w:val="24"/>
          <w:szCs w:val="24"/>
          <w:shd w:val="clear" w:color="auto" w:fill="FFFFFF"/>
          <w:lang w:val="en-US"/>
        </w:rPr>
        <w:t>BOS</w:t>
      </w:r>
      <w:r w:rsidR="00B80FCF" w:rsidRPr="009F245C">
        <w:rPr>
          <w:rFonts w:ascii="Times New Roman" w:eastAsia="Times New Roman" w:hAnsi="Times New Roman" w:cs="Times New Roman"/>
          <w:sz w:val="24"/>
          <w:szCs w:val="24"/>
          <w:shd w:val="clear" w:color="auto" w:fill="FFFFFF"/>
          <w:lang w:val="en-US"/>
        </w:rPr>
        <w:t xml:space="preserve"> it is expedient to use preparations of bismuth.</w:t>
      </w:r>
      <w:r w:rsidRPr="009F245C">
        <w:rPr>
          <w:rFonts w:ascii="Times New Roman" w:eastAsia="Times New Roman" w:hAnsi="Times New Roman" w:cs="Times New Roman"/>
          <w:sz w:val="24"/>
          <w:szCs w:val="24"/>
          <w:shd w:val="clear" w:color="auto" w:fill="FFFFFF"/>
          <w:lang w:val="en-US"/>
        </w:rPr>
        <w:t xml:space="preserve"> </w:t>
      </w:r>
      <w:r w:rsidR="00B80FCF" w:rsidRPr="009F245C">
        <w:rPr>
          <w:rFonts w:ascii="Times New Roman" w:eastAsia="Times New Roman" w:hAnsi="Times New Roman" w:cs="Times New Roman"/>
          <w:sz w:val="24"/>
          <w:szCs w:val="24"/>
          <w:shd w:val="clear" w:color="auto" w:fill="FFFFFF"/>
          <w:lang w:val="en-US"/>
        </w:rPr>
        <w:t xml:space="preserve">Due to the known </w:t>
      </w:r>
      <w:proofErr w:type="spellStart"/>
      <w:r w:rsidR="00B80FCF" w:rsidRPr="009F245C">
        <w:rPr>
          <w:rFonts w:ascii="Times New Roman" w:eastAsia="Times New Roman" w:hAnsi="Times New Roman" w:cs="Times New Roman"/>
          <w:sz w:val="24"/>
          <w:szCs w:val="24"/>
          <w:shd w:val="clear" w:color="auto" w:fill="FFFFFF"/>
          <w:lang w:val="en-US"/>
        </w:rPr>
        <w:t>antidiarrheal</w:t>
      </w:r>
      <w:proofErr w:type="spellEnd"/>
      <w:r w:rsidR="00B80FCF" w:rsidRPr="009F245C">
        <w:rPr>
          <w:rFonts w:ascii="Times New Roman" w:eastAsia="Times New Roman" w:hAnsi="Times New Roman" w:cs="Times New Roman"/>
          <w:sz w:val="24"/>
          <w:szCs w:val="24"/>
          <w:shd w:val="clear" w:color="auto" w:fill="FFFFFF"/>
          <w:lang w:val="en-US"/>
        </w:rPr>
        <w:t xml:space="preserve"> properties, bismuth compounds are widely used to treat episodic diarrhea in children and adults throughout the whole century</w:t>
      </w:r>
      <w:r w:rsidRPr="009F245C">
        <w:rPr>
          <w:rFonts w:ascii="Times New Roman" w:eastAsia="Times New Roman" w:hAnsi="Times New Roman" w:cs="Times New Roman"/>
          <w:sz w:val="24"/>
          <w:szCs w:val="24"/>
          <w:shd w:val="clear" w:color="auto" w:fill="FFFFFF"/>
          <w:lang w:val="en-US"/>
        </w:rPr>
        <w:t xml:space="preserve"> [</w:t>
      </w:r>
      <w:r w:rsidR="00B80FCF" w:rsidRPr="009F245C">
        <w:rPr>
          <w:rFonts w:ascii="Times New Roman" w:eastAsia="Times New Roman" w:hAnsi="Times New Roman" w:cs="Times New Roman"/>
          <w:sz w:val="24"/>
          <w:szCs w:val="24"/>
          <w:shd w:val="clear" w:color="auto" w:fill="FFFFFF"/>
          <w:lang w:val="en-US"/>
        </w:rPr>
        <w:t>14</w:t>
      </w:r>
      <w:r w:rsidRPr="009F245C">
        <w:rPr>
          <w:rFonts w:ascii="Times New Roman" w:eastAsia="Times New Roman" w:hAnsi="Times New Roman" w:cs="Times New Roman"/>
          <w:sz w:val="24"/>
          <w:szCs w:val="24"/>
          <w:shd w:val="clear" w:color="auto" w:fill="FFFFFF"/>
          <w:lang w:val="en-US"/>
        </w:rPr>
        <w:t xml:space="preserve">, </w:t>
      </w:r>
      <w:r w:rsidR="00B80FCF" w:rsidRPr="009F245C">
        <w:rPr>
          <w:rFonts w:ascii="Times New Roman" w:eastAsia="Times New Roman" w:hAnsi="Times New Roman" w:cs="Times New Roman"/>
          <w:sz w:val="24"/>
          <w:szCs w:val="24"/>
          <w:shd w:val="clear" w:color="auto" w:fill="FFFFFF"/>
          <w:lang w:val="en-US"/>
        </w:rPr>
        <w:t>21</w:t>
      </w:r>
      <w:r w:rsidRPr="009F245C">
        <w:rPr>
          <w:rFonts w:ascii="Times New Roman" w:eastAsia="Times New Roman" w:hAnsi="Times New Roman" w:cs="Times New Roman"/>
          <w:sz w:val="24"/>
          <w:szCs w:val="24"/>
          <w:shd w:val="clear" w:color="auto" w:fill="FFFFFF"/>
          <w:lang w:val="en-US"/>
        </w:rPr>
        <w:t xml:space="preserve">, </w:t>
      </w:r>
      <w:r w:rsidR="00B80FCF" w:rsidRPr="009F245C">
        <w:rPr>
          <w:rFonts w:ascii="Times New Roman" w:eastAsia="Times New Roman" w:hAnsi="Times New Roman" w:cs="Times New Roman"/>
          <w:sz w:val="24"/>
          <w:szCs w:val="24"/>
          <w:shd w:val="clear" w:color="auto" w:fill="FFFFFF"/>
          <w:lang w:val="en-US"/>
        </w:rPr>
        <w:t>30</w:t>
      </w:r>
      <w:r w:rsidRPr="009F245C">
        <w:rPr>
          <w:rFonts w:ascii="Times New Roman" w:eastAsia="Times New Roman" w:hAnsi="Times New Roman" w:cs="Times New Roman"/>
          <w:sz w:val="24"/>
          <w:szCs w:val="24"/>
          <w:shd w:val="clear" w:color="auto" w:fill="FFFFFF"/>
          <w:lang w:val="en-US"/>
        </w:rPr>
        <w:t xml:space="preserve">, </w:t>
      </w:r>
      <w:proofErr w:type="gramStart"/>
      <w:r w:rsidR="00B80FCF" w:rsidRPr="009F245C">
        <w:rPr>
          <w:rFonts w:ascii="Times New Roman" w:eastAsia="Times New Roman" w:hAnsi="Times New Roman" w:cs="Times New Roman"/>
          <w:sz w:val="24"/>
          <w:szCs w:val="24"/>
          <w:shd w:val="clear" w:color="auto" w:fill="FFFFFF"/>
          <w:lang w:val="en-US"/>
        </w:rPr>
        <w:t>60</w:t>
      </w:r>
      <w:proofErr w:type="gramEnd"/>
      <w:r w:rsidRPr="009F245C">
        <w:rPr>
          <w:rFonts w:ascii="Times New Roman" w:eastAsia="Times New Roman" w:hAnsi="Times New Roman" w:cs="Times New Roman"/>
          <w:sz w:val="24"/>
          <w:szCs w:val="24"/>
          <w:shd w:val="clear" w:color="auto" w:fill="FFFFFF"/>
          <w:lang w:val="en-US"/>
        </w:rPr>
        <w:t>]</w:t>
      </w:r>
      <w:r w:rsidR="00B80FCF" w:rsidRPr="009F245C">
        <w:rPr>
          <w:rFonts w:ascii="Times New Roman" w:eastAsia="Times New Roman" w:hAnsi="Times New Roman" w:cs="Times New Roman"/>
          <w:sz w:val="24"/>
          <w:szCs w:val="24"/>
          <w:shd w:val="clear" w:color="auto" w:fill="FFFFFF"/>
          <w:lang w:val="en-US"/>
        </w:rPr>
        <w:t>.</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In addition to its antibacterial properties</w:t>
      </w:r>
      <w:r w:rsidR="003348CE" w:rsidRPr="009F245C">
        <w:rPr>
          <w:rFonts w:ascii="Times New Roman" w:eastAsia="Times New Roman" w:hAnsi="Times New Roman" w:cs="Times New Roman"/>
          <w:sz w:val="24"/>
          <w:szCs w:val="24"/>
          <w:lang w:val="en-US"/>
        </w:rPr>
        <w:t xml:space="preserve"> </w:t>
      </w:r>
      <w:r w:rsidR="003348CE" w:rsidRPr="009F245C">
        <w:rPr>
          <w:rFonts w:ascii="Times New Roman" w:eastAsia="Times New Roman" w:hAnsi="Times New Roman" w:cs="Times New Roman"/>
          <w:sz w:val="24"/>
          <w:szCs w:val="24"/>
          <w:shd w:val="clear" w:color="auto" w:fill="FFFFFF"/>
          <w:lang w:val="en-US"/>
        </w:rPr>
        <w:t>[</w:t>
      </w:r>
      <w:r w:rsidRPr="009F245C">
        <w:rPr>
          <w:rFonts w:ascii="Times New Roman" w:eastAsia="Times New Roman" w:hAnsi="Times New Roman" w:cs="Times New Roman"/>
          <w:sz w:val="24"/>
          <w:szCs w:val="24"/>
          <w:shd w:val="clear" w:color="auto" w:fill="FFFFFF"/>
          <w:lang w:val="en-US"/>
        </w:rPr>
        <w:t>58</w:t>
      </w:r>
      <w:r w:rsidR="003348CE" w:rsidRPr="009F245C">
        <w:rPr>
          <w:rFonts w:ascii="Times New Roman" w:eastAsia="Times New Roman" w:hAnsi="Times New Roman" w:cs="Times New Roman"/>
          <w:sz w:val="24"/>
          <w:szCs w:val="24"/>
          <w:shd w:val="clear" w:color="auto" w:fill="FFFFFF"/>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bismuth also has anti-inflammatory effects</w:t>
      </w:r>
      <w:r w:rsidR="003348CE" w:rsidRPr="009F245C">
        <w:rPr>
          <w:rFonts w:ascii="Times New Roman" w:eastAsia="Times New Roman" w:hAnsi="Times New Roman" w:cs="Times New Roman"/>
          <w:sz w:val="24"/>
          <w:szCs w:val="24"/>
          <w:lang w:val="en-US"/>
        </w:rPr>
        <w:t xml:space="preserve"> </w:t>
      </w:r>
      <w:r w:rsidR="003348CE" w:rsidRPr="009F245C">
        <w:rPr>
          <w:rFonts w:ascii="Times New Roman" w:eastAsia="Times New Roman" w:hAnsi="Times New Roman" w:cs="Times New Roman"/>
          <w:sz w:val="24"/>
          <w:szCs w:val="24"/>
          <w:shd w:val="clear" w:color="auto" w:fill="FFFFFF"/>
          <w:lang w:val="en-US"/>
        </w:rPr>
        <w:t>[</w:t>
      </w:r>
      <w:r w:rsidRPr="009F245C">
        <w:rPr>
          <w:rFonts w:ascii="Times New Roman" w:eastAsia="Times New Roman" w:hAnsi="Times New Roman" w:cs="Times New Roman"/>
          <w:sz w:val="24"/>
          <w:szCs w:val="24"/>
          <w:shd w:val="clear" w:color="auto" w:fill="FFFFFF"/>
          <w:lang w:val="en-US"/>
        </w:rPr>
        <w:t>26</w:t>
      </w:r>
      <w:r w:rsidR="003348CE" w:rsidRPr="009F245C">
        <w:rPr>
          <w:rFonts w:ascii="Times New Roman" w:eastAsia="Times New Roman" w:hAnsi="Times New Roman" w:cs="Times New Roman"/>
          <w:sz w:val="24"/>
          <w:szCs w:val="24"/>
          <w:shd w:val="clear" w:color="auto" w:fill="FFFFFF"/>
          <w:lang w:val="en-US"/>
        </w:rPr>
        <w:t>]</w:t>
      </w:r>
      <w:r w:rsidRPr="009F245C">
        <w:rPr>
          <w:rFonts w:ascii="Times New Roman" w:eastAsia="Times New Roman" w:hAnsi="Times New Roman" w:cs="Times New Roman"/>
          <w:sz w:val="24"/>
          <w:szCs w:val="24"/>
          <w:shd w:val="clear" w:color="auto" w:fill="FFFFFF"/>
          <w:lang w:val="en-US"/>
        </w:rPr>
        <w:t xml:space="preserve"> when passing through the intestine</w:t>
      </w:r>
      <w:r w:rsidR="003348CE" w:rsidRPr="009F245C">
        <w:rPr>
          <w:rFonts w:ascii="Times New Roman" w:eastAsia="Times New Roman" w:hAnsi="Times New Roman" w:cs="Times New Roman"/>
          <w:sz w:val="24"/>
          <w:szCs w:val="24"/>
          <w:shd w:val="clear" w:color="auto" w:fill="FFFFFF"/>
          <w:lang w:val="en-US"/>
        </w:rPr>
        <w:t>.</w:t>
      </w:r>
      <w:r w:rsidRPr="009F245C">
        <w:rPr>
          <w:rFonts w:ascii="Times New Roman" w:eastAsia="Times New Roman" w:hAnsi="Times New Roman" w:cs="Times New Roman"/>
          <w:sz w:val="24"/>
          <w:szCs w:val="24"/>
          <w:lang w:val="en-US"/>
        </w:rPr>
        <w:t xml:space="preserve"> There are experimental data confirming the role of bismuth in inhibiting the activity of inducible nitric oxide </w:t>
      </w:r>
      <w:proofErr w:type="spellStart"/>
      <w:r w:rsidRPr="009F245C">
        <w:rPr>
          <w:rFonts w:ascii="Times New Roman" w:eastAsia="Times New Roman" w:hAnsi="Times New Roman" w:cs="Times New Roman"/>
          <w:sz w:val="24"/>
          <w:szCs w:val="24"/>
          <w:lang w:val="en-US"/>
        </w:rPr>
        <w:t>synthase</w:t>
      </w:r>
      <w:proofErr w:type="spellEnd"/>
      <w:r w:rsidRPr="009F245C">
        <w:rPr>
          <w:rFonts w:ascii="Times New Roman" w:eastAsia="Times New Roman" w:hAnsi="Times New Roman" w:cs="Times New Roman"/>
          <w:sz w:val="24"/>
          <w:szCs w:val="24"/>
          <w:lang w:val="en-US"/>
        </w:rPr>
        <w:t xml:space="preserve"> in epithelial cells of the intestine, as well as in the induction of hemoxygenase-1, thereby causing a therapeutic effect in inflammatory and oxidative reactions associated with inflammatory bowel diseases</w:t>
      </w:r>
      <w:r w:rsidR="003348CE" w:rsidRPr="009F245C">
        <w:rPr>
          <w:rFonts w:ascii="Times New Roman" w:eastAsia="Times New Roman" w:hAnsi="Times New Roman" w:cs="Times New Roman"/>
          <w:sz w:val="24"/>
          <w:szCs w:val="24"/>
          <w:lang w:val="en-US"/>
        </w:rPr>
        <w:t xml:space="preserve"> </w:t>
      </w:r>
      <w:r w:rsidR="003348CE" w:rsidRPr="009F245C">
        <w:rPr>
          <w:rFonts w:ascii="Times New Roman" w:eastAsia="Times New Roman" w:hAnsi="Times New Roman" w:cs="Times New Roman"/>
          <w:sz w:val="24"/>
          <w:szCs w:val="24"/>
          <w:shd w:val="clear" w:color="auto" w:fill="FFFFFF"/>
          <w:lang w:val="en-US"/>
        </w:rPr>
        <w:t>[</w:t>
      </w:r>
      <w:r w:rsidRPr="009F245C">
        <w:rPr>
          <w:rFonts w:ascii="Times New Roman" w:eastAsia="Times New Roman" w:hAnsi="Times New Roman" w:cs="Times New Roman"/>
          <w:sz w:val="24"/>
          <w:szCs w:val="24"/>
          <w:shd w:val="clear" w:color="auto" w:fill="FFFFFF"/>
          <w:lang w:val="en-US"/>
        </w:rPr>
        <w:t>17</w:t>
      </w:r>
      <w:r w:rsidR="003348CE" w:rsidRPr="009F245C">
        <w:rPr>
          <w:rFonts w:ascii="Times New Roman" w:eastAsia="Times New Roman" w:hAnsi="Times New Roman" w:cs="Times New Roman"/>
          <w:sz w:val="24"/>
          <w:szCs w:val="24"/>
          <w:shd w:val="clear" w:color="auto" w:fill="FFFFFF"/>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Another</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experimental study has shown the ability of bismuth to absorb free radical oxygen in the context of chemical damage to the gastric mucosa</w:t>
      </w:r>
      <w:r w:rsidR="003348CE" w:rsidRPr="009F245C">
        <w:rPr>
          <w:rFonts w:ascii="Times New Roman" w:eastAsia="Times New Roman" w:hAnsi="Times New Roman" w:cs="Times New Roman"/>
          <w:sz w:val="24"/>
          <w:szCs w:val="24"/>
          <w:lang w:val="en-US"/>
        </w:rPr>
        <w:t xml:space="preserve"> </w:t>
      </w:r>
      <w:r w:rsidR="003348CE" w:rsidRPr="009F245C">
        <w:rPr>
          <w:rFonts w:ascii="Times New Roman" w:eastAsia="Times New Roman" w:hAnsi="Times New Roman" w:cs="Times New Roman"/>
          <w:sz w:val="24"/>
          <w:szCs w:val="24"/>
          <w:shd w:val="clear" w:color="auto" w:fill="FFFFFF"/>
          <w:lang w:val="en-US"/>
        </w:rPr>
        <w:t>[</w:t>
      </w:r>
      <w:r w:rsidRPr="009F245C">
        <w:rPr>
          <w:rFonts w:ascii="Times New Roman" w:eastAsia="Times New Roman" w:hAnsi="Times New Roman" w:cs="Times New Roman"/>
          <w:sz w:val="24"/>
          <w:szCs w:val="24"/>
          <w:shd w:val="clear" w:color="auto" w:fill="FFFFFF"/>
          <w:lang w:val="en-US"/>
        </w:rPr>
        <w:t>39</w:t>
      </w:r>
      <w:r w:rsidR="003348CE" w:rsidRPr="009F245C">
        <w:rPr>
          <w:rFonts w:ascii="Times New Roman" w:eastAsia="Times New Roman" w:hAnsi="Times New Roman" w:cs="Times New Roman"/>
          <w:sz w:val="24"/>
          <w:szCs w:val="24"/>
          <w:shd w:val="clear" w:color="auto" w:fill="FFFFFF"/>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Given these antibacterial and anti-inflammatory mechanisms, it can theoretically be suggested that bismuth should play a role in the </w:t>
      </w:r>
      <w:proofErr w:type="spellStart"/>
      <w:r w:rsidRPr="009F245C">
        <w:rPr>
          <w:rFonts w:ascii="Times New Roman" w:eastAsia="Times New Roman" w:hAnsi="Times New Roman" w:cs="Times New Roman"/>
          <w:sz w:val="24"/>
          <w:szCs w:val="24"/>
          <w:lang w:val="en-US"/>
        </w:rPr>
        <w:t>pathogenetic</w:t>
      </w:r>
      <w:proofErr w:type="spellEnd"/>
      <w:r w:rsidRPr="009F245C">
        <w:rPr>
          <w:rFonts w:ascii="Times New Roman" w:eastAsia="Times New Roman" w:hAnsi="Times New Roman" w:cs="Times New Roman"/>
          <w:sz w:val="24"/>
          <w:szCs w:val="24"/>
          <w:lang w:val="en-US"/>
        </w:rPr>
        <w:t xml:space="preserve"> treatment of </w:t>
      </w:r>
      <w:r w:rsidR="003348CE" w:rsidRPr="009F245C">
        <w:rPr>
          <w:rFonts w:ascii="Times New Roman" w:eastAsia="Times New Roman" w:hAnsi="Times New Roman" w:cs="Times New Roman"/>
          <w:sz w:val="24"/>
          <w:szCs w:val="24"/>
          <w:lang w:val="en-US"/>
        </w:rPr>
        <w:t>BOS</w:t>
      </w:r>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acute and chronic diarrhea, as an antibacterial and antitoxic agent</w:t>
      </w:r>
      <w:r w:rsidR="003348CE" w:rsidRPr="009F245C">
        <w:rPr>
          <w:rFonts w:ascii="Times New Roman" w:eastAsia="Times New Roman" w:hAnsi="Times New Roman" w:cs="Times New Roman"/>
          <w:sz w:val="24"/>
          <w:szCs w:val="24"/>
          <w:lang w:val="en-US"/>
        </w:rPr>
        <w:t xml:space="preserve"> </w:t>
      </w:r>
      <w:r w:rsidR="003348CE" w:rsidRPr="009F245C">
        <w:rPr>
          <w:rFonts w:ascii="Times New Roman" w:eastAsia="Times New Roman" w:hAnsi="Times New Roman" w:cs="Times New Roman"/>
          <w:sz w:val="24"/>
          <w:szCs w:val="24"/>
          <w:shd w:val="clear" w:color="auto" w:fill="FFFFFF"/>
          <w:lang w:val="en-US"/>
        </w:rPr>
        <w:t>[</w:t>
      </w:r>
      <w:r w:rsidRPr="009F245C">
        <w:rPr>
          <w:rFonts w:ascii="Times New Roman" w:eastAsia="Times New Roman" w:hAnsi="Times New Roman" w:cs="Times New Roman"/>
          <w:sz w:val="24"/>
          <w:szCs w:val="24"/>
          <w:shd w:val="clear" w:color="auto" w:fill="FFFFFF"/>
          <w:lang w:val="en-US"/>
        </w:rPr>
        <w:t>64</w:t>
      </w:r>
      <w:r w:rsidR="003348CE" w:rsidRPr="009F245C">
        <w:rPr>
          <w:rFonts w:ascii="Times New Roman" w:eastAsia="Times New Roman" w:hAnsi="Times New Roman" w:cs="Times New Roman"/>
          <w:sz w:val="24"/>
          <w:szCs w:val="24"/>
          <w:shd w:val="clear" w:color="auto" w:fill="FFFFFF"/>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Active </w:t>
      </w:r>
      <w:proofErr w:type="spellStart"/>
      <w:r w:rsidRPr="009F245C">
        <w:rPr>
          <w:rFonts w:ascii="Times New Roman" w:eastAsia="Times New Roman" w:hAnsi="Times New Roman" w:cs="Times New Roman"/>
          <w:sz w:val="24"/>
          <w:szCs w:val="24"/>
          <w:lang w:val="en-US"/>
        </w:rPr>
        <w:t>active</w:t>
      </w:r>
      <w:proofErr w:type="spellEnd"/>
      <w:r w:rsidRPr="009F245C">
        <w:rPr>
          <w:rFonts w:ascii="Times New Roman" w:eastAsia="Times New Roman" w:hAnsi="Times New Roman" w:cs="Times New Roman"/>
          <w:sz w:val="24"/>
          <w:szCs w:val="24"/>
          <w:lang w:val="en-US"/>
        </w:rPr>
        <w:t xml:space="preserve"> substance</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Novobismol</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vertAlign w:val="superscript"/>
          <w:lang w:val="en-US"/>
        </w:rPr>
        <w:t>®</w:t>
      </w:r>
      <w:r w:rsidR="003348CE" w:rsidRPr="009F245C">
        <w:rPr>
          <w:rFonts w:ascii="Times New Roman" w:eastAsia="Times New Roman" w:hAnsi="Times New Roman" w:cs="Times New Roman"/>
          <w:sz w:val="24"/>
          <w:szCs w:val="24"/>
          <w:vertAlign w:val="superscript"/>
          <w:lang w:val="en-US"/>
        </w:rPr>
        <w:t xml:space="preserve">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produced by</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shd w:val="clear" w:color="auto" w:fill="FFFFFF"/>
          <w:lang w:val="en-US"/>
        </w:rPr>
        <w:t>Pharmproject</w:t>
      </w:r>
      <w:proofErr w:type="spellEnd"/>
      <w:r w:rsidRPr="009F245C">
        <w:rPr>
          <w:rFonts w:ascii="Times New Roman" w:eastAsia="Times New Roman" w:hAnsi="Times New Roman" w:cs="Times New Roman"/>
          <w:sz w:val="24"/>
          <w:szCs w:val="24"/>
          <w:shd w:val="clear" w:color="auto" w:fill="FFFFFF"/>
          <w:lang w:val="en-US"/>
        </w:rPr>
        <w:t>, Russia)</w:t>
      </w:r>
      <w:r w:rsidR="003348CE" w:rsidRPr="009F245C">
        <w:rPr>
          <w:rFonts w:ascii="Times New Roman" w:eastAsia="Times New Roman" w:hAnsi="Times New Roman" w:cs="Times New Roman"/>
          <w:sz w:val="24"/>
          <w:szCs w:val="24"/>
          <w:shd w:val="clear" w:color="auto" w:fill="FFFFFF"/>
          <w:lang w:val="en-US"/>
        </w:rPr>
        <w:t xml:space="preserve"> </w:t>
      </w:r>
      <w:r w:rsidRPr="009F245C">
        <w:rPr>
          <w:rFonts w:ascii="Times New Roman" w:eastAsia="Times New Roman" w:hAnsi="Times New Roman" w:cs="Times New Roman"/>
          <w:sz w:val="24"/>
          <w:szCs w:val="24"/>
          <w:lang w:val="en-US"/>
        </w:rPr>
        <w:t xml:space="preserve">is bismuth titrate </w:t>
      </w:r>
      <w:proofErr w:type="spellStart"/>
      <w:r w:rsidRPr="009F245C">
        <w:rPr>
          <w:rFonts w:ascii="Times New Roman" w:eastAsia="Times New Roman" w:hAnsi="Times New Roman" w:cs="Times New Roman"/>
          <w:sz w:val="24"/>
          <w:szCs w:val="24"/>
          <w:lang w:val="en-US"/>
        </w:rPr>
        <w:t>dicitrate</w:t>
      </w:r>
      <w:proofErr w:type="spellEnd"/>
      <w:r w:rsidRPr="009F245C">
        <w:rPr>
          <w:rFonts w:ascii="Times New Roman" w:eastAsia="Times New Roman" w:hAnsi="Times New Roman" w:cs="Times New Roman"/>
          <w:sz w:val="24"/>
          <w:szCs w:val="24"/>
          <w:lang w:val="en-US"/>
        </w:rPr>
        <w:t xml:space="preserve">, which can be recommended for complex </w:t>
      </w:r>
      <w:proofErr w:type="spellStart"/>
      <w:r w:rsidRPr="009F245C">
        <w:rPr>
          <w:rFonts w:ascii="Times New Roman" w:eastAsia="Times New Roman" w:hAnsi="Times New Roman" w:cs="Times New Roman"/>
          <w:sz w:val="24"/>
          <w:szCs w:val="24"/>
          <w:lang w:val="en-US"/>
        </w:rPr>
        <w:t>entero</w:t>
      </w:r>
      <w:proofErr w:type="spellEnd"/>
      <w:r w:rsidRPr="009F245C">
        <w:rPr>
          <w:rFonts w:ascii="Times New Roman" w:eastAsia="Times New Roman" w:hAnsi="Times New Roman" w:cs="Times New Roman"/>
          <w:sz w:val="24"/>
          <w:szCs w:val="24"/>
          <w:lang w:val="en-US"/>
        </w:rPr>
        <w:t xml:space="preserve"> -septic therapy of </w:t>
      </w:r>
      <w:r w:rsidR="003348CE" w:rsidRPr="009F245C">
        <w:rPr>
          <w:rFonts w:ascii="Times New Roman" w:eastAsia="Times New Roman" w:hAnsi="Times New Roman" w:cs="Times New Roman"/>
          <w:sz w:val="24"/>
          <w:szCs w:val="24"/>
          <w:lang w:val="en-US"/>
        </w:rPr>
        <w:t>BOS [</w:t>
      </w:r>
      <w:r w:rsidRPr="009F245C">
        <w:rPr>
          <w:rFonts w:ascii="Times New Roman" w:eastAsia="Times New Roman" w:hAnsi="Times New Roman" w:cs="Times New Roman"/>
          <w:sz w:val="24"/>
          <w:szCs w:val="24"/>
          <w:lang w:val="en-US"/>
        </w:rPr>
        <w:t>4</w:t>
      </w:r>
      <w:r w:rsidR="003348CE" w:rsidRPr="009F245C">
        <w:rPr>
          <w:rFonts w:ascii="Times New Roman" w:eastAsia="Times New Roman" w:hAnsi="Times New Roman" w:cs="Times New Roman"/>
          <w:sz w:val="24"/>
          <w:szCs w:val="24"/>
          <w:lang w:val="en-US"/>
        </w:rPr>
        <w:t>].</w:t>
      </w:r>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shd w:val="clear" w:color="auto" w:fill="FFFFFF"/>
          <w:lang w:val="en-US"/>
        </w:rPr>
        <w:t xml:space="preserve">Separate attention deserves the experience of using </w:t>
      </w:r>
      <w:proofErr w:type="spellStart"/>
      <w:r w:rsidRPr="009F245C">
        <w:rPr>
          <w:rFonts w:ascii="Times New Roman" w:eastAsia="Times New Roman" w:hAnsi="Times New Roman" w:cs="Times New Roman"/>
          <w:sz w:val="24"/>
          <w:szCs w:val="24"/>
          <w:shd w:val="clear" w:color="auto" w:fill="FFFFFF"/>
          <w:lang w:val="en-US"/>
        </w:rPr>
        <w:t>probiotics</w:t>
      </w:r>
      <w:proofErr w:type="spellEnd"/>
      <w:r w:rsidRPr="009F245C">
        <w:rPr>
          <w:rFonts w:ascii="Times New Roman" w:eastAsia="Times New Roman" w:hAnsi="Times New Roman" w:cs="Times New Roman"/>
          <w:sz w:val="24"/>
          <w:szCs w:val="24"/>
          <w:shd w:val="clear" w:color="auto" w:fill="FFFFFF"/>
          <w:lang w:val="en-US"/>
        </w:rPr>
        <w:t xml:space="preserve"> in the complex treatment of </w:t>
      </w:r>
      <w:r w:rsidR="003348CE" w:rsidRPr="009F245C">
        <w:rPr>
          <w:rFonts w:ascii="Times New Roman" w:eastAsia="Times New Roman" w:hAnsi="Times New Roman" w:cs="Times New Roman"/>
          <w:sz w:val="24"/>
          <w:szCs w:val="24"/>
          <w:shd w:val="clear" w:color="auto" w:fill="FFFFFF"/>
          <w:lang w:val="en-US"/>
        </w:rPr>
        <w:t>BOS</w:t>
      </w:r>
      <w:r w:rsidRPr="009F245C">
        <w:rPr>
          <w:rFonts w:ascii="Times New Roman" w:eastAsia="Times New Roman" w:hAnsi="Times New Roman" w:cs="Times New Roman"/>
          <w:sz w:val="24"/>
          <w:szCs w:val="24"/>
          <w:shd w:val="clear" w:color="auto" w:fill="FFFFFF"/>
          <w:lang w:val="en-US"/>
        </w:rPr>
        <w:t>.</w:t>
      </w:r>
      <w:r w:rsidR="003348CE" w:rsidRPr="009F245C">
        <w:rPr>
          <w:rFonts w:ascii="Times New Roman" w:eastAsia="Times New Roman" w:hAnsi="Times New Roman" w:cs="Times New Roman"/>
          <w:sz w:val="24"/>
          <w:szCs w:val="24"/>
          <w:shd w:val="clear" w:color="auto" w:fill="FFFFFF"/>
          <w:lang w:val="en-US"/>
        </w:rPr>
        <w:t xml:space="preserve"> </w:t>
      </w:r>
      <w:r w:rsidRPr="009F245C">
        <w:rPr>
          <w:rFonts w:ascii="Times New Roman" w:eastAsia="Times New Roman" w:hAnsi="Times New Roman" w:cs="Times New Roman"/>
          <w:sz w:val="24"/>
          <w:szCs w:val="24"/>
          <w:lang w:val="en-US"/>
        </w:rPr>
        <w:t>L. Richard and R. Parker in 1977</w:t>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used</w:t>
      </w:r>
      <w:proofErr w:type="gramEnd"/>
      <w:r w:rsidRPr="009F245C">
        <w:rPr>
          <w:rFonts w:ascii="Times New Roman" w:eastAsia="Times New Roman" w:hAnsi="Times New Roman" w:cs="Times New Roman"/>
          <w:sz w:val="24"/>
          <w:szCs w:val="24"/>
          <w:lang w:val="en-US"/>
        </w:rPr>
        <w:t xml:space="preserve"> the term "</w:t>
      </w:r>
      <w:proofErr w:type="spellStart"/>
      <w:r w:rsidRPr="009F245C">
        <w:rPr>
          <w:rFonts w:ascii="Times New Roman" w:eastAsia="Times New Roman" w:hAnsi="Times New Roman" w:cs="Times New Roman"/>
          <w:sz w:val="24"/>
          <w:szCs w:val="24"/>
          <w:lang w:val="en-US"/>
        </w:rPr>
        <w:t>probiotic</w:t>
      </w:r>
      <w:proofErr w:type="spellEnd"/>
      <w:r w:rsidRPr="009F245C">
        <w:rPr>
          <w:rFonts w:ascii="Times New Roman" w:eastAsia="Times New Roman" w:hAnsi="Times New Roman" w:cs="Times New Roman"/>
          <w:sz w:val="24"/>
          <w:szCs w:val="24"/>
          <w:lang w:val="en-US"/>
        </w:rPr>
        <w:t xml:space="preserve">" to refer to living microorganisms and their fermentation products, which have antagonistic activity against the pathogenic </w:t>
      </w:r>
      <w:proofErr w:type="spellStart"/>
      <w:r w:rsidRPr="009F245C">
        <w:rPr>
          <w:rFonts w:ascii="Times New Roman" w:eastAsia="Times New Roman" w:hAnsi="Times New Roman" w:cs="Times New Roman"/>
          <w:sz w:val="24"/>
          <w:szCs w:val="24"/>
          <w:lang w:val="en-US"/>
        </w:rPr>
        <w:t>microflora</w:t>
      </w:r>
      <w:proofErr w:type="spellEnd"/>
      <w:r w:rsidRPr="009F245C">
        <w:rPr>
          <w:rFonts w:ascii="Times New Roman" w:eastAsia="Times New Roman" w:hAnsi="Times New Roman" w:cs="Times New Roman"/>
          <w:sz w:val="24"/>
          <w:szCs w:val="24"/>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According to WHO</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 xml:space="preserve">FAO definition of </w:t>
      </w:r>
      <w:proofErr w:type="spellStart"/>
      <w:r w:rsidRPr="009F245C">
        <w:rPr>
          <w:rFonts w:ascii="Times New Roman" w:eastAsia="Times New Roman" w:hAnsi="Times New Roman" w:cs="Times New Roman"/>
          <w:sz w:val="24"/>
          <w:szCs w:val="24"/>
          <w:lang w:val="en-US"/>
        </w:rPr>
        <w:t>probiotics</w:t>
      </w:r>
      <w:proofErr w:type="spellEnd"/>
      <w:r w:rsidR="008876E1">
        <w:rPr>
          <w:rFonts w:ascii="Times New Roman" w:eastAsia="Times New Roman" w:hAnsi="Times New Roman" w:cs="Times New Roman"/>
          <w:sz w:val="24"/>
          <w:szCs w:val="24"/>
          <w:lang w:val="en-US"/>
        </w:rPr>
        <w:t xml:space="preserve"> — </w:t>
      </w:r>
      <w:r w:rsidRPr="009F245C">
        <w:rPr>
          <w:rFonts w:ascii="Times New Roman" w:eastAsia="Times New Roman" w:hAnsi="Times New Roman" w:cs="Times New Roman"/>
          <w:sz w:val="24"/>
          <w:szCs w:val="24"/>
          <w:lang w:val="en-US"/>
        </w:rPr>
        <w:t>live microorganisms applied in adequate amounts, which have a healing effect on the human body.</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Probiotics</w:t>
      </w:r>
      <w:proofErr w:type="spellEnd"/>
      <w:r w:rsidRPr="009F245C">
        <w:rPr>
          <w:rFonts w:ascii="Times New Roman" w:eastAsia="Times New Roman" w:hAnsi="Times New Roman" w:cs="Times New Roman"/>
          <w:sz w:val="24"/>
          <w:szCs w:val="24"/>
          <w:lang w:val="en-US"/>
        </w:rPr>
        <w:t xml:space="preserve"> are also defined as preparations based on intestinal </w:t>
      </w:r>
      <w:proofErr w:type="spellStart"/>
      <w:r w:rsidRPr="009F245C">
        <w:rPr>
          <w:rFonts w:ascii="Times New Roman" w:eastAsia="Times New Roman" w:hAnsi="Times New Roman" w:cs="Times New Roman"/>
          <w:sz w:val="24"/>
          <w:szCs w:val="24"/>
          <w:lang w:val="en-US"/>
        </w:rPr>
        <w:t>commensals</w:t>
      </w:r>
      <w:proofErr w:type="spellEnd"/>
      <w:r w:rsidRPr="009F245C">
        <w:rPr>
          <w:rFonts w:ascii="Times New Roman" w:eastAsia="Times New Roman" w:hAnsi="Times New Roman" w:cs="Times New Roman"/>
          <w:sz w:val="24"/>
          <w:szCs w:val="24"/>
          <w:lang w:val="en-US"/>
        </w:rPr>
        <w:t>, capable of performing biological control in the body and possessing regulatory and trigger properties.</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shd w:val="clear" w:color="auto" w:fill="FFFFFF"/>
          <w:lang w:val="en-US"/>
        </w:rPr>
        <w:t xml:space="preserve">Potential effects of </w:t>
      </w:r>
      <w:proofErr w:type="spellStart"/>
      <w:r w:rsidRPr="009F245C">
        <w:rPr>
          <w:rFonts w:ascii="Times New Roman" w:eastAsia="Times New Roman" w:hAnsi="Times New Roman" w:cs="Times New Roman"/>
          <w:sz w:val="24"/>
          <w:szCs w:val="24"/>
          <w:shd w:val="clear" w:color="auto" w:fill="FFFFFF"/>
          <w:lang w:val="en-US"/>
        </w:rPr>
        <w:t>probiotics</w:t>
      </w:r>
      <w:proofErr w:type="spellEnd"/>
      <w:r w:rsidRPr="009F245C">
        <w:rPr>
          <w:rFonts w:ascii="Times New Roman" w:eastAsia="Times New Roman" w:hAnsi="Times New Roman" w:cs="Times New Roman"/>
          <w:sz w:val="24"/>
          <w:szCs w:val="24"/>
          <w:shd w:val="clear" w:color="auto" w:fill="FFFFFF"/>
          <w:lang w:val="en-US"/>
        </w:rPr>
        <w:t xml:space="preserve"> </w:t>
      </w:r>
      <w:r w:rsidR="003348CE" w:rsidRPr="009F245C">
        <w:rPr>
          <w:rFonts w:ascii="Times New Roman" w:eastAsia="Times New Roman" w:hAnsi="Times New Roman" w:cs="Times New Roman"/>
          <w:sz w:val="24"/>
          <w:szCs w:val="24"/>
          <w:shd w:val="clear" w:color="auto" w:fill="FFFFFF"/>
          <w:lang w:val="en-US"/>
        </w:rPr>
        <w:t>[</w:t>
      </w:r>
      <w:r w:rsidRPr="009F245C">
        <w:rPr>
          <w:rFonts w:ascii="Times New Roman" w:eastAsia="Times New Roman" w:hAnsi="Times New Roman" w:cs="Times New Roman"/>
          <w:sz w:val="24"/>
          <w:szCs w:val="24"/>
          <w:shd w:val="clear" w:color="auto" w:fill="FFFFFF"/>
          <w:lang w:val="en-US"/>
        </w:rPr>
        <w:t>35</w:t>
      </w:r>
      <w:r w:rsidR="003348CE" w:rsidRPr="009F245C">
        <w:rPr>
          <w:rFonts w:ascii="Times New Roman" w:eastAsia="Times New Roman" w:hAnsi="Times New Roman" w:cs="Times New Roman"/>
          <w:sz w:val="24"/>
          <w:szCs w:val="24"/>
          <w:shd w:val="clear" w:color="auto" w:fill="FFFFFF"/>
          <w:lang w:val="en-US"/>
        </w:rPr>
        <w:t xml:space="preserve">, </w:t>
      </w:r>
      <w:r w:rsidRPr="009F245C">
        <w:rPr>
          <w:rFonts w:ascii="Times New Roman" w:eastAsia="Times New Roman" w:hAnsi="Times New Roman" w:cs="Times New Roman"/>
          <w:sz w:val="24"/>
          <w:szCs w:val="24"/>
          <w:shd w:val="clear" w:color="auto" w:fill="FFFFFF"/>
          <w:lang w:val="en-US"/>
        </w:rPr>
        <w:t>37</w:t>
      </w:r>
      <w:r w:rsidR="003348CE" w:rsidRPr="009F245C">
        <w:rPr>
          <w:rFonts w:ascii="Times New Roman" w:eastAsia="Times New Roman" w:hAnsi="Times New Roman" w:cs="Times New Roman"/>
          <w:sz w:val="24"/>
          <w:szCs w:val="24"/>
          <w:shd w:val="clear" w:color="auto" w:fill="FFFFFF"/>
          <w:lang w:val="en-US"/>
        </w:rPr>
        <w:t xml:space="preserve">, </w:t>
      </w:r>
      <w:r w:rsidRPr="009F245C">
        <w:rPr>
          <w:rFonts w:ascii="Times New Roman" w:eastAsia="Times New Roman" w:hAnsi="Times New Roman" w:cs="Times New Roman"/>
          <w:sz w:val="24"/>
          <w:szCs w:val="24"/>
          <w:shd w:val="clear" w:color="auto" w:fill="FFFFFF"/>
          <w:lang w:val="en-US"/>
        </w:rPr>
        <w:t>46</w:t>
      </w:r>
      <w:r w:rsidR="003348CE" w:rsidRPr="009F245C">
        <w:rPr>
          <w:rFonts w:ascii="Times New Roman" w:eastAsia="Times New Roman" w:hAnsi="Times New Roman" w:cs="Times New Roman"/>
          <w:sz w:val="24"/>
          <w:szCs w:val="24"/>
          <w:shd w:val="clear" w:color="auto" w:fill="FFFFFF"/>
          <w:lang w:val="en-US"/>
        </w:rPr>
        <w:t xml:space="preserve">, </w:t>
      </w:r>
      <w:r w:rsidRPr="009F245C">
        <w:rPr>
          <w:rFonts w:ascii="Times New Roman" w:eastAsia="Times New Roman" w:hAnsi="Times New Roman" w:cs="Times New Roman"/>
          <w:sz w:val="24"/>
          <w:szCs w:val="24"/>
          <w:shd w:val="clear" w:color="auto" w:fill="FFFFFF"/>
          <w:lang w:val="en-US"/>
        </w:rPr>
        <w:t>67</w:t>
      </w:r>
      <w:r w:rsidR="003348CE" w:rsidRPr="009F245C">
        <w:rPr>
          <w:rFonts w:ascii="Times New Roman" w:eastAsia="Times New Roman" w:hAnsi="Times New Roman" w:cs="Times New Roman"/>
          <w:sz w:val="24"/>
          <w:szCs w:val="24"/>
          <w:shd w:val="clear" w:color="auto" w:fill="FFFFFF"/>
          <w:lang w:val="en-US"/>
        </w:rPr>
        <w:t>]</w:t>
      </w:r>
      <w:r w:rsidRPr="009F245C">
        <w:rPr>
          <w:rFonts w:ascii="Times New Roman" w:eastAsia="Times New Roman" w:hAnsi="Times New Roman" w:cs="Times New Roman"/>
          <w:sz w:val="24"/>
          <w:szCs w:val="24"/>
          <w:shd w:val="clear" w:color="auto" w:fill="FFFFFF"/>
          <w:lang w:val="en-US"/>
        </w:rPr>
        <w:t>:</w:t>
      </w:r>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shd w:val="clear" w:color="auto" w:fill="FFFFFF"/>
          <w:lang w:val="en-US"/>
        </w:rPr>
        <w:t>modulation</w:t>
      </w:r>
      <w:proofErr w:type="gramEnd"/>
      <w:r w:rsidRPr="009F245C">
        <w:rPr>
          <w:rFonts w:ascii="Times New Roman" w:eastAsia="Times New Roman" w:hAnsi="Times New Roman" w:cs="Times New Roman"/>
          <w:sz w:val="24"/>
          <w:szCs w:val="24"/>
          <w:shd w:val="clear" w:color="auto" w:fill="FFFFFF"/>
          <w:lang w:val="en-US"/>
        </w:rPr>
        <w:t xml:space="preserve"> of intestinal immunity, changes in inflammatory cytokine profiles, and reduction of </w:t>
      </w:r>
      <w:proofErr w:type="spellStart"/>
      <w:r w:rsidRPr="009F245C">
        <w:rPr>
          <w:rFonts w:ascii="Times New Roman" w:eastAsia="Times New Roman" w:hAnsi="Times New Roman" w:cs="Times New Roman"/>
          <w:sz w:val="24"/>
          <w:szCs w:val="24"/>
          <w:shd w:val="clear" w:color="auto" w:fill="FFFFFF"/>
          <w:lang w:val="en-US"/>
        </w:rPr>
        <w:t>proinflammatory</w:t>
      </w:r>
      <w:proofErr w:type="spellEnd"/>
      <w:r w:rsidRPr="009F245C">
        <w:rPr>
          <w:rFonts w:ascii="Times New Roman" w:eastAsia="Times New Roman" w:hAnsi="Times New Roman" w:cs="Times New Roman"/>
          <w:sz w:val="24"/>
          <w:szCs w:val="24"/>
          <w:shd w:val="clear" w:color="auto" w:fill="FFFFFF"/>
          <w:lang w:val="en-US"/>
        </w:rPr>
        <w:t xml:space="preserve"> cascades or activation of regulatory strain-specific mechanisms;</w:t>
      </w:r>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shd w:val="clear" w:color="auto" w:fill="FFFFFF"/>
          <w:lang w:val="en-US"/>
        </w:rPr>
        <w:t>inhibition</w:t>
      </w:r>
      <w:proofErr w:type="gramEnd"/>
      <w:r w:rsidRPr="009F245C">
        <w:rPr>
          <w:rFonts w:ascii="Times New Roman" w:eastAsia="Times New Roman" w:hAnsi="Times New Roman" w:cs="Times New Roman"/>
          <w:sz w:val="24"/>
          <w:szCs w:val="24"/>
          <w:shd w:val="clear" w:color="auto" w:fill="FFFFFF"/>
          <w:lang w:val="en-US"/>
        </w:rPr>
        <w:t xml:space="preserve"> of pathogenic gas-producing and </w:t>
      </w:r>
      <w:proofErr w:type="spellStart"/>
      <w:r w:rsidRPr="009F245C">
        <w:rPr>
          <w:rFonts w:ascii="Times New Roman" w:eastAsia="Times New Roman" w:hAnsi="Times New Roman" w:cs="Times New Roman"/>
          <w:sz w:val="24"/>
          <w:szCs w:val="24"/>
          <w:shd w:val="clear" w:color="auto" w:fill="FFFFFF"/>
          <w:lang w:val="en-US"/>
        </w:rPr>
        <w:t>deconjugating</w:t>
      </w:r>
      <w:proofErr w:type="spellEnd"/>
      <w:r w:rsidRPr="009F245C">
        <w:rPr>
          <w:rFonts w:ascii="Times New Roman" w:eastAsia="Times New Roman" w:hAnsi="Times New Roman" w:cs="Times New Roman"/>
          <w:sz w:val="24"/>
          <w:szCs w:val="24"/>
          <w:shd w:val="clear" w:color="auto" w:fill="FFFFFF"/>
          <w:lang w:val="en-US"/>
        </w:rPr>
        <w:t xml:space="preserve"> bile</w:t>
      </w:r>
      <w:r w:rsidR="003348CE" w:rsidRPr="009F245C">
        <w:rPr>
          <w:rFonts w:ascii="Times New Roman" w:eastAsia="Times New Roman" w:hAnsi="Times New Roman" w:cs="Times New Roman"/>
          <w:sz w:val="24"/>
          <w:szCs w:val="24"/>
          <w:shd w:val="clear" w:color="auto" w:fill="FFFFFF"/>
          <w:lang w:val="en-US"/>
        </w:rPr>
        <w:t xml:space="preserve"> </w:t>
      </w:r>
      <w:r w:rsidRPr="009F245C">
        <w:rPr>
          <w:rFonts w:ascii="Times New Roman" w:eastAsia="Times New Roman" w:hAnsi="Times New Roman" w:cs="Times New Roman"/>
          <w:sz w:val="24"/>
          <w:szCs w:val="24"/>
          <w:shd w:val="clear" w:color="auto" w:fill="FFFFFF"/>
          <w:lang w:val="en-US"/>
        </w:rPr>
        <w:t>salts of bacteria,</w:t>
      </w:r>
      <w:r w:rsidR="003348CE" w:rsidRPr="009F245C">
        <w:rPr>
          <w:rFonts w:ascii="Times New Roman" w:eastAsia="Times New Roman" w:hAnsi="Times New Roman" w:cs="Times New Roman"/>
          <w:sz w:val="24"/>
          <w:szCs w:val="24"/>
          <w:shd w:val="clear" w:color="auto" w:fill="FFFFFF"/>
          <w:lang w:val="en-US"/>
        </w:rPr>
        <w:t xml:space="preserve"> </w:t>
      </w:r>
      <w:r w:rsidRPr="009F245C">
        <w:rPr>
          <w:rFonts w:ascii="Times New Roman" w:eastAsia="Times New Roman" w:hAnsi="Times New Roman" w:cs="Times New Roman"/>
          <w:sz w:val="24"/>
          <w:szCs w:val="24"/>
          <w:shd w:val="clear" w:color="auto" w:fill="FFFFFF"/>
          <w:lang w:val="en-US"/>
        </w:rPr>
        <w:t>reducing their adhesion;</w:t>
      </w:r>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shd w:val="clear" w:color="auto" w:fill="FFFFFF"/>
          <w:lang w:val="en-US"/>
        </w:rPr>
        <w:t>change</w:t>
      </w:r>
      <w:proofErr w:type="gramEnd"/>
      <w:r w:rsidRPr="009F245C">
        <w:rPr>
          <w:rFonts w:ascii="Times New Roman" w:eastAsia="Times New Roman" w:hAnsi="Times New Roman" w:cs="Times New Roman"/>
          <w:sz w:val="24"/>
          <w:szCs w:val="24"/>
          <w:shd w:val="clear" w:color="auto" w:fill="FFFFFF"/>
          <w:lang w:val="en-US"/>
        </w:rPr>
        <w:t xml:space="preserve"> in bacterial flora by acidifying the colon by fermenting the nutrient substrate;</w:t>
      </w:r>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shd w:val="clear" w:color="auto" w:fill="FFFFFF"/>
          <w:lang w:val="en-US"/>
        </w:rPr>
        <w:t>increased</w:t>
      </w:r>
      <w:proofErr w:type="gramEnd"/>
      <w:r w:rsidRPr="009F245C">
        <w:rPr>
          <w:rFonts w:ascii="Times New Roman" w:eastAsia="Times New Roman" w:hAnsi="Times New Roman" w:cs="Times New Roman"/>
          <w:sz w:val="24"/>
          <w:szCs w:val="24"/>
          <w:shd w:val="clear" w:color="auto" w:fill="FFFFFF"/>
          <w:lang w:val="en-US"/>
        </w:rPr>
        <w:t xml:space="preserve"> epithelial barrier function;</w:t>
      </w:r>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shd w:val="clear" w:color="auto" w:fill="FFFFFF"/>
          <w:lang w:val="en-US"/>
        </w:rPr>
        <w:t>induction</w:t>
      </w:r>
      <w:proofErr w:type="gramEnd"/>
      <w:r w:rsidRPr="009F245C">
        <w:rPr>
          <w:rFonts w:ascii="Times New Roman" w:eastAsia="Times New Roman" w:hAnsi="Times New Roman" w:cs="Times New Roman"/>
          <w:sz w:val="24"/>
          <w:szCs w:val="24"/>
          <w:shd w:val="clear" w:color="auto" w:fill="FFFFFF"/>
          <w:lang w:val="en-US"/>
        </w:rPr>
        <w:t xml:space="preserve"> of </w:t>
      </w:r>
      <w:r w:rsidRPr="009F245C">
        <w:rPr>
          <w:rFonts w:ascii="Times New Roman" w:eastAsia="Times New Roman" w:hAnsi="Times New Roman" w:cs="Times New Roman"/>
          <w:sz w:val="24"/>
          <w:szCs w:val="24"/>
          <w:shd w:val="clear" w:color="auto" w:fill="FFFFFF"/>
        </w:rPr>
        <w:t>μ</w:t>
      </w:r>
      <w:r w:rsidRPr="009F245C">
        <w:rPr>
          <w:rFonts w:ascii="Times New Roman" w:eastAsia="Times New Roman" w:hAnsi="Times New Roman" w:cs="Times New Roman"/>
          <w:sz w:val="24"/>
          <w:szCs w:val="24"/>
          <w:shd w:val="clear" w:color="auto" w:fill="FFFFFF"/>
          <w:lang w:val="en-US"/>
        </w:rPr>
        <w:t>-</w:t>
      </w:r>
      <w:proofErr w:type="spellStart"/>
      <w:r w:rsidRPr="009F245C">
        <w:rPr>
          <w:rFonts w:ascii="Times New Roman" w:eastAsia="Times New Roman" w:hAnsi="Times New Roman" w:cs="Times New Roman"/>
          <w:sz w:val="24"/>
          <w:szCs w:val="24"/>
          <w:shd w:val="clear" w:color="auto" w:fill="FFFFFF"/>
          <w:lang w:val="en-US"/>
        </w:rPr>
        <w:t>opioid</w:t>
      </w:r>
      <w:proofErr w:type="spellEnd"/>
      <w:r w:rsidRPr="009F245C">
        <w:rPr>
          <w:rFonts w:ascii="Times New Roman" w:eastAsia="Times New Roman" w:hAnsi="Times New Roman" w:cs="Times New Roman"/>
          <w:sz w:val="24"/>
          <w:szCs w:val="24"/>
          <w:shd w:val="clear" w:color="auto" w:fill="FFFFFF"/>
          <w:lang w:val="en-US"/>
        </w:rPr>
        <w:t xml:space="preserve"> and </w:t>
      </w:r>
      <w:proofErr w:type="spellStart"/>
      <w:r w:rsidRPr="009F245C">
        <w:rPr>
          <w:rFonts w:ascii="Times New Roman" w:eastAsia="Times New Roman" w:hAnsi="Times New Roman" w:cs="Times New Roman"/>
          <w:sz w:val="24"/>
          <w:szCs w:val="24"/>
          <w:shd w:val="clear" w:color="auto" w:fill="FFFFFF"/>
          <w:lang w:val="en-US"/>
        </w:rPr>
        <w:t>cannabinoid</w:t>
      </w:r>
      <w:proofErr w:type="spellEnd"/>
      <w:r w:rsidRPr="009F245C">
        <w:rPr>
          <w:rFonts w:ascii="Times New Roman" w:eastAsia="Times New Roman" w:hAnsi="Times New Roman" w:cs="Times New Roman"/>
          <w:sz w:val="24"/>
          <w:szCs w:val="24"/>
          <w:shd w:val="clear" w:color="auto" w:fill="FFFFFF"/>
          <w:lang w:val="en-US"/>
        </w:rPr>
        <w:t xml:space="preserve"> receptors in epithelial cells of the intestine;</w:t>
      </w:r>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shd w:val="clear" w:color="auto" w:fill="FFFFFF"/>
          <w:lang w:val="en-US"/>
        </w:rPr>
        <w:t>reduction</w:t>
      </w:r>
      <w:proofErr w:type="gramEnd"/>
      <w:r w:rsidRPr="009F245C">
        <w:rPr>
          <w:rFonts w:ascii="Times New Roman" w:eastAsia="Times New Roman" w:hAnsi="Times New Roman" w:cs="Times New Roman"/>
          <w:sz w:val="24"/>
          <w:szCs w:val="24"/>
          <w:shd w:val="clear" w:color="auto" w:fill="FFFFFF"/>
          <w:lang w:val="en-US"/>
        </w:rPr>
        <w:t xml:space="preserve"> of visceral hypersensitivity, spinal </w:t>
      </w:r>
      <w:proofErr w:type="spellStart"/>
      <w:r w:rsidRPr="009F245C">
        <w:rPr>
          <w:rFonts w:ascii="Times New Roman" w:eastAsia="Times New Roman" w:hAnsi="Times New Roman" w:cs="Times New Roman"/>
          <w:sz w:val="24"/>
          <w:szCs w:val="24"/>
          <w:shd w:val="clear" w:color="auto" w:fill="FFFFFF"/>
          <w:lang w:val="en-US"/>
        </w:rPr>
        <w:t>afferentation</w:t>
      </w:r>
      <w:proofErr w:type="spellEnd"/>
      <w:r w:rsidRPr="009F245C">
        <w:rPr>
          <w:rFonts w:ascii="Times New Roman" w:eastAsia="Times New Roman" w:hAnsi="Times New Roman" w:cs="Times New Roman"/>
          <w:sz w:val="24"/>
          <w:szCs w:val="24"/>
          <w:shd w:val="clear" w:color="auto" w:fill="FFFFFF"/>
          <w:lang w:val="en-US"/>
        </w:rPr>
        <w:t xml:space="preserve"> and</w:t>
      </w:r>
      <w:r w:rsidR="003348CE" w:rsidRPr="009F245C">
        <w:rPr>
          <w:rFonts w:ascii="Times New Roman" w:eastAsia="Times New Roman" w:hAnsi="Times New Roman" w:cs="Times New Roman"/>
          <w:sz w:val="24"/>
          <w:szCs w:val="24"/>
          <w:shd w:val="clear" w:color="auto" w:fill="FFFFFF"/>
          <w:lang w:val="en-US"/>
        </w:rPr>
        <w:t xml:space="preserve"> </w:t>
      </w:r>
      <w:r w:rsidRPr="009F245C">
        <w:rPr>
          <w:rFonts w:ascii="Times New Roman" w:eastAsia="Times New Roman" w:hAnsi="Times New Roman" w:cs="Times New Roman"/>
          <w:sz w:val="24"/>
          <w:szCs w:val="24"/>
          <w:shd w:val="clear" w:color="auto" w:fill="FFFFFF"/>
          <w:lang w:val="en-US"/>
        </w:rPr>
        <w:t>reaction to stress.</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Modern </w:t>
      </w:r>
      <w:proofErr w:type="spellStart"/>
      <w:r w:rsidRPr="009F245C">
        <w:rPr>
          <w:rFonts w:ascii="Times New Roman" w:eastAsia="Times New Roman" w:hAnsi="Times New Roman" w:cs="Times New Roman"/>
          <w:sz w:val="24"/>
          <w:szCs w:val="24"/>
          <w:lang w:val="en-US"/>
        </w:rPr>
        <w:t>probiotics</w:t>
      </w:r>
      <w:proofErr w:type="spellEnd"/>
      <w:r w:rsidRPr="009F245C">
        <w:rPr>
          <w:rFonts w:ascii="Times New Roman" w:eastAsia="Times New Roman" w:hAnsi="Times New Roman" w:cs="Times New Roman"/>
          <w:sz w:val="24"/>
          <w:szCs w:val="24"/>
          <w:lang w:val="en-US"/>
        </w:rPr>
        <w:t xml:space="preserve"> should meet the following criteria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5</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contain</w:t>
      </w:r>
      <w:proofErr w:type="gramEnd"/>
      <w:r w:rsidRPr="009F245C">
        <w:rPr>
          <w:rFonts w:ascii="Times New Roman" w:eastAsia="Times New Roman" w:hAnsi="Times New Roman" w:cs="Times New Roman"/>
          <w:sz w:val="24"/>
          <w:szCs w:val="24"/>
          <w:lang w:val="en-US"/>
        </w:rPr>
        <w:t xml:space="preserve"> microorganisms, the </w:t>
      </w:r>
      <w:proofErr w:type="spellStart"/>
      <w:r w:rsidRPr="009F245C">
        <w:rPr>
          <w:rFonts w:ascii="Times New Roman" w:eastAsia="Times New Roman" w:hAnsi="Times New Roman" w:cs="Times New Roman"/>
          <w:sz w:val="24"/>
          <w:szCs w:val="24"/>
          <w:lang w:val="en-US"/>
        </w:rPr>
        <w:t>probiotic</w:t>
      </w:r>
      <w:proofErr w:type="spellEnd"/>
      <w:r w:rsidRPr="009F245C">
        <w:rPr>
          <w:rFonts w:ascii="Times New Roman" w:eastAsia="Times New Roman" w:hAnsi="Times New Roman" w:cs="Times New Roman"/>
          <w:sz w:val="24"/>
          <w:szCs w:val="24"/>
          <w:lang w:val="en-US"/>
        </w:rPr>
        <w:t xml:space="preserve"> effect of which has been proven in randomized controlled trials;</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have</w:t>
      </w:r>
      <w:proofErr w:type="gramEnd"/>
      <w:r w:rsidRPr="009F245C">
        <w:rPr>
          <w:rFonts w:ascii="Times New Roman" w:eastAsia="Times New Roman" w:hAnsi="Times New Roman" w:cs="Times New Roman"/>
          <w:sz w:val="24"/>
          <w:szCs w:val="24"/>
          <w:lang w:val="en-US"/>
        </w:rPr>
        <w:t xml:space="preserve"> stable clinical efficacy;</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be</w:t>
      </w:r>
      <w:proofErr w:type="gramEnd"/>
      <w:r w:rsidRPr="009F245C">
        <w:rPr>
          <w:rFonts w:ascii="Times New Roman" w:eastAsia="Times New Roman" w:hAnsi="Times New Roman" w:cs="Times New Roman"/>
          <w:sz w:val="24"/>
          <w:szCs w:val="24"/>
          <w:lang w:val="en-US"/>
        </w:rPr>
        <w:t xml:space="preserve"> phenotypic and </w:t>
      </w:r>
      <w:proofErr w:type="spellStart"/>
      <w:r w:rsidRPr="009F245C">
        <w:rPr>
          <w:rFonts w:ascii="Times New Roman" w:eastAsia="Times New Roman" w:hAnsi="Times New Roman" w:cs="Times New Roman"/>
          <w:sz w:val="24"/>
          <w:szCs w:val="24"/>
          <w:lang w:val="en-US"/>
        </w:rPr>
        <w:t>genotypically</w:t>
      </w:r>
      <w:proofErr w:type="spellEnd"/>
      <w:r w:rsidRPr="009F245C">
        <w:rPr>
          <w:rFonts w:ascii="Times New Roman" w:eastAsia="Times New Roman" w:hAnsi="Times New Roman" w:cs="Times New Roman"/>
          <w:sz w:val="24"/>
          <w:szCs w:val="24"/>
          <w:lang w:val="en-US"/>
        </w:rPr>
        <w:t xml:space="preserve"> classified;</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remain</w:t>
      </w:r>
      <w:proofErr w:type="gramEnd"/>
      <w:r w:rsidRPr="009F245C">
        <w:rPr>
          <w:rFonts w:ascii="Times New Roman" w:eastAsia="Times New Roman" w:hAnsi="Times New Roman" w:cs="Times New Roman"/>
          <w:sz w:val="24"/>
          <w:szCs w:val="24"/>
          <w:lang w:val="en-US"/>
        </w:rPr>
        <w:t xml:space="preserve"> alive;</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be</w:t>
      </w:r>
      <w:proofErr w:type="gramEnd"/>
      <w:r w:rsidRPr="009F245C">
        <w:rPr>
          <w:rFonts w:ascii="Times New Roman" w:eastAsia="Times New Roman" w:hAnsi="Times New Roman" w:cs="Times New Roman"/>
          <w:sz w:val="24"/>
          <w:szCs w:val="24"/>
          <w:lang w:val="en-US"/>
        </w:rPr>
        <w:t xml:space="preserve"> non-pathogenic and non-toxic, do not cause side effects with prolonged use;</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lastRenderedPageBreak/>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have</w:t>
      </w:r>
      <w:proofErr w:type="gramEnd"/>
      <w:r w:rsidRPr="009F245C">
        <w:rPr>
          <w:rFonts w:ascii="Times New Roman" w:eastAsia="Times New Roman" w:hAnsi="Times New Roman" w:cs="Times New Roman"/>
          <w:sz w:val="24"/>
          <w:szCs w:val="24"/>
          <w:lang w:val="en-US"/>
        </w:rPr>
        <w:t xml:space="preserve"> a positive effect on the host organism (</w:t>
      </w:r>
      <w:proofErr w:type="spellStart"/>
      <w:r w:rsidRPr="009F245C">
        <w:rPr>
          <w:rFonts w:ascii="Times New Roman" w:eastAsia="Times New Roman" w:hAnsi="Times New Roman" w:cs="Times New Roman"/>
          <w:sz w:val="24"/>
          <w:szCs w:val="24"/>
          <w:lang w:val="en-US"/>
        </w:rPr>
        <w:t>eg</w:t>
      </w:r>
      <w:proofErr w:type="spellEnd"/>
      <w:r w:rsidRPr="009F245C">
        <w:rPr>
          <w:rFonts w:ascii="Times New Roman" w:eastAsia="Times New Roman" w:hAnsi="Times New Roman" w:cs="Times New Roman"/>
          <w:sz w:val="24"/>
          <w:szCs w:val="24"/>
          <w:lang w:val="en-US"/>
        </w:rPr>
        <w:t>, increase resistance to infections);</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have</w:t>
      </w:r>
      <w:proofErr w:type="gramEnd"/>
      <w:r w:rsidRPr="009F245C">
        <w:rPr>
          <w:rFonts w:ascii="Times New Roman" w:eastAsia="Times New Roman" w:hAnsi="Times New Roman" w:cs="Times New Roman"/>
          <w:sz w:val="24"/>
          <w:szCs w:val="24"/>
          <w:lang w:val="en-US"/>
        </w:rPr>
        <w:t xml:space="preserve"> the colonization potential, i.e.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remain in the digestive tract until the maximum positive effect is reached (be resistant to high acidity, organic and bile acids, antimicrobial toxins and enzymes produced by pathogenic </w:t>
      </w:r>
      <w:proofErr w:type="spellStart"/>
      <w:r w:rsidRPr="009F245C">
        <w:rPr>
          <w:rFonts w:ascii="Times New Roman" w:eastAsia="Times New Roman" w:hAnsi="Times New Roman" w:cs="Times New Roman"/>
          <w:sz w:val="24"/>
          <w:szCs w:val="24"/>
          <w:lang w:val="en-US"/>
        </w:rPr>
        <w:t>microflora</w:t>
      </w:r>
      <w:proofErr w:type="spellEnd"/>
      <w:r w:rsidRPr="009F245C">
        <w:rPr>
          <w:rFonts w:ascii="Times New Roman" w:eastAsia="Times New Roman" w:hAnsi="Times New Roman" w:cs="Times New Roman"/>
          <w:sz w:val="24"/>
          <w:szCs w:val="24"/>
          <w:lang w:val="en-US"/>
        </w:rPr>
        <w:t>);</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be</w:t>
      </w:r>
      <w:proofErr w:type="gramEnd"/>
      <w:r w:rsidRPr="009F245C">
        <w:rPr>
          <w:rFonts w:ascii="Times New Roman" w:eastAsia="Times New Roman" w:hAnsi="Times New Roman" w:cs="Times New Roman"/>
          <w:sz w:val="24"/>
          <w:szCs w:val="24"/>
          <w:lang w:val="en-US"/>
        </w:rPr>
        <w:t xml:space="preserve"> acid-fast or encapsulated in an acid-fast capsule;</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be</w:t>
      </w:r>
      <w:proofErr w:type="gramEnd"/>
      <w:r w:rsidRPr="009F245C">
        <w:rPr>
          <w:rFonts w:ascii="Times New Roman" w:eastAsia="Times New Roman" w:hAnsi="Times New Roman" w:cs="Times New Roman"/>
          <w:sz w:val="24"/>
          <w:szCs w:val="24"/>
          <w:lang w:val="en-US"/>
        </w:rPr>
        <w:t xml:space="preserve"> stable and retain viable bacteria for a long shelf life </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29</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Principal requirements are also applied to strains of bacteria, on the basis of which </w:t>
      </w:r>
      <w:proofErr w:type="spellStart"/>
      <w:r w:rsidRPr="009F245C">
        <w:rPr>
          <w:rFonts w:ascii="Times New Roman" w:eastAsia="Times New Roman" w:hAnsi="Times New Roman" w:cs="Times New Roman"/>
          <w:sz w:val="24"/>
          <w:szCs w:val="24"/>
          <w:lang w:val="en-US"/>
        </w:rPr>
        <w:t>probiotics</w:t>
      </w:r>
      <w:proofErr w:type="spellEnd"/>
      <w:r w:rsidRPr="009F245C">
        <w:rPr>
          <w:rFonts w:ascii="Times New Roman" w:eastAsia="Times New Roman" w:hAnsi="Times New Roman" w:cs="Times New Roman"/>
          <w:sz w:val="24"/>
          <w:szCs w:val="24"/>
          <w:lang w:val="en-US"/>
        </w:rPr>
        <w:t xml:space="preserve"> are created.</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They have to:</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be</w:t>
      </w:r>
      <w:proofErr w:type="gramEnd"/>
      <w:r w:rsidRPr="009F245C">
        <w:rPr>
          <w:rFonts w:ascii="Times New Roman" w:eastAsia="Times New Roman" w:hAnsi="Times New Roman" w:cs="Times New Roman"/>
          <w:sz w:val="24"/>
          <w:szCs w:val="24"/>
          <w:lang w:val="en-US"/>
        </w:rPr>
        <w:t xml:space="preserve"> isolated from healthy people and identified to a species by phenotypes and genotypes;</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have</w:t>
      </w:r>
      <w:proofErr w:type="gramEnd"/>
      <w:r w:rsidRPr="009F245C">
        <w:rPr>
          <w:rFonts w:ascii="Times New Roman" w:eastAsia="Times New Roman" w:hAnsi="Times New Roman" w:cs="Times New Roman"/>
          <w:sz w:val="24"/>
          <w:szCs w:val="24"/>
          <w:lang w:val="en-US"/>
        </w:rPr>
        <w:t xml:space="preserve"> a genetic passport;</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have</w:t>
      </w:r>
      <w:proofErr w:type="gramEnd"/>
      <w:r w:rsidRPr="009F245C">
        <w:rPr>
          <w:rFonts w:ascii="Times New Roman" w:eastAsia="Times New Roman" w:hAnsi="Times New Roman" w:cs="Times New Roman"/>
          <w:sz w:val="24"/>
          <w:szCs w:val="24"/>
          <w:lang w:val="en-US"/>
        </w:rPr>
        <w:t xml:space="preserve"> a broad spectrum of antagonistic activity against pathogenic and opportunistic microorganisms;</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should</w:t>
      </w:r>
      <w:proofErr w:type="gramEnd"/>
      <w:r w:rsidRPr="009F245C">
        <w:rPr>
          <w:rFonts w:ascii="Times New Roman" w:eastAsia="Times New Roman" w:hAnsi="Times New Roman" w:cs="Times New Roman"/>
          <w:sz w:val="24"/>
          <w:szCs w:val="24"/>
          <w:lang w:val="en-US"/>
        </w:rPr>
        <w:t xml:space="preserve"> not inhibit normal </w:t>
      </w:r>
      <w:proofErr w:type="spellStart"/>
      <w:r w:rsidRPr="009F245C">
        <w:rPr>
          <w:rFonts w:ascii="Times New Roman" w:eastAsia="Times New Roman" w:hAnsi="Times New Roman" w:cs="Times New Roman"/>
          <w:sz w:val="24"/>
          <w:szCs w:val="24"/>
          <w:lang w:val="en-US"/>
        </w:rPr>
        <w:t>microbiocenosis</w:t>
      </w:r>
      <w:proofErr w:type="spellEnd"/>
      <w:r w:rsidRPr="009F245C">
        <w:rPr>
          <w:rFonts w:ascii="Times New Roman" w:eastAsia="Times New Roman" w:hAnsi="Times New Roman" w:cs="Times New Roman"/>
          <w:sz w:val="24"/>
          <w:szCs w:val="24"/>
          <w:lang w:val="en-US"/>
        </w:rPr>
        <w:t>;</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be</w:t>
      </w:r>
      <w:proofErr w:type="gramEnd"/>
      <w:r w:rsidRPr="009F245C">
        <w:rPr>
          <w:rFonts w:ascii="Times New Roman" w:eastAsia="Times New Roman" w:hAnsi="Times New Roman" w:cs="Times New Roman"/>
          <w:sz w:val="24"/>
          <w:szCs w:val="24"/>
          <w:lang w:val="en-US"/>
        </w:rPr>
        <w:t xml:space="preserve"> safe for people, including immunological safety;</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Wingdings" w:eastAsia="Times New Roman" w:hAnsi="Wingdings" w:cs="Times New Roman"/>
          <w:sz w:val="24"/>
          <w:szCs w:val="24"/>
        </w:rPr>
        <w:sym w:font="Wingdings" w:char="F0D8"/>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The production strains must be stable in terms of biological activity and meet technological requirements.</w:t>
      </w:r>
    </w:p>
    <w:p w:rsidR="00B80FCF" w:rsidRPr="009F245C" w:rsidRDefault="009F245C"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Maxilak</w:t>
      </w:r>
      <w:proofErr w:type="spellEnd"/>
      <w:r w:rsidR="00B80FCF" w:rsidRPr="009F245C">
        <w:rPr>
          <w:rFonts w:ascii="Times New Roman" w:hAnsi="Times New Roman" w:cs="Times New Roman"/>
          <w:sz w:val="24"/>
          <w:szCs w:val="24"/>
          <w:vertAlign w:val="superscript"/>
          <w:lang w:val="en-US"/>
        </w:rPr>
        <w:t>®</w:t>
      </w:r>
      <w:r w:rsidR="00B80FCF" w:rsidRPr="009F245C">
        <w:rPr>
          <w:rFonts w:ascii="Times New Roman" w:eastAsia="Times New Roman" w:hAnsi="Times New Roman" w:cs="Times New Roman"/>
          <w:sz w:val="24"/>
          <w:szCs w:val="24"/>
          <w:lang w:val="en-US"/>
        </w:rPr>
        <w:t xml:space="preserve"> (production</w:t>
      </w:r>
      <w:r w:rsidR="003348CE"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shd w:val="clear" w:color="auto" w:fill="FFFFFF"/>
          <w:lang w:val="en-US"/>
        </w:rPr>
        <w:t>«</w:t>
      </w:r>
      <w:proofErr w:type="spellStart"/>
      <w:r w:rsidR="00B80FCF" w:rsidRPr="009F245C">
        <w:rPr>
          <w:rFonts w:ascii="Times New Roman" w:eastAsia="Times New Roman" w:hAnsi="Times New Roman" w:cs="Times New Roman"/>
          <w:sz w:val="24"/>
          <w:szCs w:val="24"/>
          <w:shd w:val="clear" w:color="auto" w:fill="FFFFFF"/>
          <w:lang w:val="en-US"/>
        </w:rPr>
        <w:t>Genexo</w:t>
      </w:r>
      <w:proofErr w:type="spellEnd"/>
      <w:r w:rsidR="00B80FCF" w:rsidRPr="009F245C">
        <w:rPr>
          <w:rFonts w:ascii="Times New Roman" w:eastAsia="Times New Roman" w:hAnsi="Times New Roman" w:cs="Times New Roman"/>
          <w:sz w:val="24"/>
          <w:szCs w:val="24"/>
          <w:shd w:val="clear" w:color="auto" w:fill="FFFFFF"/>
          <w:lang w:val="en-US"/>
        </w:rPr>
        <w:t xml:space="preserve"> Sp zoo</w:t>
      </w:r>
      <w:proofErr w:type="gramStart"/>
      <w:r w:rsidR="00B80FCF" w:rsidRPr="009F245C">
        <w:rPr>
          <w:rFonts w:ascii="Times New Roman" w:eastAsia="Times New Roman" w:hAnsi="Times New Roman" w:cs="Times New Roman"/>
          <w:sz w:val="24"/>
          <w:szCs w:val="24"/>
          <w:shd w:val="clear" w:color="auto" w:fill="FFFFFF"/>
          <w:lang w:val="en-US"/>
        </w:rPr>
        <w:t>.»</w:t>
      </w:r>
      <w:proofErr w:type="gramEnd"/>
      <w:r w:rsidR="00B80FCF" w:rsidRPr="009F245C">
        <w:rPr>
          <w:rFonts w:ascii="Times New Roman" w:eastAsia="Times New Roman" w:hAnsi="Times New Roman" w:cs="Times New Roman"/>
          <w:sz w:val="24"/>
          <w:szCs w:val="24"/>
          <w:shd w:val="clear" w:color="auto" w:fill="FFFFFF"/>
          <w:lang w:val="en-US"/>
        </w:rPr>
        <w:t>, Poland)</w:t>
      </w:r>
      <w:r w:rsidR="008876E1">
        <w:rPr>
          <w:rFonts w:ascii="Times New Roman" w:eastAsia="Times New Roman" w:hAnsi="Times New Roman" w:cs="Times New Roman"/>
          <w:sz w:val="24"/>
          <w:szCs w:val="24"/>
          <w:shd w:val="clear" w:color="auto" w:fill="FFFFFF"/>
          <w:lang w:val="en-US"/>
        </w:rPr>
        <w:t xml:space="preserve"> — </w:t>
      </w:r>
      <w:proofErr w:type="spellStart"/>
      <w:r w:rsidR="00B80FCF" w:rsidRPr="009F245C">
        <w:rPr>
          <w:rFonts w:ascii="Times New Roman" w:eastAsia="Times New Roman" w:hAnsi="Times New Roman" w:cs="Times New Roman"/>
          <w:sz w:val="24"/>
          <w:szCs w:val="24"/>
          <w:lang w:val="en-US"/>
        </w:rPr>
        <w:t>synbiotic</w:t>
      </w:r>
      <w:proofErr w:type="spellEnd"/>
      <w:r w:rsidR="00B80FCF" w:rsidRPr="009F245C">
        <w:rPr>
          <w:rFonts w:ascii="Times New Roman" w:eastAsia="Times New Roman" w:hAnsi="Times New Roman" w:cs="Times New Roman"/>
          <w:sz w:val="24"/>
          <w:szCs w:val="24"/>
          <w:lang w:val="en-US"/>
        </w:rPr>
        <w:t>, which contains</w:t>
      </w:r>
      <w:r w:rsidR="003348CE"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9</w:t>
      </w:r>
      <w:r w:rsidR="003348CE"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cultures of intestinal bacteria in a concentration of</w:t>
      </w:r>
      <w:r w:rsidR="008876E1">
        <w:rPr>
          <w:rFonts w:ascii="Times New Roman" w:eastAsia="Times New Roman" w:hAnsi="Times New Roman" w:cs="Times New Roman"/>
          <w:sz w:val="24"/>
          <w:szCs w:val="24"/>
          <w:lang w:val="en-US"/>
        </w:rPr>
        <w:t xml:space="preserve"> — </w:t>
      </w:r>
      <w:r w:rsidR="00B80FCF" w:rsidRPr="009F245C">
        <w:rPr>
          <w:rFonts w:ascii="Times New Roman" w:eastAsia="Times New Roman" w:hAnsi="Times New Roman" w:cs="Times New Roman"/>
          <w:sz w:val="24"/>
          <w:szCs w:val="24"/>
          <w:lang w:val="en-US"/>
        </w:rPr>
        <w:t xml:space="preserve">4.5 billion </w:t>
      </w:r>
      <w:proofErr w:type="spellStart"/>
      <w:r w:rsidR="00B80FCF" w:rsidRPr="009F245C">
        <w:rPr>
          <w:rFonts w:ascii="Times New Roman" w:eastAsia="Times New Roman" w:hAnsi="Times New Roman" w:cs="Times New Roman"/>
          <w:sz w:val="24"/>
          <w:szCs w:val="24"/>
          <w:lang w:val="en-US"/>
        </w:rPr>
        <w:t>cfu</w:t>
      </w:r>
      <w:proofErr w:type="spellEnd"/>
      <w:r w:rsidR="00B80FCF" w:rsidRPr="009F245C">
        <w:rPr>
          <w:rFonts w:ascii="Times New Roman" w:eastAsia="Times New Roman" w:hAnsi="Times New Roman" w:cs="Times New Roman"/>
          <w:sz w:val="24"/>
          <w:szCs w:val="24"/>
          <w:lang w:val="en-US"/>
        </w:rPr>
        <w:t xml:space="preserve">. Contained in the </w:t>
      </w:r>
      <w:proofErr w:type="spellStart"/>
      <w:r w:rsidR="00B80FCF" w:rsidRPr="009F245C">
        <w:rPr>
          <w:rFonts w:ascii="Times New Roman" w:eastAsia="Times New Roman" w:hAnsi="Times New Roman" w:cs="Times New Roman"/>
          <w:sz w:val="24"/>
          <w:szCs w:val="24"/>
          <w:lang w:val="en-US"/>
        </w:rPr>
        <w:t>Maxilak</w:t>
      </w:r>
      <w:proofErr w:type="spellEnd"/>
      <w:r w:rsidR="00B80FCF" w:rsidRPr="009F245C">
        <w:rPr>
          <w:rFonts w:ascii="Times New Roman" w:hAnsi="Times New Roman" w:cs="Times New Roman"/>
          <w:sz w:val="24"/>
          <w:szCs w:val="24"/>
          <w:vertAlign w:val="superscript"/>
          <w:lang w:val="en-US"/>
        </w:rPr>
        <w:t>®</w:t>
      </w:r>
      <w:r w:rsidR="00B80FCF" w:rsidRPr="009F245C">
        <w:rPr>
          <w:rFonts w:ascii="Times New Roman" w:eastAsia="Times New Roman" w:hAnsi="Times New Roman" w:cs="Times New Roman"/>
          <w:sz w:val="24"/>
          <w:szCs w:val="24"/>
          <w:lang w:val="en-US"/>
        </w:rPr>
        <w:t xml:space="preserve"> lactobacillus, suppress the growth of pathogenic </w:t>
      </w:r>
      <w:proofErr w:type="spellStart"/>
      <w:r w:rsidR="00B80FCF" w:rsidRPr="009F245C">
        <w:rPr>
          <w:rFonts w:ascii="Times New Roman" w:eastAsia="Times New Roman" w:hAnsi="Times New Roman" w:cs="Times New Roman"/>
          <w:sz w:val="24"/>
          <w:szCs w:val="24"/>
          <w:lang w:val="en-US"/>
        </w:rPr>
        <w:t>microflora</w:t>
      </w:r>
      <w:proofErr w:type="spellEnd"/>
      <w:r w:rsidR="00B80FCF" w:rsidRPr="009F245C">
        <w:rPr>
          <w:rFonts w:ascii="Times New Roman" w:eastAsia="Times New Roman" w:hAnsi="Times New Roman" w:cs="Times New Roman"/>
          <w:sz w:val="24"/>
          <w:szCs w:val="24"/>
          <w:lang w:val="en-US"/>
        </w:rPr>
        <w:t xml:space="preserve">, process lactose into simple sugars, which is useful for individuals with lactase deficiency, intolerance to milk and dairy products. </w:t>
      </w:r>
      <w:proofErr w:type="spellStart"/>
      <w:r w:rsidR="00B80FCF" w:rsidRPr="009F245C">
        <w:rPr>
          <w:rFonts w:ascii="Times New Roman" w:eastAsia="Times New Roman" w:hAnsi="Times New Roman" w:cs="Times New Roman"/>
          <w:sz w:val="24"/>
          <w:szCs w:val="24"/>
          <w:lang w:val="en-US"/>
        </w:rPr>
        <w:t>Bifidobacteria</w:t>
      </w:r>
      <w:proofErr w:type="spellEnd"/>
      <w:r w:rsidR="00B80FCF" w:rsidRPr="009F245C">
        <w:rPr>
          <w:rFonts w:ascii="Times New Roman" w:eastAsia="Times New Roman" w:hAnsi="Times New Roman" w:cs="Times New Roman"/>
          <w:sz w:val="24"/>
          <w:szCs w:val="24"/>
          <w:lang w:val="en-US"/>
        </w:rPr>
        <w:t xml:space="preserve">, which are also included in </w:t>
      </w:r>
      <w:proofErr w:type="spellStart"/>
      <w:r w:rsidR="00B80FCF" w:rsidRPr="009F245C">
        <w:rPr>
          <w:rFonts w:ascii="Times New Roman" w:eastAsia="Times New Roman" w:hAnsi="Times New Roman" w:cs="Times New Roman"/>
          <w:sz w:val="24"/>
          <w:szCs w:val="24"/>
          <w:lang w:val="en-US"/>
        </w:rPr>
        <w:t>Maxilak</w:t>
      </w:r>
      <w:proofErr w:type="spellEnd"/>
      <w:r w:rsidR="00B80FCF" w:rsidRPr="009F245C">
        <w:rPr>
          <w:rFonts w:ascii="Times New Roman" w:hAnsi="Times New Roman" w:cs="Times New Roman"/>
          <w:sz w:val="24"/>
          <w:szCs w:val="24"/>
          <w:vertAlign w:val="superscript"/>
          <w:lang w:val="en-US"/>
        </w:rPr>
        <w:t>®</w:t>
      </w:r>
      <w:r w:rsidR="00B80FCF" w:rsidRPr="009F245C">
        <w:rPr>
          <w:rFonts w:ascii="Times New Roman" w:eastAsia="Times New Roman" w:hAnsi="Times New Roman" w:cs="Times New Roman"/>
          <w:sz w:val="24"/>
          <w:szCs w:val="24"/>
          <w:lang w:val="en-US"/>
        </w:rPr>
        <w:t xml:space="preserve">, support the normal processes of parietal digestion, suppress the growth of pathogenic </w:t>
      </w:r>
      <w:proofErr w:type="spellStart"/>
      <w:r w:rsidR="00B80FCF" w:rsidRPr="009F245C">
        <w:rPr>
          <w:rFonts w:ascii="Times New Roman" w:eastAsia="Times New Roman" w:hAnsi="Times New Roman" w:cs="Times New Roman"/>
          <w:sz w:val="24"/>
          <w:szCs w:val="24"/>
          <w:lang w:val="en-US"/>
        </w:rPr>
        <w:t>microflora</w:t>
      </w:r>
      <w:proofErr w:type="spellEnd"/>
      <w:r w:rsidR="00B80FCF" w:rsidRPr="009F245C">
        <w:rPr>
          <w:rFonts w:ascii="Times New Roman" w:eastAsia="Times New Roman" w:hAnsi="Times New Roman" w:cs="Times New Roman"/>
          <w:sz w:val="24"/>
          <w:szCs w:val="24"/>
          <w:lang w:val="en-US"/>
        </w:rPr>
        <w:t xml:space="preserve">, promote the stimulation of immunity, </w:t>
      </w:r>
      <w:proofErr w:type="gramStart"/>
      <w:r w:rsidR="00B80FCF" w:rsidRPr="009F245C">
        <w:rPr>
          <w:rFonts w:ascii="Times New Roman" w:eastAsia="Times New Roman" w:hAnsi="Times New Roman" w:cs="Times New Roman"/>
          <w:sz w:val="24"/>
          <w:szCs w:val="24"/>
          <w:lang w:val="en-US"/>
        </w:rPr>
        <w:t>help</w:t>
      </w:r>
      <w:proofErr w:type="gramEnd"/>
      <w:r w:rsidR="00B80FCF" w:rsidRPr="009F245C">
        <w:rPr>
          <w:rFonts w:ascii="Times New Roman" w:eastAsia="Times New Roman" w:hAnsi="Times New Roman" w:cs="Times New Roman"/>
          <w:sz w:val="24"/>
          <w:szCs w:val="24"/>
          <w:lang w:val="en-US"/>
        </w:rPr>
        <w:t xml:space="preserve"> to reduce the pH of the diet. </w:t>
      </w:r>
      <w:proofErr w:type="spellStart"/>
      <w:r w:rsidR="00B80FCF" w:rsidRPr="009F245C">
        <w:rPr>
          <w:rFonts w:ascii="Times New Roman" w:eastAsia="Times New Roman" w:hAnsi="Times New Roman" w:cs="Times New Roman"/>
          <w:sz w:val="24"/>
          <w:szCs w:val="24"/>
          <w:lang w:val="en-US"/>
        </w:rPr>
        <w:t>Oligofructose</w:t>
      </w:r>
      <w:proofErr w:type="spellEnd"/>
      <w:r w:rsidR="00B80FCF" w:rsidRPr="009F245C">
        <w:rPr>
          <w:rFonts w:ascii="Times New Roman" w:eastAsia="Times New Roman" w:hAnsi="Times New Roman" w:cs="Times New Roman"/>
          <w:sz w:val="24"/>
          <w:szCs w:val="24"/>
          <w:lang w:val="en-US"/>
        </w:rPr>
        <w:t xml:space="preserve"> stimulates the rapid proliferation of beneficial bacteria and inhibits the development of pathogenic bacteria of external origin, reduces the contamination of the intestine with toxins and improves its functioning, stimulates peristalsis, serves to prevent constipation, diarrhea, and improve gastrointestinal function.</w:t>
      </w:r>
    </w:p>
    <w:p w:rsidR="00B80FCF" w:rsidRPr="009F245C" w:rsidRDefault="00B80FCF" w:rsidP="00B80FCF">
      <w:pPr>
        <w:shd w:val="clear" w:color="auto" w:fill="FFFFFF"/>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Through the use of innovative technology MURE (Multi Resistant Encapsulation), bacteria present in </w:t>
      </w:r>
      <w:proofErr w:type="spellStart"/>
      <w:r w:rsidR="009F245C">
        <w:rPr>
          <w:rFonts w:ascii="Times New Roman" w:eastAsia="Times New Roman" w:hAnsi="Times New Roman" w:cs="Times New Roman"/>
          <w:sz w:val="24"/>
          <w:szCs w:val="24"/>
          <w:lang w:val="en-US"/>
        </w:rPr>
        <w:t>Maxilak</w:t>
      </w:r>
      <w:proofErr w:type="spellEnd"/>
      <w:r w:rsidRPr="009F245C">
        <w:rPr>
          <w:rFonts w:ascii="Times New Roman" w:hAnsi="Times New Roman" w:cs="Times New Roman"/>
          <w:sz w:val="24"/>
          <w:szCs w:val="24"/>
          <w:vertAlign w:val="superscript"/>
          <w:lang w:val="en-US"/>
        </w:rPr>
        <w:t>®</w:t>
      </w:r>
      <w:r w:rsidRPr="009F245C">
        <w:rPr>
          <w:rFonts w:ascii="Times New Roman" w:eastAsia="Times New Roman" w:hAnsi="Times New Roman" w:cs="Times New Roman"/>
          <w:sz w:val="24"/>
          <w:szCs w:val="24"/>
          <w:lang w:val="en-US"/>
        </w:rPr>
        <w:t xml:space="preserve">, protected from the acidic gastric contents, bile salts, and digestive enzymes. This protection allows them to adapt and settle down in the lumen of the intestine, while retaining high biological activity. Moreover, thanks to this technology, most of the </w:t>
      </w:r>
      <w:proofErr w:type="spellStart"/>
      <w:r w:rsidRPr="009F245C">
        <w:rPr>
          <w:rFonts w:ascii="Times New Roman" w:eastAsia="Times New Roman" w:hAnsi="Times New Roman" w:cs="Times New Roman"/>
          <w:sz w:val="24"/>
          <w:szCs w:val="24"/>
          <w:lang w:val="en-US"/>
        </w:rPr>
        <w:t>probiotic</w:t>
      </w:r>
      <w:proofErr w:type="spellEnd"/>
      <w:r w:rsidRPr="009F245C">
        <w:rPr>
          <w:rFonts w:ascii="Times New Roman" w:eastAsia="Times New Roman" w:hAnsi="Times New Roman" w:cs="Times New Roman"/>
          <w:sz w:val="24"/>
          <w:szCs w:val="24"/>
          <w:lang w:val="en-US"/>
        </w:rPr>
        <w:t xml:space="preserve"> bacteria gets into the intestines, but does not dissolve in the stomach, which has a positive effect on the recovery of the gastrointestinal </w:t>
      </w:r>
      <w:proofErr w:type="spellStart"/>
      <w:r w:rsidRPr="009F245C">
        <w:rPr>
          <w:rFonts w:ascii="Times New Roman" w:eastAsia="Times New Roman" w:hAnsi="Times New Roman" w:cs="Times New Roman"/>
          <w:sz w:val="24"/>
          <w:szCs w:val="24"/>
          <w:lang w:val="en-US"/>
        </w:rPr>
        <w:t>microflora</w:t>
      </w:r>
      <w:proofErr w:type="spellEnd"/>
      <w:r w:rsidRPr="009F245C">
        <w:rPr>
          <w:rFonts w:ascii="Times New Roman" w:eastAsia="Times New Roman" w:hAnsi="Times New Roman" w:cs="Times New Roman"/>
          <w:sz w:val="24"/>
          <w:szCs w:val="24"/>
          <w:lang w:val="en-US"/>
        </w:rPr>
        <w:t>, as the concentration of colonies of microorganisms increases from the stomach to the large intestine.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shd w:val="clear" w:color="auto" w:fill="FCFCFC"/>
          <w:lang w:val="en-US"/>
        </w:rPr>
        <w:t>The original composition of the drug is the result of a unique production process that ensures the preservation of bacteria during their passage through the stomach even after dissolving the gelatin capsule shell with gastric juice.</w:t>
      </w:r>
      <w:r w:rsidR="003348CE" w:rsidRPr="009F245C">
        <w:rPr>
          <w:rFonts w:ascii="Times New Roman" w:eastAsia="Times New Roman" w:hAnsi="Times New Roman" w:cs="Times New Roman"/>
          <w:sz w:val="24"/>
          <w:szCs w:val="24"/>
          <w:shd w:val="clear" w:color="auto" w:fill="FCFCFC"/>
          <w:lang w:val="en-US"/>
        </w:rPr>
        <w:t xml:space="preserve"> </w:t>
      </w:r>
      <w:r w:rsidRPr="009F245C">
        <w:rPr>
          <w:rFonts w:ascii="Times New Roman" w:eastAsia="Times New Roman" w:hAnsi="Times New Roman" w:cs="Times New Roman"/>
          <w:sz w:val="24"/>
          <w:szCs w:val="24"/>
          <w:shd w:val="clear" w:color="auto" w:fill="FCFCFC"/>
          <w:lang w:val="en-US"/>
        </w:rPr>
        <w:t>Bacteria remain under the protection of the matrix of microcapsules from polysaccharides are converted into acid-fast gel upon contact with hydrochloric acid in the stomach. With increasing</w:t>
      </w:r>
      <w:r w:rsidR="003348CE" w:rsidRPr="009F245C">
        <w:rPr>
          <w:rFonts w:ascii="Times New Roman" w:eastAsia="Times New Roman" w:hAnsi="Times New Roman" w:cs="Times New Roman"/>
          <w:sz w:val="24"/>
          <w:szCs w:val="24"/>
          <w:shd w:val="clear" w:color="auto" w:fill="FCFCFC"/>
          <w:lang w:val="en-US"/>
        </w:rPr>
        <w:t xml:space="preserve"> </w:t>
      </w:r>
      <w:r w:rsidRPr="009F245C">
        <w:rPr>
          <w:rFonts w:ascii="Times New Roman" w:eastAsia="Times New Roman" w:hAnsi="Times New Roman" w:cs="Times New Roman"/>
          <w:sz w:val="24"/>
          <w:szCs w:val="24"/>
          <w:shd w:val="clear" w:color="auto" w:fill="FCFCFC"/>
          <w:lang w:val="en-US"/>
        </w:rPr>
        <w:t>Ph</w:t>
      </w:r>
      <w:r w:rsidR="003348CE" w:rsidRPr="009F245C">
        <w:rPr>
          <w:rFonts w:ascii="Times New Roman" w:eastAsia="Times New Roman" w:hAnsi="Times New Roman" w:cs="Times New Roman"/>
          <w:sz w:val="24"/>
          <w:szCs w:val="24"/>
          <w:shd w:val="clear" w:color="auto" w:fill="FCFCFC"/>
          <w:lang w:val="en-US"/>
        </w:rPr>
        <w:t xml:space="preserve"> </w:t>
      </w:r>
      <w:r w:rsidRPr="009F245C">
        <w:rPr>
          <w:rFonts w:ascii="Times New Roman" w:eastAsia="Times New Roman" w:hAnsi="Times New Roman" w:cs="Times New Roman"/>
          <w:sz w:val="24"/>
          <w:szCs w:val="24"/>
          <w:shd w:val="clear" w:color="auto" w:fill="FCFCFC"/>
          <w:lang w:val="en-US"/>
        </w:rPr>
        <w:t>in the intestine, the gel dissolves, releasing live bacteria.</w:t>
      </w:r>
      <w:r w:rsidR="003348CE" w:rsidRPr="009F245C">
        <w:rPr>
          <w:rFonts w:ascii="Times New Roman" w:eastAsia="Times New Roman" w:hAnsi="Times New Roman" w:cs="Times New Roman"/>
          <w:sz w:val="24"/>
          <w:szCs w:val="24"/>
          <w:shd w:val="clear" w:color="auto" w:fill="FCFCFC"/>
          <w:lang w:val="en-US"/>
        </w:rPr>
        <w:t xml:space="preserve"> </w:t>
      </w:r>
      <w:r w:rsidRPr="009F245C">
        <w:rPr>
          <w:rFonts w:ascii="Times New Roman" w:eastAsia="Times New Roman" w:hAnsi="Times New Roman" w:cs="Times New Roman"/>
          <w:sz w:val="24"/>
          <w:szCs w:val="24"/>
          <w:shd w:val="clear" w:color="auto" w:fill="FCFCFC"/>
          <w:lang w:val="en-US"/>
        </w:rPr>
        <w:t>Thus, the bacteria contained in the gelatin capsules live into the small and large intestine, that is, where they can begin their action.</w:t>
      </w:r>
    </w:p>
    <w:p w:rsidR="00B80FCF" w:rsidRPr="009F245C" w:rsidRDefault="00B80FCF" w:rsidP="00B80FCF">
      <w:pPr>
        <w:spacing w:after="0" w:line="240" w:lineRule="auto"/>
        <w:ind w:firstLine="708"/>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In the bacteriological control of drug contamination, there was no growth on the Endo medium, nutrient agar with 9% sodium chloride and </w:t>
      </w:r>
      <w:proofErr w:type="spellStart"/>
      <w:r w:rsidRPr="009F245C">
        <w:rPr>
          <w:rFonts w:ascii="Times New Roman" w:eastAsia="Times New Roman" w:hAnsi="Times New Roman" w:cs="Times New Roman"/>
          <w:sz w:val="24"/>
          <w:szCs w:val="24"/>
          <w:lang w:val="en-US"/>
        </w:rPr>
        <w:t>Saburo</w:t>
      </w:r>
      <w:proofErr w:type="spellEnd"/>
      <w:r w:rsidRPr="009F245C">
        <w:rPr>
          <w:rFonts w:ascii="Times New Roman" w:eastAsia="Times New Roman" w:hAnsi="Times New Roman" w:cs="Times New Roman"/>
          <w:sz w:val="24"/>
          <w:szCs w:val="24"/>
          <w:lang w:val="en-US"/>
        </w:rPr>
        <w:t xml:space="preserve"> medium, i.e.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the drug was characterized by the absence of extraneous </w:t>
      </w:r>
      <w:proofErr w:type="spellStart"/>
      <w:r w:rsidRPr="009F245C">
        <w:rPr>
          <w:rFonts w:ascii="Times New Roman" w:eastAsia="Times New Roman" w:hAnsi="Times New Roman" w:cs="Times New Roman"/>
          <w:sz w:val="24"/>
          <w:szCs w:val="24"/>
          <w:lang w:val="en-US"/>
        </w:rPr>
        <w:t>microflora</w:t>
      </w:r>
      <w:proofErr w:type="spellEnd"/>
      <w:r w:rsidRPr="009F245C">
        <w:rPr>
          <w:rFonts w:ascii="Times New Roman" w:eastAsia="Times New Roman" w:hAnsi="Times New Roman" w:cs="Times New Roman"/>
          <w:sz w:val="24"/>
          <w:szCs w:val="24"/>
          <w:lang w:val="en-US"/>
        </w:rPr>
        <w:t xml:space="preserve"> (E. coli, fungi, staphylococci).</w:t>
      </w:r>
    </w:p>
    <w:p w:rsidR="00B80FCF" w:rsidRPr="009F245C" w:rsidRDefault="00B80FCF" w:rsidP="00B80FCF">
      <w:pPr>
        <w:spacing w:after="0" w:line="240" w:lineRule="auto"/>
        <w:ind w:firstLine="708"/>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The method of dilution was used to determine the amount of microorganisms in each capsule. In one dose of the drug contains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20</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10</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vertAlign w:val="superscript"/>
          <w:lang w:val="en-US"/>
        </w:rPr>
        <w:t>10</w:t>
      </w:r>
      <w:proofErr w:type="spellEnd"/>
      <w:r w:rsidR="003348CE" w:rsidRPr="009F245C">
        <w:rPr>
          <w:rFonts w:ascii="Times New Roman" w:eastAsia="Times New Roman" w:hAnsi="Times New Roman" w:cs="Times New Roman"/>
          <w:sz w:val="24"/>
          <w:szCs w:val="24"/>
          <w:vertAlign w:val="superscript"/>
          <w:lang w:val="en-US"/>
        </w:rPr>
        <w:t xml:space="preserve"> </w:t>
      </w:r>
      <w:proofErr w:type="spellStart"/>
      <w:r w:rsidRPr="009F245C">
        <w:rPr>
          <w:rFonts w:ascii="Times New Roman" w:eastAsia="Times New Roman" w:hAnsi="Times New Roman" w:cs="Times New Roman"/>
          <w:sz w:val="24"/>
          <w:szCs w:val="24"/>
          <w:lang w:val="en-US"/>
        </w:rPr>
        <w:t>cfu</w:t>
      </w:r>
      <w:proofErr w:type="spellEnd"/>
      <w:r w:rsidRPr="009F245C">
        <w:rPr>
          <w:rFonts w:ascii="Times New Roman" w:eastAsia="Times New Roman" w:hAnsi="Times New Roman" w:cs="Times New Roman"/>
          <w:sz w:val="24"/>
          <w:szCs w:val="24"/>
          <w:lang w:val="en-US"/>
        </w:rPr>
        <w:t xml:space="preserve"> of bacteria, i.e. not less than the amount declared by the manufacturer. The high</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concentration of bacteria</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in</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vitro</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6</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 xml:space="preserve">times higher than indicated in the documentation) is probably due to the stimulating effect of </w:t>
      </w:r>
      <w:proofErr w:type="spellStart"/>
      <w:r w:rsidRPr="009F245C">
        <w:rPr>
          <w:rFonts w:ascii="Times New Roman" w:eastAsia="Times New Roman" w:hAnsi="Times New Roman" w:cs="Times New Roman"/>
          <w:sz w:val="24"/>
          <w:szCs w:val="24"/>
          <w:lang w:val="en-US"/>
        </w:rPr>
        <w:t>oligofructose</w:t>
      </w:r>
      <w:proofErr w:type="spellEnd"/>
      <w:r w:rsidRPr="009F245C">
        <w:rPr>
          <w:rFonts w:ascii="Times New Roman" w:eastAsia="Times New Roman" w:hAnsi="Times New Roman" w:cs="Times New Roman"/>
          <w:sz w:val="24"/>
          <w:szCs w:val="24"/>
          <w:lang w:val="en-US"/>
        </w:rPr>
        <w:t>. Acid-forming ability of bacteria was 124.2</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vertAlign w:val="superscript"/>
          <w:lang w:val="en-US"/>
        </w:rPr>
        <w:t>0</w:t>
      </w:r>
      <w:r w:rsidR="003348CE" w:rsidRPr="009F245C">
        <w:rPr>
          <w:rFonts w:ascii="Times New Roman" w:eastAsia="Times New Roman" w:hAnsi="Times New Roman" w:cs="Times New Roman"/>
          <w:sz w:val="24"/>
          <w:szCs w:val="24"/>
          <w:vertAlign w:val="superscript"/>
          <w:lang w:val="en-US"/>
        </w:rPr>
        <w:t xml:space="preserve"> </w:t>
      </w:r>
      <w:r w:rsidRPr="009F245C">
        <w:rPr>
          <w:rFonts w:ascii="Times New Roman" w:eastAsia="Times New Roman" w:hAnsi="Times New Roman" w:cs="Times New Roman"/>
          <w:sz w:val="24"/>
          <w:szCs w:val="24"/>
          <w:lang w:val="en-US"/>
        </w:rPr>
        <w:t>T. In general</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 xml:space="preserve"> the</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adhesive ability was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good</w:t>
      </w:r>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 xml:space="preserve"> as the adhesion index is 3.61.</w:t>
      </w:r>
    </w:p>
    <w:p w:rsidR="00B80FCF" w:rsidRPr="009F245C" w:rsidRDefault="00B80FCF" w:rsidP="00B80FCF">
      <w:pPr>
        <w:spacing w:after="0" w:line="240" w:lineRule="auto"/>
        <w:ind w:firstLine="708"/>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The definition of susceptibility to antibiotics of the whole consortium of bacteria was carried out, without the isolation of pure cultures. It was found that the bacteria were resistant to </w:t>
      </w:r>
      <w:r w:rsidRPr="009F245C">
        <w:rPr>
          <w:rFonts w:ascii="Times New Roman" w:eastAsia="Times New Roman" w:hAnsi="Times New Roman" w:cs="Times New Roman"/>
          <w:sz w:val="24"/>
          <w:szCs w:val="24"/>
          <w:lang w:val="en-US"/>
        </w:rPr>
        <w:lastRenderedPageBreak/>
        <w:t xml:space="preserve">the following antibiotics: </w:t>
      </w:r>
      <w:proofErr w:type="spellStart"/>
      <w:r w:rsidRPr="009F245C">
        <w:rPr>
          <w:rFonts w:ascii="Times New Roman" w:eastAsia="Times New Roman" w:hAnsi="Times New Roman" w:cs="Times New Roman"/>
          <w:sz w:val="24"/>
          <w:szCs w:val="24"/>
          <w:lang w:val="en-US"/>
        </w:rPr>
        <w:t>imipenem</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ceftazidime</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cefazolin</w:t>
      </w:r>
      <w:proofErr w:type="spellEnd"/>
      <w:r w:rsidRPr="009F245C">
        <w:rPr>
          <w:rFonts w:ascii="Times New Roman" w:eastAsia="Times New Roman" w:hAnsi="Times New Roman" w:cs="Times New Roman"/>
          <w:sz w:val="24"/>
          <w:szCs w:val="24"/>
          <w:lang w:val="en-US"/>
        </w:rPr>
        <w:t xml:space="preserve">, amoxicillin, </w:t>
      </w:r>
      <w:proofErr w:type="spellStart"/>
      <w:r w:rsidRPr="009F245C">
        <w:rPr>
          <w:rFonts w:ascii="Times New Roman" w:eastAsia="Times New Roman" w:hAnsi="Times New Roman" w:cs="Times New Roman"/>
          <w:sz w:val="24"/>
          <w:szCs w:val="24"/>
          <w:lang w:val="en-US"/>
        </w:rPr>
        <w:t>ofloxacin</w:t>
      </w:r>
      <w:proofErr w:type="spellEnd"/>
      <w:r w:rsidRPr="009F245C">
        <w:rPr>
          <w:rFonts w:ascii="Times New Roman" w:eastAsia="Times New Roman" w:hAnsi="Times New Roman" w:cs="Times New Roman"/>
          <w:sz w:val="24"/>
          <w:szCs w:val="24"/>
          <w:lang w:val="en-US"/>
        </w:rPr>
        <w:t xml:space="preserve">. The consortium of bacteria was sensitive to ciprofloxacin, </w:t>
      </w:r>
      <w:proofErr w:type="spellStart"/>
      <w:r w:rsidRPr="009F245C">
        <w:rPr>
          <w:rFonts w:ascii="Times New Roman" w:eastAsia="Times New Roman" w:hAnsi="Times New Roman" w:cs="Times New Roman"/>
          <w:sz w:val="24"/>
          <w:szCs w:val="24"/>
          <w:lang w:val="en-US"/>
        </w:rPr>
        <w:t>levofloxacin</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sparfloxacin</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roxithromycin</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meropenem</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gentamicin</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amikacin</w:t>
      </w:r>
      <w:proofErr w:type="spellEnd"/>
      <w:r w:rsidRPr="009F245C">
        <w:rPr>
          <w:rFonts w:ascii="Times New Roman" w:eastAsia="Times New Roman" w:hAnsi="Times New Roman" w:cs="Times New Roman"/>
          <w:sz w:val="24"/>
          <w:szCs w:val="24"/>
          <w:lang w:val="en-US"/>
        </w:rPr>
        <w:t>.</w:t>
      </w:r>
    </w:p>
    <w:p w:rsidR="00B80FCF" w:rsidRPr="009F245C" w:rsidRDefault="00B80FCF"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Thus,</w:t>
      </w:r>
      <w:r w:rsidR="003348CE" w:rsidRPr="009F245C">
        <w:rPr>
          <w:rFonts w:ascii="Times New Roman" w:eastAsia="Times New Roman" w:hAnsi="Times New Roman" w:cs="Times New Roman"/>
          <w:sz w:val="24"/>
          <w:szCs w:val="24"/>
          <w:lang w:val="en-US"/>
        </w:rPr>
        <w:t xml:space="preserve"> </w:t>
      </w:r>
      <w:proofErr w:type="spellStart"/>
      <w:r w:rsidR="009F245C">
        <w:rPr>
          <w:rFonts w:ascii="Times New Roman" w:eastAsia="Times New Roman" w:hAnsi="Times New Roman" w:cs="Times New Roman"/>
          <w:sz w:val="24"/>
          <w:szCs w:val="24"/>
          <w:lang w:val="en-US"/>
        </w:rPr>
        <w:t>Maxilak</w:t>
      </w:r>
      <w:proofErr w:type="spellEnd"/>
      <w:r w:rsidRPr="009F245C">
        <w:rPr>
          <w:rFonts w:ascii="Times New Roman" w:eastAsia="Times New Roman" w:hAnsi="Times New Roman" w:cs="Times New Roman"/>
          <w:sz w:val="24"/>
          <w:szCs w:val="24"/>
          <w:vertAlign w:val="superscript"/>
          <w:lang w:val="en-US"/>
        </w:rPr>
        <w:t xml:space="preserve">® </w:t>
      </w:r>
      <w:r w:rsidRPr="009F245C">
        <w:rPr>
          <w:rFonts w:ascii="Times New Roman" w:eastAsia="Times New Roman" w:hAnsi="Times New Roman" w:cs="Times New Roman"/>
          <w:sz w:val="24"/>
          <w:szCs w:val="24"/>
          <w:lang w:val="en-US"/>
        </w:rPr>
        <w:t>is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characterized by the following microbiological features: the bacterial content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in 1 dose of the drug was not less than</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20 ×</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10</w:t>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vertAlign w:val="superscript"/>
          <w:lang w:val="en-US"/>
        </w:rPr>
        <w:t>9</w:t>
      </w:r>
      <w:r w:rsidR="003348CE" w:rsidRPr="009F245C">
        <w:rPr>
          <w:rFonts w:ascii="Times New Roman" w:eastAsia="Times New Roman" w:hAnsi="Times New Roman" w:cs="Times New Roman"/>
          <w:sz w:val="24"/>
          <w:szCs w:val="24"/>
          <w:vertAlign w:val="superscript"/>
          <w:lang w:val="en-US"/>
        </w:rPr>
        <w:t xml:space="preserve"> </w:t>
      </w:r>
      <w:proofErr w:type="spellStart"/>
      <w:r w:rsidRPr="009F245C">
        <w:rPr>
          <w:rFonts w:ascii="Times New Roman" w:eastAsia="Times New Roman" w:hAnsi="Times New Roman" w:cs="Times New Roman"/>
          <w:sz w:val="24"/>
          <w:szCs w:val="24"/>
          <w:lang w:val="en-US"/>
        </w:rPr>
        <w:t>cfu</w:t>
      </w:r>
      <w:proofErr w:type="spellEnd"/>
      <w:r w:rsidR="003348CE" w:rsidRPr="009F245C">
        <w:rPr>
          <w:rFonts w:ascii="Times New Roman" w:eastAsia="Times New Roman" w:hAnsi="Times New Roman" w:cs="Times New Roman"/>
          <w:sz w:val="24"/>
          <w:szCs w:val="24"/>
          <w:lang w:val="en-US"/>
        </w:rPr>
        <w:t>/</w:t>
      </w:r>
      <w:r w:rsidRPr="009F245C">
        <w:rPr>
          <w:rFonts w:ascii="Times New Roman" w:eastAsia="Times New Roman" w:hAnsi="Times New Roman" w:cs="Times New Roman"/>
          <w:sz w:val="24"/>
          <w:szCs w:val="24"/>
          <w:lang w:val="en-US"/>
        </w:rPr>
        <w:t>g, the consortium</w:t>
      </w:r>
      <w:proofErr w:type="gramEnd"/>
      <w:r w:rsidRPr="009F245C">
        <w:rPr>
          <w:rFonts w:ascii="Times New Roman" w:eastAsia="Times New Roman" w:hAnsi="Times New Roman" w:cs="Times New Roman"/>
          <w:sz w:val="24"/>
          <w:szCs w:val="24"/>
          <w:lang w:val="en-US"/>
        </w:rPr>
        <w:t xml:space="preserve"> includes microorganisms of the genus</w:t>
      </w:r>
      <w:r w:rsidR="003348CE"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Bifidobacterium</w:t>
      </w:r>
      <w:proofErr w:type="spellEnd"/>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Lactobacillus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Streptococcus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The acid formation activity was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124.2</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vertAlign w:val="superscript"/>
          <w:lang w:val="en-US"/>
        </w:rPr>
        <w:t>0</w:t>
      </w:r>
      <w:r w:rsidR="003348CE" w:rsidRPr="009F245C">
        <w:rPr>
          <w:rFonts w:ascii="Times New Roman" w:eastAsia="Times New Roman" w:hAnsi="Times New Roman" w:cs="Times New Roman"/>
          <w:sz w:val="24"/>
          <w:szCs w:val="24"/>
          <w:vertAlign w:val="superscript"/>
          <w:lang w:val="en-US"/>
        </w:rPr>
        <w:t xml:space="preserve"> </w:t>
      </w:r>
      <w:r w:rsidRPr="009F245C">
        <w:rPr>
          <w:rFonts w:ascii="Times New Roman" w:eastAsia="Times New Roman" w:hAnsi="Times New Roman" w:cs="Times New Roman"/>
          <w:sz w:val="24"/>
          <w:szCs w:val="24"/>
          <w:lang w:val="en-US"/>
        </w:rPr>
        <w:t>T, the adhesion index of microorganisms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was</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3.61</w:t>
      </w:r>
      <w:r w:rsidR="008876E1">
        <w:rPr>
          <w:rFonts w:ascii="Times New Roman" w:eastAsia="Times New Roman" w:hAnsi="Times New Roman" w:cs="Times New Roman"/>
          <w:sz w:val="24"/>
          <w:szCs w:val="24"/>
          <w:lang w:val="en-US"/>
        </w:rPr>
        <w:t xml:space="preserve"> — </w:t>
      </w:r>
      <w:r w:rsidRPr="009F245C">
        <w:rPr>
          <w:rFonts w:ascii="Times New Roman" w:eastAsia="Times New Roman" w:hAnsi="Times New Roman" w:cs="Times New Roman"/>
          <w:sz w:val="24"/>
          <w:szCs w:val="24"/>
          <w:lang w:val="en-US"/>
        </w:rPr>
        <w:t>average.</w:t>
      </w:r>
      <w:r w:rsidR="003348CE" w:rsidRPr="009F245C">
        <w:rPr>
          <w:rFonts w:ascii="Times New Roman" w:eastAsia="Times New Roman" w:hAnsi="Times New Roman" w:cs="Times New Roman"/>
          <w:sz w:val="24"/>
          <w:szCs w:val="24"/>
          <w:lang w:val="en-US"/>
        </w:rPr>
        <w:t xml:space="preserve"> </w:t>
      </w:r>
      <w:proofErr w:type="gramStart"/>
      <w:r w:rsidRPr="009F245C">
        <w:rPr>
          <w:rFonts w:ascii="Times New Roman" w:eastAsia="Times New Roman" w:hAnsi="Times New Roman" w:cs="Times New Roman"/>
          <w:sz w:val="24"/>
          <w:szCs w:val="24"/>
          <w:lang w:val="en-US"/>
        </w:rPr>
        <w:t xml:space="preserve">A consortium of bacteria resistant to antibiotics of </w:t>
      </w:r>
      <w:r w:rsidRPr="009F245C">
        <w:rPr>
          <w:rFonts w:ascii="Times New Roman" w:eastAsia="Times New Roman" w:hAnsi="Times New Roman" w:cs="Times New Roman"/>
          <w:sz w:val="24"/>
          <w:szCs w:val="24"/>
        </w:rPr>
        <w:t>β</w:t>
      </w:r>
      <w:r w:rsidRPr="009F245C">
        <w:rPr>
          <w:rFonts w:ascii="Times New Roman" w:eastAsia="Times New Roman" w:hAnsi="Times New Roman" w:cs="Times New Roman"/>
          <w:sz w:val="24"/>
          <w:szCs w:val="24"/>
          <w:lang w:val="en-US"/>
        </w:rPr>
        <w:t>-</w:t>
      </w:r>
      <w:proofErr w:type="spellStart"/>
      <w:r w:rsidRPr="009F245C">
        <w:rPr>
          <w:rFonts w:ascii="Times New Roman" w:eastAsia="Times New Roman" w:hAnsi="Times New Roman" w:cs="Times New Roman"/>
          <w:sz w:val="24"/>
          <w:szCs w:val="24"/>
          <w:lang w:val="en-US"/>
        </w:rPr>
        <w:t>lactam</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imipinemu</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ceftazidime</w:t>
      </w:r>
      <w:proofErr w:type="spellEnd"/>
      <w:r w:rsidRPr="009F245C">
        <w:rPr>
          <w:rFonts w:ascii="Times New Roman" w:eastAsia="Times New Roman" w:hAnsi="Times New Roman" w:cs="Times New Roman"/>
          <w:sz w:val="24"/>
          <w:szCs w:val="24"/>
          <w:lang w:val="en-US"/>
        </w:rPr>
        <w:t xml:space="preserve">, </w:t>
      </w:r>
      <w:proofErr w:type="spellStart"/>
      <w:r w:rsidRPr="009F245C">
        <w:rPr>
          <w:rFonts w:ascii="Times New Roman" w:eastAsia="Times New Roman" w:hAnsi="Times New Roman" w:cs="Times New Roman"/>
          <w:sz w:val="24"/>
          <w:szCs w:val="24"/>
          <w:lang w:val="en-US"/>
        </w:rPr>
        <w:t>cefazolin</w:t>
      </w:r>
      <w:proofErr w:type="spellEnd"/>
      <w:r w:rsidRPr="009F245C">
        <w:rPr>
          <w:rFonts w:ascii="Times New Roman" w:eastAsia="Times New Roman" w:hAnsi="Times New Roman" w:cs="Times New Roman"/>
          <w:sz w:val="24"/>
          <w:szCs w:val="24"/>
          <w:lang w:val="en-US"/>
        </w:rPr>
        <w:t xml:space="preserve">, amoxicillin) and to </w:t>
      </w:r>
      <w:proofErr w:type="spellStart"/>
      <w:r w:rsidRPr="009F245C">
        <w:rPr>
          <w:rFonts w:ascii="Times New Roman" w:eastAsia="Times New Roman" w:hAnsi="Times New Roman" w:cs="Times New Roman"/>
          <w:sz w:val="24"/>
          <w:szCs w:val="24"/>
          <w:lang w:val="en-US"/>
        </w:rPr>
        <w:t>ofloxacin</w:t>
      </w:r>
      <w:proofErr w:type="spellEnd"/>
      <w:r w:rsidRPr="009F245C">
        <w:rPr>
          <w:rFonts w:ascii="Times New Roman" w:eastAsia="Times New Roman" w:hAnsi="Times New Roman" w:cs="Times New Roman"/>
          <w:sz w:val="24"/>
          <w:szCs w:val="24"/>
          <w:lang w:val="en-US"/>
        </w:rPr>
        <w:t xml:space="preserve"> that can assign</w:t>
      </w:r>
      <w:r w:rsidR="003348CE" w:rsidRPr="009F245C">
        <w:rPr>
          <w:rFonts w:ascii="Times New Roman" w:eastAsia="Times New Roman" w:hAnsi="Times New Roman" w:cs="Times New Roman"/>
          <w:sz w:val="24"/>
          <w:szCs w:val="24"/>
          <w:lang w:val="en-US"/>
        </w:rPr>
        <w:t xml:space="preserve"> </w:t>
      </w:r>
      <w:proofErr w:type="spellStart"/>
      <w:r w:rsidR="009F245C">
        <w:rPr>
          <w:rFonts w:ascii="Times New Roman" w:eastAsia="Times New Roman" w:hAnsi="Times New Roman" w:cs="Times New Roman"/>
          <w:sz w:val="24"/>
          <w:szCs w:val="24"/>
          <w:lang w:val="en-US"/>
        </w:rPr>
        <w:t>Maxilak</w:t>
      </w:r>
      <w:proofErr w:type="spellEnd"/>
      <w:r w:rsidRPr="009F245C">
        <w:rPr>
          <w:rFonts w:ascii="Times New Roman" w:hAnsi="Times New Roman" w:cs="Times New Roman"/>
          <w:sz w:val="24"/>
          <w:szCs w:val="24"/>
          <w:vertAlign w:val="superscript"/>
          <w:lang w:val="en-US"/>
        </w:rPr>
        <w:t>®</w:t>
      </w:r>
      <w:r w:rsidR="003348CE"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while taking appropriate antibiotics.</w:t>
      </w:r>
      <w:proofErr w:type="gramEnd"/>
    </w:p>
    <w:p w:rsidR="00B80FCF" w:rsidRPr="009F245C" w:rsidRDefault="009F245C" w:rsidP="00B80FCF">
      <w:pPr>
        <w:spacing w:after="0" w:line="240" w:lineRule="auto"/>
        <w:ind w:firstLine="567"/>
        <w:jc w:val="both"/>
        <w:rPr>
          <w:rFonts w:ascii="Times New Roman" w:eastAsia="Times New Roman" w:hAnsi="Times New Roman" w:cs="Times New Roman"/>
          <w:sz w:val="24"/>
          <w:szCs w:val="24"/>
          <w:lang w:val="en-US"/>
        </w:rPr>
      </w:pPr>
      <w:proofErr w:type="gramStart"/>
      <w:r w:rsidRPr="009F245C">
        <w:rPr>
          <w:rFonts w:ascii="Times New Roman" w:eastAsia="Times New Roman" w:hAnsi="Times New Roman" w:cs="Times New Roman"/>
          <w:b/>
          <w:sz w:val="24"/>
          <w:szCs w:val="24"/>
          <w:lang w:val="en-US"/>
        </w:rPr>
        <w:t>C</w:t>
      </w:r>
      <w:r w:rsidR="00B80FCF" w:rsidRPr="009F245C">
        <w:rPr>
          <w:rFonts w:ascii="Times New Roman" w:eastAsia="Times New Roman" w:hAnsi="Times New Roman" w:cs="Times New Roman"/>
          <w:b/>
          <w:sz w:val="24"/>
          <w:szCs w:val="24"/>
          <w:lang w:val="en-US"/>
        </w:rPr>
        <w:t>onclusion.</w:t>
      </w:r>
      <w:proofErr w:type="gramEnd"/>
      <w:r w:rsidR="003348CE"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 xml:space="preserve">Syndrome of excessive bacterial growth and functional dyspepsia can be combined. The etiology of </w:t>
      </w:r>
      <w:r w:rsidR="003348CE" w:rsidRPr="009F245C">
        <w:rPr>
          <w:rFonts w:ascii="Times New Roman" w:eastAsia="Times New Roman" w:hAnsi="Times New Roman" w:cs="Times New Roman"/>
          <w:sz w:val="24"/>
          <w:szCs w:val="24"/>
          <w:lang w:val="en-US"/>
        </w:rPr>
        <w:t>BOS</w:t>
      </w:r>
      <w:r w:rsidR="00B80FCF" w:rsidRPr="009F245C">
        <w:rPr>
          <w:rFonts w:ascii="Times New Roman" w:eastAsia="Times New Roman" w:hAnsi="Times New Roman" w:cs="Times New Roman"/>
          <w:sz w:val="24"/>
          <w:szCs w:val="24"/>
          <w:lang w:val="en-US"/>
        </w:rPr>
        <w:t xml:space="preserve"> is usually associated with a breach of protective antibacterial mechanisms (</w:t>
      </w:r>
      <w:proofErr w:type="spellStart"/>
      <w:r w:rsidR="00B80FCF" w:rsidRPr="009F245C">
        <w:rPr>
          <w:rFonts w:ascii="Times New Roman" w:eastAsia="Times New Roman" w:hAnsi="Times New Roman" w:cs="Times New Roman"/>
          <w:sz w:val="24"/>
          <w:szCs w:val="24"/>
          <w:lang w:val="en-US"/>
        </w:rPr>
        <w:t>eg</w:t>
      </w:r>
      <w:proofErr w:type="spellEnd"/>
      <w:r w:rsidR="00B80FCF" w:rsidRPr="009F245C">
        <w:rPr>
          <w:rFonts w:ascii="Times New Roman" w:eastAsia="Times New Roman" w:hAnsi="Times New Roman" w:cs="Times New Roman"/>
          <w:sz w:val="24"/>
          <w:szCs w:val="24"/>
          <w:lang w:val="en-US"/>
        </w:rPr>
        <w:t xml:space="preserve">, </w:t>
      </w:r>
      <w:proofErr w:type="spellStart"/>
      <w:r w:rsidR="00B80FCF" w:rsidRPr="009F245C">
        <w:rPr>
          <w:rFonts w:ascii="Times New Roman" w:eastAsia="Times New Roman" w:hAnsi="Times New Roman" w:cs="Times New Roman"/>
          <w:sz w:val="24"/>
          <w:szCs w:val="24"/>
          <w:lang w:val="en-US"/>
        </w:rPr>
        <w:t>achlorhydria</w:t>
      </w:r>
      <w:proofErr w:type="spellEnd"/>
      <w:r w:rsidR="00B80FCF" w:rsidRPr="009F245C">
        <w:rPr>
          <w:rFonts w:ascii="Times New Roman" w:eastAsia="Times New Roman" w:hAnsi="Times New Roman" w:cs="Times New Roman"/>
          <w:sz w:val="24"/>
          <w:szCs w:val="24"/>
          <w:lang w:val="en-US"/>
        </w:rPr>
        <w:t>, with PPI) and</w:t>
      </w:r>
      <w:r w:rsidR="003348CE" w:rsidRPr="009F245C">
        <w:rPr>
          <w:rFonts w:ascii="Times New Roman" w:eastAsia="Times New Roman" w:hAnsi="Times New Roman" w:cs="Times New Roman"/>
          <w:sz w:val="24"/>
          <w:szCs w:val="24"/>
          <w:lang w:val="en-US"/>
        </w:rPr>
        <w:t>/</w:t>
      </w:r>
      <w:r w:rsidR="00B80FCF" w:rsidRPr="009F245C">
        <w:rPr>
          <w:rFonts w:ascii="Times New Roman" w:eastAsia="Times New Roman" w:hAnsi="Times New Roman" w:cs="Times New Roman"/>
          <w:sz w:val="24"/>
          <w:szCs w:val="24"/>
          <w:lang w:val="en-US"/>
        </w:rPr>
        <w:t>or motor disorders that underlie functional dyspepsia.</w:t>
      </w:r>
    </w:p>
    <w:p w:rsidR="00B80FCF" w:rsidRPr="009F245C" w:rsidRDefault="003348CE" w:rsidP="00B80FCF">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BOS</w:t>
      </w:r>
      <w:r w:rsidR="00B80FCF" w:rsidRPr="009F245C">
        <w:rPr>
          <w:rFonts w:ascii="Times New Roman" w:eastAsia="Times New Roman" w:hAnsi="Times New Roman" w:cs="Times New Roman"/>
          <w:sz w:val="24"/>
          <w:szCs w:val="24"/>
          <w:lang w:val="en-US"/>
        </w:rPr>
        <w:t xml:space="preserve"> is often</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underestimated,</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misdiagnosed and, in general, not an independent disease. Clinical symptoms can be nonspecific (dyspepsia, bloating, abdominal discomfort)</w:t>
      </w:r>
      <w:r w:rsidRPr="009F245C">
        <w:rPr>
          <w:rFonts w:ascii="Times New Roman" w:eastAsia="Times New Roman" w:hAnsi="Times New Roman" w:cs="Times New Roman"/>
          <w:sz w:val="24"/>
          <w:szCs w:val="24"/>
          <w:lang w:val="en-US"/>
        </w:rPr>
        <w:t>,</w:t>
      </w:r>
      <w:r w:rsidR="00B80FCF" w:rsidRPr="009F245C">
        <w:rPr>
          <w:rFonts w:ascii="Times New Roman" w:eastAsia="Times New Roman" w:hAnsi="Times New Roman" w:cs="Times New Roman"/>
          <w:sz w:val="24"/>
          <w:szCs w:val="24"/>
          <w:lang w:val="en-US"/>
        </w:rPr>
        <w:t xml:space="preserve"> which are often found in </w:t>
      </w:r>
      <w:r w:rsidRPr="009F245C">
        <w:rPr>
          <w:rFonts w:ascii="Times New Roman" w:eastAsia="Times New Roman" w:hAnsi="Times New Roman" w:cs="Times New Roman"/>
          <w:sz w:val="24"/>
          <w:szCs w:val="24"/>
          <w:lang w:val="en-US"/>
        </w:rPr>
        <w:t>FD.</w:t>
      </w:r>
      <w:r w:rsidR="00B80FCF" w:rsidRPr="009F245C">
        <w:rPr>
          <w:rFonts w:ascii="Times New Roman" w:eastAsia="Times New Roman" w:hAnsi="Times New Roman" w:cs="Times New Roman"/>
          <w:sz w:val="24"/>
          <w:szCs w:val="24"/>
          <w:lang w:val="en-US"/>
        </w:rPr>
        <w:t xml:space="preserve"> Nevertheless, </w:t>
      </w:r>
      <w:r w:rsidRPr="009F245C">
        <w:rPr>
          <w:rFonts w:ascii="Times New Roman" w:eastAsia="Times New Roman" w:hAnsi="Times New Roman" w:cs="Times New Roman"/>
          <w:sz w:val="24"/>
          <w:szCs w:val="24"/>
          <w:lang w:val="en-US"/>
        </w:rPr>
        <w:t>BOS</w:t>
      </w:r>
      <w:r w:rsidR="00B80FCF" w:rsidRPr="009F245C">
        <w:rPr>
          <w:rFonts w:ascii="Times New Roman" w:eastAsia="Times New Roman" w:hAnsi="Times New Roman" w:cs="Times New Roman"/>
          <w:sz w:val="24"/>
          <w:szCs w:val="24"/>
          <w:lang w:val="en-US"/>
        </w:rPr>
        <w:t xml:space="preserve"> can cause severe disorders by the type of </w:t>
      </w:r>
      <w:proofErr w:type="spellStart"/>
      <w:r w:rsidR="00B80FCF" w:rsidRPr="009F245C">
        <w:rPr>
          <w:rFonts w:ascii="Times New Roman" w:eastAsia="Times New Roman" w:hAnsi="Times New Roman" w:cs="Times New Roman"/>
          <w:sz w:val="24"/>
          <w:szCs w:val="24"/>
          <w:lang w:val="en-US"/>
        </w:rPr>
        <w:t>maldigestia</w:t>
      </w:r>
      <w:proofErr w:type="spellEnd"/>
      <w:r w:rsidR="00B80FCF" w:rsidRPr="009F245C">
        <w:rPr>
          <w:rFonts w:ascii="Times New Roman" w:eastAsia="Times New Roman" w:hAnsi="Times New Roman" w:cs="Times New Roman"/>
          <w:sz w:val="24"/>
          <w:szCs w:val="24"/>
          <w:lang w:val="en-US"/>
        </w:rPr>
        <w:t xml:space="preserve"> and malnutrition. Non-invasive breathing hydrogen tests with </w:t>
      </w:r>
      <w:proofErr w:type="spellStart"/>
      <w:r w:rsidR="00B80FCF" w:rsidRPr="009F245C">
        <w:rPr>
          <w:rFonts w:ascii="Times New Roman" w:eastAsia="Times New Roman" w:hAnsi="Times New Roman" w:cs="Times New Roman"/>
          <w:sz w:val="24"/>
          <w:szCs w:val="24"/>
          <w:lang w:val="en-US"/>
        </w:rPr>
        <w:t>lactulose</w:t>
      </w:r>
      <w:proofErr w:type="spellEnd"/>
      <w:r w:rsidR="00B80FCF" w:rsidRPr="009F245C">
        <w:rPr>
          <w:rFonts w:ascii="Times New Roman" w:eastAsia="Times New Roman" w:hAnsi="Times New Roman" w:cs="Times New Roman"/>
          <w:sz w:val="24"/>
          <w:szCs w:val="24"/>
          <w:lang w:val="en-US"/>
        </w:rPr>
        <w:t xml:space="preserve"> are most often used to diagnose </w:t>
      </w:r>
      <w:r w:rsidRPr="009F245C">
        <w:rPr>
          <w:rFonts w:ascii="Times New Roman" w:eastAsia="Times New Roman" w:hAnsi="Times New Roman" w:cs="Times New Roman"/>
          <w:sz w:val="24"/>
          <w:szCs w:val="24"/>
          <w:lang w:val="en-US"/>
        </w:rPr>
        <w:t>BOS</w:t>
      </w:r>
      <w:r w:rsidR="00B80FCF" w:rsidRPr="009F245C">
        <w:rPr>
          <w:rFonts w:ascii="Times New Roman" w:eastAsia="Times New Roman" w:hAnsi="Times New Roman" w:cs="Times New Roman"/>
          <w:sz w:val="24"/>
          <w:szCs w:val="24"/>
          <w:lang w:val="en-US"/>
        </w:rPr>
        <w:t xml:space="preserve">. ARIS Therapy should be integrated and include treatment of the underlying disease, normal food and course bowel </w:t>
      </w:r>
      <w:proofErr w:type="spellStart"/>
      <w:r w:rsidR="00B80FCF" w:rsidRPr="009F245C">
        <w:rPr>
          <w:rFonts w:ascii="Times New Roman" w:eastAsia="Times New Roman" w:hAnsi="Times New Roman" w:cs="Times New Roman"/>
          <w:sz w:val="24"/>
          <w:szCs w:val="24"/>
          <w:lang w:val="en-US"/>
        </w:rPr>
        <w:t>sanation</w:t>
      </w:r>
      <w:proofErr w:type="spellEnd"/>
      <w:r w:rsidR="00B80FCF" w:rsidRPr="009F245C">
        <w:rPr>
          <w:rFonts w:ascii="Times New Roman" w:eastAsia="Times New Roman" w:hAnsi="Times New Roman" w:cs="Times New Roman"/>
          <w:sz w:val="24"/>
          <w:szCs w:val="24"/>
          <w:lang w:val="en-US"/>
        </w:rPr>
        <w:t xml:space="preserve"> antibiotic,</w:t>
      </w:r>
      <w:r w:rsidRPr="009F245C">
        <w:rPr>
          <w:rFonts w:ascii="Times New Roman" w:eastAsia="Times New Roman" w:hAnsi="Times New Roman" w:cs="Times New Roman"/>
          <w:sz w:val="24"/>
          <w:szCs w:val="24"/>
          <w:lang w:val="en-US"/>
        </w:rPr>
        <w:t xml:space="preserve"> </w:t>
      </w:r>
      <w:proofErr w:type="spellStart"/>
      <w:r w:rsidR="00B80FCF" w:rsidRPr="009F245C">
        <w:rPr>
          <w:rFonts w:ascii="Times New Roman" w:eastAsia="Times New Roman" w:hAnsi="Times New Roman" w:cs="Times New Roman"/>
          <w:sz w:val="24"/>
          <w:szCs w:val="24"/>
          <w:lang w:val="en-US"/>
        </w:rPr>
        <w:t>enteroseptikov</w:t>
      </w:r>
      <w:proofErr w:type="spellEnd"/>
      <w:r w:rsidR="00B80FCF" w:rsidRPr="009F245C">
        <w:rPr>
          <w:rFonts w:ascii="Times New Roman" w:eastAsia="Times New Roman" w:hAnsi="Times New Roman" w:cs="Times New Roman"/>
          <w:sz w:val="24"/>
          <w:szCs w:val="24"/>
          <w:lang w:val="en-US"/>
        </w:rPr>
        <w:t xml:space="preserve"> </w:t>
      </w:r>
      <w:r w:rsidRPr="009F245C">
        <w:rPr>
          <w:rFonts w:ascii="Times New Roman" w:eastAsia="Times New Roman" w:hAnsi="Times New Roman" w:cs="Times New Roman"/>
          <w:sz w:val="24"/>
          <w:szCs w:val="24"/>
          <w:lang w:val="en-US"/>
        </w:rPr>
        <w:t>(</w:t>
      </w:r>
      <w:proofErr w:type="spellStart"/>
      <w:r w:rsidR="00B80FCF" w:rsidRPr="009F245C">
        <w:rPr>
          <w:rFonts w:ascii="Times New Roman" w:eastAsia="Times New Roman" w:hAnsi="Times New Roman" w:cs="Times New Roman"/>
          <w:sz w:val="24"/>
          <w:szCs w:val="24"/>
          <w:lang w:val="en-US"/>
        </w:rPr>
        <w:t>Novobismol</w:t>
      </w:r>
      <w:proofErr w:type="spellEnd"/>
      <w:r w:rsidR="00B80FCF" w:rsidRPr="009F245C">
        <w:rPr>
          <w:rFonts w:ascii="Times New Roman" w:hAnsi="Times New Roman" w:cs="Times New Roman"/>
          <w:sz w:val="24"/>
          <w:szCs w:val="24"/>
          <w:vertAlign w:val="superscript"/>
          <w:lang w:val="en-US"/>
        </w:rPr>
        <w:t>®</w:t>
      </w:r>
      <w:r w:rsidRPr="009F245C">
        <w:rPr>
          <w:rFonts w:ascii="Times New Roman" w:eastAsia="Times New Roman" w:hAnsi="Times New Roman" w:cs="Times New Roman"/>
          <w:sz w:val="24"/>
          <w:szCs w:val="24"/>
          <w:vertAlign w:val="superscript"/>
          <w:lang w:val="en-US"/>
        </w:rPr>
        <w:t>)</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 xml:space="preserve">and then restoration of the </w:t>
      </w:r>
      <w:proofErr w:type="spellStart"/>
      <w:r w:rsidR="00B80FCF" w:rsidRPr="009F245C">
        <w:rPr>
          <w:rFonts w:ascii="Times New Roman" w:eastAsia="Times New Roman" w:hAnsi="Times New Roman" w:cs="Times New Roman"/>
          <w:sz w:val="24"/>
          <w:szCs w:val="24"/>
          <w:lang w:val="en-US"/>
        </w:rPr>
        <w:t>microflora</w:t>
      </w:r>
      <w:proofErr w:type="spellEnd"/>
      <w:r w:rsidR="00B80FCF" w:rsidRPr="009F245C">
        <w:rPr>
          <w:rFonts w:ascii="Times New Roman" w:eastAsia="Times New Roman" w:hAnsi="Times New Roman" w:cs="Times New Roman"/>
          <w:sz w:val="24"/>
          <w:szCs w:val="24"/>
          <w:lang w:val="en-US"/>
        </w:rPr>
        <w:t xml:space="preserve"> using pre- and </w:t>
      </w:r>
      <w:proofErr w:type="spellStart"/>
      <w:r w:rsidR="00B80FCF" w:rsidRPr="009F245C">
        <w:rPr>
          <w:rFonts w:ascii="Times New Roman" w:eastAsia="Times New Roman" w:hAnsi="Times New Roman" w:cs="Times New Roman"/>
          <w:sz w:val="24"/>
          <w:szCs w:val="24"/>
          <w:lang w:val="en-US"/>
        </w:rPr>
        <w:t>probiotics</w:t>
      </w:r>
      <w:proofErr w:type="spellEnd"/>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 xml:space="preserve">or </w:t>
      </w:r>
      <w:proofErr w:type="spellStart"/>
      <w:r w:rsidR="00B80FCF" w:rsidRPr="009F245C">
        <w:rPr>
          <w:rFonts w:ascii="Times New Roman" w:eastAsia="Times New Roman" w:hAnsi="Times New Roman" w:cs="Times New Roman"/>
          <w:sz w:val="24"/>
          <w:szCs w:val="24"/>
          <w:lang w:val="en-US"/>
        </w:rPr>
        <w:t>synbiotics</w:t>
      </w:r>
      <w:proofErr w:type="spellEnd"/>
      <w:r w:rsidRPr="009F245C">
        <w:rPr>
          <w:rFonts w:ascii="Times New Roman" w:eastAsia="Times New Roman" w:hAnsi="Times New Roman" w:cs="Times New Roman"/>
          <w:sz w:val="24"/>
          <w:szCs w:val="24"/>
          <w:lang w:val="en-US"/>
        </w:rPr>
        <w:t xml:space="preserve">. </w:t>
      </w:r>
      <w:proofErr w:type="spellStart"/>
      <w:r w:rsidR="00B80FCF" w:rsidRPr="009F245C">
        <w:rPr>
          <w:rFonts w:ascii="Times New Roman" w:eastAsia="Times New Roman" w:hAnsi="Times New Roman" w:cs="Times New Roman"/>
          <w:sz w:val="24"/>
          <w:szCs w:val="24"/>
          <w:lang w:val="en-US"/>
        </w:rPr>
        <w:t>Syn</w:t>
      </w:r>
      <w:proofErr w:type="spellEnd"/>
      <w:r w:rsidRPr="009F245C">
        <w:rPr>
          <w:rFonts w:ascii="Times New Roman" w:eastAsia="Times New Roman" w:hAnsi="Times New Roman" w:cs="Times New Roman"/>
          <w:sz w:val="24"/>
          <w:szCs w:val="24"/>
          <w:lang w:val="en-US"/>
        </w:rPr>
        <w:t xml:space="preserve"> </w:t>
      </w:r>
      <w:proofErr w:type="spellStart"/>
      <w:r w:rsidR="00B80FCF" w:rsidRPr="009F245C">
        <w:rPr>
          <w:rFonts w:ascii="Times New Roman" w:eastAsia="Times New Roman" w:hAnsi="Times New Roman" w:cs="Times New Roman"/>
          <w:sz w:val="24"/>
          <w:szCs w:val="24"/>
          <w:lang w:val="en-US"/>
        </w:rPr>
        <w:t>biotics</w:t>
      </w:r>
      <w:proofErr w:type="spellEnd"/>
      <w:r w:rsidR="00B80FCF" w:rsidRPr="009F245C">
        <w:rPr>
          <w:rFonts w:ascii="Times New Roman" w:eastAsia="Times New Roman" w:hAnsi="Times New Roman" w:cs="Times New Roman"/>
          <w:sz w:val="24"/>
          <w:szCs w:val="24"/>
          <w:lang w:val="en-US"/>
        </w:rPr>
        <w:t xml:space="preserve"> of choice may be the preparation of</w:t>
      </w:r>
      <w:r w:rsidRPr="009F245C">
        <w:rPr>
          <w:rFonts w:ascii="Times New Roman" w:eastAsia="Times New Roman" w:hAnsi="Times New Roman" w:cs="Times New Roman"/>
          <w:sz w:val="24"/>
          <w:szCs w:val="24"/>
          <w:lang w:val="en-US"/>
        </w:rPr>
        <w:t xml:space="preserve"> </w:t>
      </w:r>
      <w:proofErr w:type="spellStart"/>
      <w:r w:rsidR="009F245C">
        <w:rPr>
          <w:rFonts w:ascii="Times New Roman" w:eastAsia="Times New Roman" w:hAnsi="Times New Roman" w:cs="Times New Roman"/>
          <w:sz w:val="24"/>
          <w:szCs w:val="24"/>
          <w:lang w:val="en-US"/>
        </w:rPr>
        <w:t>Maxilak</w:t>
      </w:r>
      <w:proofErr w:type="spellEnd"/>
      <w:r w:rsidR="00B80FCF" w:rsidRPr="009F245C">
        <w:rPr>
          <w:rFonts w:ascii="Times New Roman" w:hAnsi="Times New Roman" w:cs="Times New Roman"/>
          <w:sz w:val="24"/>
          <w:szCs w:val="24"/>
          <w:vertAlign w:val="superscript"/>
          <w:lang w:val="en-US"/>
        </w:rPr>
        <w:t>®</w:t>
      </w:r>
      <w:r w:rsidR="00B80FCF" w:rsidRPr="009F245C">
        <w:rPr>
          <w:rFonts w:ascii="Times New Roman" w:eastAsia="Times New Roman" w:hAnsi="Times New Roman" w:cs="Times New Roman"/>
          <w:sz w:val="24"/>
          <w:szCs w:val="24"/>
          <w:lang w:val="en-US"/>
        </w:rPr>
        <w:t>, which is highly effective in the complex treatment of intestinal diseases, including in the syndrome of excessive bacterial growth.</w:t>
      </w:r>
      <w:r w:rsidRPr="009F245C">
        <w:rPr>
          <w:rFonts w:ascii="Times New Roman" w:eastAsia="Times New Roman" w:hAnsi="Times New Roman" w:cs="Times New Roman"/>
          <w:sz w:val="24"/>
          <w:szCs w:val="24"/>
          <w:lang w:val="en-US"/>
        </w:rPr>
        <w:t xml:space="preserve"> </w:t>
      </w:r>
      <w:r w:rsidR="00B80FCF" w:rsidRPr="009F245C">
        <w:rPr>
          <w:rFonts w:ascii="Times New Roman" w:eastAsia="Times New Roman" w:hAnsi="Times New Roman" w:cs="Times New Roman"/>
          <w:sz w:val="24"/>
          <w:szCs w:val="24"/>
          <w:lang w:val="en-US"/>
        </w:rPr>
        <w:t xml:space="preserve">The prognosis of </w:t>
      </w:r>
      <w:r w:rsidRPr="009F245C">
        <w:rPr>
          <w:rFonts w:ascii="Times New Roman" w:eastAsia="Times New Roman" w:hAnsi="Times New Roman" w:cs="Times New Roman"/>
          <w:sz w:val="24"/>
          <w:szCs w:val="24"/>
          <w:lang w:val="en-US"/>
        </w:rPr>
        <w:t>BOS</w:t>
      </w:r>
      <w:r w:rsidR="00B80FCF" w:rsidRPr="009F245C">
        <w:rPr>
          <w:rFonts w:ascii="Times New Roman" w:eastAsia="Times New Roman" w:hAnsi="Times New Roman" w:cs="Times New Roman"/>
          <w:sz w:val="24"/>
          <w:szCs w:val="24"/>
          <w:lang w:val="en-US"/>
        </w:rPr>
        <w:t xml:space="preserve"> is usually serious and is determined by the course of the underlying disease that led to its formation.</w:t>
      </w:r>
    </w:p>
    <w:p w:rsidR="00B80FCF" w:rsidRPr="009F245C" w:rsidRDefault="003348CE" w:rsidP="00B80FCF">
      <w:pPr>
        <w:spacing w:after="0" w:line="240" w:lineRule="auto"/>
        <w:jc w:val="center"/>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 </w:t>
      </w:r>
    </w:p>
    <w:p w:rsidR="00B80FCF" w:rsidRPr="009F245C" w:rsidRDefault="009F245C" w:rsidP="00B80FCF">
      <w:pPr>
        <w:spacing w:after="0" w:line="240" w:lineRule="auto"/>
        <w:jc w:val="both"/>
        <w:rPr>
          <w:rFonts w:ascii="Times New Roman" w:eastAsia="Times New Roman" w:hAnsi="Times New Roman" w:cs="Times New Roman"/>
          <w:sz w:val="24"/>
          <w:szCs w:val="24"/>
        </w:rPr>
      </w:pPr>
      <w:r w:rsidRPr="009F245C">
        <w:rPr>
          <w:rFonts w:ascii="Times New Roman" w:eastAsia="Times New Roman" w:hAnsi="Times New Roman" w:cs="Times New Roman"/>
          <w:b/>
          <w:bCs/>
          <w:sz w:val="24"/>
          <w:szCs w:val="24"/>
          <w:lang w:val="en-US"/>
        </w:rPr>
        <w:t>References</w:t>
      </w:r>
      <w:r w:rsidR="00B80FCF" w:rsidRPr="009F245C">
        <w:rPr>
          <w:rFonts w:ascii="Times New Roman" w:eastAsia="Times New Roman" w:hAnsi="Times New Roman" w:cs="Times New Roman"/>
          <w:b/>
          <w:bCs/>
          <w:sz w:val="24"/>
          <w:szCs w:val="24"/>
        </w:rPr>
        <w:t>:</w:t>
      </w:r>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rPr>
      </w:pPr>
      <w:bookmarkStart w:id="0" w:name="_Ref513155976"/>
      <w:bookmarkStart w:id="1" w:name="_Ref513155919"/>
      <w:proofErr w:type="spellStart"/>
      <w:r w:rsidRPr="002E0F55">
        <w:rPr>
          <w:szCs w:val="24"/>
        </w:rPr>
        <w:t>Маев</w:t>
      </w:r>
      <w:proofErr w:type="spellEnd"/>
      <w:r w:rsidRPr="002E0F55">
        <w:rPr>
          <w:szCs w:val="24"/>
        </w:rPr>
        <w:t xml:space="preserve"> И. В. Терапевтическая тактика при синдроме избыточного бактериального роста в тонкой кишке / И. В. </w:t>
      </w:r>
      <w:proofErr w:type="spellStart"/>
      <w:r w:rsidRPr="002E0F55">
        <w:rPr>
          <w:szCs w:val="24"/>
        </w:rPr>
        <w:t>Маев</w:t>
      </w:r>
      <w:proofErr w:type="spellEnd"/>
      <w:r w:rsidRPr="002E0F55">
        <w:rPr>
          <w:szCs w:val="24"/>
        </w:rPr>
        <w:t xml:space="preserve">, А. А. Самсонов // </w:t>
      </w:r>
      <w:proofErr w:type="spellStart"/>
      <w:r w:rsidRPr="002E0F55">
        <w:rPr>
          <w:szCs w:val="24"/>
          <w:lang w:val="en-US"/>
        </w:rPr>
        <w:t>Consilium</w:t>
      </w:r>
      <w:proofErr w:type="spellEnd"/>
      <w:r w:rsidRPr="002E0F55">
        <w:rPr>
          <w:szCs w:val="24"/>
        </w:rPr>
        <w:t>-</w:t>
      </w:r>
      <w:proofErr w:type="spellStart"/>
      <w:r w:rsidRPr="002E0F55">
        <w:rPr>
          <w:szCs w:val="24"/>
          <w:lang w:val="en-US"/>
        </w:rPr>
        <w:t>Medicum</w:t>
      </w:r>
      <w:proofErr w:type="spellEnd"/>
      <w:r w:rsidRPr="002E0F55">
        <w:rPr>
          <w:szCs w:val="24"/>
        </w:rPr>
        <w:t xml:space="preserve">. — 2007. — </w:t>
      </w:r>
      <w:proofErr w:type="spellStart"/>
      <w:r w:rsidRPr="002E0F55">
        <w:rPr>
          <w:szCs w:val="24"/>
          <w:lang w:val="en-US"/>
        </w:rPr>
        <w:t>Vol</w:t>
      </w:r>
      <w:proofErr w:type="spellEnd"/>
      <w:r w:rsidRPr="002E0F55">
        <w:rPr>
          <w:szCs w:val="24"/>
        </w:rPr>
        <w:t xml:space="preserve">. 7. — </w:t>
      </w:r>
      <w:r w:rsidRPr="002E0F55">
        <w:rPr>
          <w:szCs w:val="24"/>
          <w:lang w:val="en-US"/>
        </w:rPr>
        <w:t>P</w:t>
      </w:r>
      <w:r w:rsidRPr="002E0F55">
        <w:rPr>
          <w:szCs w:val="24"/>
        </w:rPr>
        <w:t>. 45–56.</w:t>
      </w:r>
      <w:bookmarkEnd w:id="0"/>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rPr>
      </w:pPr>
      <w:bookmarkStart w:id="2" w:name="_Ref513155923"/>
      <w:proofErr w:type="spellStart"/>
      <w:r w:rsidRPr="002E0F55">
        <w:rPr>
          <w:szCs w:val="24"/>
        </w:rPr>
        <w:t>Минушкин</w:t>
      </w:r>
      <w:proofErr w:type="spellEnd"/>
      <w:r w:rsidRPr="002E0F55">
        <w:rPr>
          <w:szCs w:val="24"/>
        </w:rPr>
        <w:t xml:space="preserve"> О. Н. Сложные вопросы терапии ингибиторами протонной помпы </w:t>
      </w:r>
      <w:r w:rsidRPr="002E0F55">
        <w:rPr>
          <w:rFonts w:eastAsiaTheme="minorEastAsia"/>
          <w:szCs w:val="24"/>
          <w:lang w:eastAsia="zh-CN"/>
        </w:rPr>
        <w:t xml:space="preserve">/ </w:t>
      </w:r>
      <w:r w:rsidRPr="002E0F55">
        <w:rPr>
          <w:szCs w:val="24"/>
        </w:rPr>
        <w:t xml:space="preserve">О. Н. </w:t>
      </w:r>
      <w:proofErr w:type="spellStart"/>
      <w:r w:rsidRPr="002E0F55">
        <w:rPr>
          <w:szCs w:val="24"/>
        </w:rPr>
        <w:t>Минушкин</w:t>
      </w:r>
      <w:proofErr w:type="spellEnd"/>
      <w:r w:rsidRPr="002E0F55">
        <w:rPr>
          <w:szCs w:val="24"/>
        </w:rPr>
        <w:t xml:space="preserve"> // Лечащий врач. — 2007. — №6. — </w:t>
      </w:r>
      <w:r w:rsidRPr="002E0F55">
        <w:rPr>
          <w:szCs w:val="24"/>
          <w:lang w:val="en-US"/>
        </w:rPr>
        <w:t>P</w:t>
      </w:r>
      <w:r w:rsidRPr="002E0F55">
        <w:rPr>
          <w:szCs w:val="24"/>
        </w:rPr>
        <w:t>. 12–16.</w:t>
      </w:r>
      <w:bookmarkEnd w:id="2"/>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rPr>
      </w:pPr>
      <w:bookmarkStart w:id="3" w:name="_Ref513155902"/>
      <w:r w:rsidRPr="002E0F55">
        <w:rPr>
          <w:bCs/>
          <w:szCs w:val="24"/>
        </w:rPr>
        <w:t xml:space="preserve">Некоторые аспекты диагностики и лечения избыточной бактериальной контаминации тонкой кишки в клинической практике / </w:t>
      </w:r>
      <w:r w:rsidRPr="002E0F55">
        <w:rPr>
          <w:szCs w:val="24"/>
        </w:rPr>
        <w:t>Е. Ю. Плотникова, М. В. Борщ, М. В. Краснова, Е. Н. Баранова</w:t>
      </w:r>
      <w:r w:rsidRPr="002E0F55">
        <w:rPr>
          <w:bCs/>
          <w:szCs w:val="24"/>
        </w:rPr>
        <w:t xml:space="preserve"> </w:t>
      </w:r>
      <w:r w:rsidRPr="002E0F55">
        <w:rPr>
          <w:szCs w:val="24"/>
        </w:rPr>
        <w:t>// Лечащий врач. — 2013. — №2. — С. 52–56.</w:t>
      </w:r>
      <w:bookmarkEnd w:id="3"/>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rPr>
      </w:pPr>
      <w:bookmarkStart w:id="4" w:name="_Ref513156017"/>
      <w:r w:rsidRPr="002E0F55">
        <w:rPr>
          <w:rFonts w:eastAsia="Calibri" w:cs="Times New Roman"/>
          <w:szCs w:val="24"/>
        </w:rPr>
        <w:t>Плотникова Е. Ю. Препараты висмуты в практике врача / Е. Ю. Плотникова, А. С. Сухих // Лечащий врач. — 2016. — №2. — С. 60-66</w:t>
      </w:r>
      <w:bookmarkEnd w:id="4"/>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5" w:name="_Ref513156036"/>
      <w:proofErr w:type="spellStart"/>
      <w:r w:rsidRPr="002E0F55">
        <w:rPr>
          <w:szCs w:val="24"/>
        </w:rPr>
        <w:t>Шендеров</w:t>
      </w:r>
      <w:proofErr w:type="spellEnd"/>
      <w:r w:rsidRPr="002E0F55">
        <w:rPr>
          <w:szCs w:val="24"/>
        </w:rPr>
        <w:t xml:space="preserve"> Б. А. Медицинская микробная экология и функциональное питание / Б. А. </w:t>
      </w:r>
      <w:proofErr w:type="spellStart"/>
      <w:r w:rsidRPr="002E0F55">
        <w:rPr>
          <w:szCs w:val="24"/>
        </w:rPr>
        <w:t>Шендеров</w:t>
      </w:r>
      <w:proofErr w:type="spellEnd"/>
      <w:r w:rsidRPr="002E0F55">
        <w:rPr>
          <w:szCs w:val="24"/>
        </w:rPr>
        <w:t xml:space="preserve">. — Т. 3. </w:t>
      </w:r>
      <w:proofErr w:type="spellStart"/>
      <w:r w:rsidRPr="002E0F55">
        <w:rPr>
          <w:szCs w:val="24"/>
        </w:rPr>
        <w:t>Пробиотики</w:t>
      </w:r>
      <w:proofErr w:type="spellEnd"/>
      <w:r w:rsidRPr="002E0F55">
        <w:rPr>
          <w:szCs w:val="24"/>
        </w:rPr>
        <w:t xml:space="preserve"> и функциональное питание. — М., Изд-во </w:t>
      </w:r>
      <w:proofErr w:type="spellStart"/>
      <w:r w:rsidRPr="002E0F55">
        <w:rPr>
          <w:szCs w:val="24"/>
        </w:rPr>
        <w:t>Грантъ</w:t>
      </w:r>
      <w:proofErr w:type="spellEnd"/>
      <w:r w:rsidRPr="002E0F55">
        <w:rPr>
          <w:szCs w:val="24"/>
        </w:rPr>
        <w:t xml:space="preserve">, 2001. — 287 </w:t>
      </w:r>
      <w:proofErr w:type="gramStart"/>
      <w:r w:rsidRPr="002E0F55">
        <w:rPr>
          <w:szCs w:val="24"/>
        </w:rPr>
        <w:t>с</w:t>
      </w:r>
      <w:proofErr w:type="gramEnd"/>
      <w:r w:rsidRPr="002E0F55">
        <w:rPr>
          <w:szCs w:val="24"/>
        </w:rPr>
        <w:t>.</w:t>
      </w:r>
      <w:bookmarkEnd w:id="5"/>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r w:rsidRPr="002E0F55">
        <w:rPr>
          <w:szCs w:val="24"/>
          <w:lang w:val="en-US"/>
        </w:rPr>
        <w:t xml:space="preserve">1st Rome H2-Breath Testing Consensus Conference Working Group. Methodology and indications of H2-breath testing in gastrointestinal </w:t>
      </w:r>
      <w:proofErr w:type="gramStart"/>
      <w:r w:rsidRPr="002E0F55">
        <w:rPr>
          <w:szCs w:val="24"/>
          <w:lang w:val="en-US"/>
        </w:rPr>
        <w:t>diseases :</w:t>
      </w:r>
      <w:proofErr w:type="gramEnd"/>
      <w:r w:rsidRPr="002E0F55">
        <w:rPr>
          <w:szCs w:val="24"/>
          <w:lang w:val="en-US"/>
        </w:rPr>
        <w:t xml:space="preserve"> the Rome Consensus Conference / A. </w:t>
      </w:r>
      <w:proofErr w:type="spellStart"/>
      <w:r w:rsidRPr="002E0F55">
        <w:rPr>
          <w:szCs w:val="24"/>
          <w:lang w:val="en-US"/>
        </w:rPr>
        <w:t>Gasbarrini</w:t>
      </w:r>
      <w:proofErr w:type="spellEnd"/>
      <w:r w:rsidRPr="002E0F55">
        <w:rPr>
          <w:szCs w:val="24"/>
          <w:lang w:val="en-US"/>
        </w:rPr>
        <w:t xml:space="preserve">, G. R. </w:t>
      </w:r>
      <w:proofErr w:type="spellStart"/>
      <w:r w:rsidRPr="002E0F55">
        <w:rPr>
          <w:szCs w:val="24"/>
          <w:lang w:val="en-US"/>
        </w:rPr>
        <w:t>Corazza</w:t>
      </w:r>
      <w:proofErr w:type="spellEnd"/>
      <w:r w:rsidRPr="002E0F55">
        <w:rPr>
          <w:szCs w:val="24"/>
          <w:lang w:val="en-US"/>
        </w:rPr>
        <w:t xml:space="preserve">, G. </w:t>
      </w:r>
      <w:proofErr w:type="spellStart"/>
      <w:r w:rsidRPr="002E0F55">
        <w:rPr>
          <w:szCs w:val="24"/>
          <w:lang w:val="en-US"/>
        </w:rPr>
        <w:t>Gasbarrini</w:t>
      </w:r>
      <w:proofErr w:type="spellEnd"/>
      <w:r w:rsidRPr="002E0F55">
        <w:rPr>
          <w:szCs w:val="24"/>
          <w:lang w:val="en-US"/>
        </w:rPr>
        <w:t xml:space="preserve">, M. </w:t>
      </w:r>
      <w:proofErr w:type="spellStart"/>
      <w:r w:rsidRPr="002E0F55">
        <w:rPr>
          <w:szCs w:val="24"/>
          <w:lang w:val="en-US"/>
        </w:rPr>
        <w:t>Montalto</w:t>
      </w:r>
      <w:proofErr w:type="spellEnd"/>
      <w:r w:rsidRPr="002E0F55">
        <w:rPr>
          <w:szCs w:val="24"/>
          <w:lang w:val="en-US"/>
        </w:rPr>
        <w:t xml:space="preserve"> // Aliment. </w:t>
      </w:r>
      <w:proofErr w:type="spellStart"/>
      <w:r w:rsidRPr="002E0F55">
        <w:rPr>
          <w:szCs w:val="24"/>
          <w:lang w:val="en-US"/>
        </w:rPr>
        <w:t>Pharmacol</w:t>
      </w:r>
      <w:proofErr w:type="spellEnd"/>
      <w:r w:rsidRPr="002E0F55">
        <w:rPr>
          <w:szCs w:val="24"/>
          <w:lang w:val="en-US"/>
        </w:rPr>
        <w:t xml:space="preserve">. </w:t>
      </w:r>
      <w:proofErr w:type="spellStart"/>
      <w:r w:rsidRPr="002E0F55">
        <w:rPr>
          <w:szCs w:val="24"/>
          <w:lang w:val="en-US"/>
        </w:rPr>
        <w:t>Ther</w:t>
      </w:r>
      <w:proofErr w:type="spellEnd"/>
      <w:r w:rsidRPr="002E0F55">
        <w:rPr>
          <w:szCs w:val="24"/>
          <w:lang w:val="en-US"/>
        </w:rPr>
        <w:t>.</w:t>
      </w:r>
      <w:r w:rsidRPr="002E0F55">
        <w:rPr>
          <w:rStyle w:val="st1"/>
          <w:bCs/>
          <w:szCs w:val="24"/>
          <w:lang w:val="en-US"/>
        </w:rPr>
        <w:t xml:space="preserve"> </w:t>
      </w:r>
      <w:r w:rsidRPr="002E0F55">
        <w:rPr>
          <w:szCs w:val="24"/>
          <w:lang w:val="en-US"/>
        </w:rPr>
        <w:t>—</w:t>
      </w:r>
      <w:r w:rsidRPr="002E0F55">
        <w:rPr>
          <w:rStyle w:val="st1"/>
          <w:bCs/>
          <w:szCs w:val="24"/>
          <w:lang w:val="en-US"/>
        </w:rPr>
        <w:t xml:space="preserve"> </w:t>
      </w:r>
      <w:r w:rsidRPr="002E0F55">
        <w:rPr>
          <w:szCs w:val="24"/>
          <w:lang w:val="en-US"/>
        </w:rPr>
        <w:t>2009. — Vol. 29, No 1. — P. 1–49.</w:t>
      </w:r>
      <w:bookmarkEnd w:id="1"/>
    </w:p>
    <w:p w:rsidR="009F245C" w:rsidRPr="002E0F55" w:rsidRDefault="009F245C" w:rsidP="009F245C">
      <w:pPr>
        <w:pStyle w:val="a7"/>
        <w:numPr>
          <w:ilvl w:val="0"/>
          <w:numId w:val="3"/>
        </w:numPr>
        <w:shd w:val="clear" w:color="auto" w:fill="FFFFFF"/>
        <w:tabs>
          <w:tab w:val="left" w:pos="284"/>
          <w:tab w:val="left" w:pos="426"/>
        </w:tabs>
        <w:ind w:left="0" w:firstLine="0"/>
        <w:outlineLvl w:val="0"/>
        <w:rPr>
          <w:rFonts w:eastAsia="Times New Roman" w:cs="Times New Roman"/>
          <w:kern w:val="36"/>
          <w:szCs w:val="24"/>
          <w:lang w:val="en-US" w:eastAsia="ru-RU"/>
        </w:rPr>
      </w:pPr>
      <w:bookmarkStart w:id="6" w:name="_Ref513155792"/>
      <w:r w:rsidRPr="002E0F55">
        <w:rPr>
          <w:rFonts w:cs="Times New Roman"/>
          <w:szCs w:val="24"/>
          <w:shd w:val="clear" w:color="auto" w:fill="FFFFFF"/>
          <w:lang w:val="en-US"/>
        </w:rPr>
        <w:t xml:space="preserve">Abnormal perception of visceral pain in response to gastric distension in chronic idiopathic dyspepsia. The irritable stomach syndrome / M. </w:t>
      </w:r>
      <w:proofErr w:type="spellStart"/>
      <w:r w:rsidRPr="002E0F55">
        <w:rPr>
          <w:rFonts w:cs="Times New Roman"/>
          <w:szCs w:val="24"/>
          <w:shd w:val="clear" w:color="auto" w:fill="FFFFFF"/>
          <w:lang w:val="en-US"/>
        </w:rPr>
        <w:t>Lemann</w:t>
      </w:r>
      <w:proofErr w:type="spellEnd"/>
      <w:r w:rsidRPr="002E0F55">
        <w:rPr>
          <w:rFonts w:cs="Times New Roman"/>
          <w:szCs w:val="24"/>
          <w:shd w:val="clear" w:color="auto" w:fill="FFFFFF"/>
          <w:lang w:val="en-US"/>
        </w:rPr>
        <w:t xml:space="preserve">, J. P. </w:t>
      </w:r>
      <w:proofErr w:type="spellStart"/>
      <w:r w:rsidRPr="002E0F55">
        <w:rPr>
          <w:rFonts w:cs="Times New Roman"/>
          <w:szCs w:val="24"/>
          <w:shd w:val="clear" w:color="auto" w:fill="FFFFFF"/>
          <w:lang w:val="en-US"/>
        </w:rPr>
        <w:t>Dederding</w:t>
      </w:r>
      <w:proofErr w:type="spellEnd"/>
      <w:r w:rsidRPr="002E0F55">
        <w:rPr>
          <w:rFonts w:cs="Times New Roman"/>
          <w:szCs w:val="24"/>
          <w:shd w:val="clear" w:color="auto" w:fill="FFFFFF"/>
          <w:lang w:val="en-US"/>
        </w:rPr>
        <w:t xml:space="preserve">, B. </w:t>
      </w:r>
      <w:proofErr w:type="spellStart"/>
      <w:r w:rsidRPr="002E0F55">
        <w:rPr>
          <w:rFonts w:cs="Times New Roman"/>
          <w:szCs w:val="24"/>
          <w:shd w:val="clear" w:color="auto" w:fill="FFFFFF"/>
          <w:lang w:val="en-US"/>
        </w:rPr>
        <w:t>Flourie</w:t>
      </w:r>
      <w:proofErr w:type="spellEnd"/>
      <w:r w:rsidRPr="002E0F55">
        <w:rPr>
          <w:rFonts w:cs="Times New Roman"/>
          <w:szCs w:val="24"/>
          <w:shd w:val="clear" w:color="auto" w:fill="FFFFFF"/>
          <w:lang w:val="en-US"/>
        </w:rPr>
        <w:t xml:space="preserve"> [et al.] // </w:t>
      </w:r>
      <w:r w:rsidRPr="002E0F55">
        <w:rPr>
          <w:rStyle w:val="a6"/>
          <w:rFonts w:cs="Times New Roman"/>
          <w:szCs w:val="24"/>
          <w:shd w:val="clear" w:color="auto" w:fill="FFFFFF"/>
          <w:lang w:val="en-US"/>
        </w:rPr>
        <w:t>Digestive Diseases and Sciences.</w:t>
      </w:r>
      <w:r w:rsidRPr="002E0F55">
        <w:rPr>
          <w:rStyle w:val="apple-converted-space"/>
          <w:rFonts w:cs="Times New Roman"/>
          <w:szCs w:val="24"/>
          <w:shd w:val="clear" w:color="auto" w:fill="FFFFFF"/>
          <w:lang w:val="en-US"/>
        </w:rPr>
        <w:t xml:space="preserve"> — </w:t>
      </w:r>
      <w:r w:rsidRPr="002E0F55">
        <w:rPr>
          <w:rFonts w:cs="Times New Roman"/>
          <w:szCs w:val="24"/>
          <w:shd w:val="clear" w:color="auto" w:fill="FFFFFF"/>
          <w:lang w:val="en-US"/>
        </w:rPr>
        <w:t xml:space="preserve">1991. — Vol. </w:t>
      </w:r>
      <w:r w:rsidRPr="002E0F55">
        <w:rPr>
          <w:rStyle w:val="ref-vol"/>
          <w:rFonts w:cs="Times New Roman"/>
          <w:szCs w:val="24"/>
          <w:shd w:val="clear" w:color="auto" w:fill="FFFFFF"/>
          <w:lang w:val="en-US"/>
        </w:rPr>
        <w:t>36</w:t>
      </w:r>
      <w:r w:rsidRPr="002E0F55">
        <w:rPr>
          <w:rFonts w:cs="Times New Roman"/>
          <w:szCs w:val="24"/>
          <w:shd w:val="clear" w:color="auto" w:fill="FFFFFF"/>
          <w:lang w:val="en-US"/>
        </w:rPr>
        <w:t>, No 9. — P. 1249–1254.</w:t>
      </w:r>
      <w:bookmarkEnd w:id="6"/>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7" w:name="_Ref513155813"/>
      <w:r w:rsidRPr="002E0F55">
        <w:rPr>
          <w:rFonts w:eastAsia="Times New Roman" w:cs="Times New Roman"/>
          <w:szCs w:val="24"/>
          <w:lang w:val="en-US" w:eastAsia="ru-RU"/>
        </w:rPr>
        <w:t xml:space="preserve">Abnormal regional brain activity during rest and (anticipated) gastric distension in functional dyspepsia and the role of </w:t>
      </w:r>
      <w:proofErr w:type="gramStart"/>
      <w:r w:rsidRPr="002E0F55">
        <w:rPr>
          <w:rFonts w:eastAsia="Times New Roman" w:cs="Times New Roman"/>
          <w:szCs w:val="24"/>
          <w:lang w:val="en-US" w:eastAsia="ru-RU"/>
        </w:rPr>
        <w:t>anxiety :</w:t>
      </w:r>
      <w:proofErr w:type="gramEnd"/>
      <w:r w:rsidRPr="002E0F55">
        <w:rPr>
          <w:rFonts w:eastAsia="Times New Roman" w:cs="Times New Roman"/>
          <w:szCs w:val="24"/>
          <w:lang w:val="en-US" w:eastAsia="ru-RU"/>
        </w:rPr>
        <w:t xml:space="preserve"> a H</w:t>
      </w:r>
      <w:r w:rsidRPr="002E0F55">
        <w:rPr>
          <w:rFonts w:eastAsia="Times New Roman" w:cs="Times New Roman"/>
          <w:szCs w:val="24"/>
          <w:vertAlign w:val="subscript"/>
          <w:lang w:val="en-US" w:eastAsia="ru-RU"/>
        </w:rPr>
        <w:t>2</w:t>
      </w:r>
      <w:r w:rsidRPr="002E0F55">
        <w:rPr>
          <w:rFonts w:eastAsia="Times New Roman" w:cs="Times New Roman"/>
          <w:szCs w:val="24"/>
          <w:vertAlign w:val="superscript"/>
          <w:lang w:val="en-US" w:eastAsia="ru-RU"/>
        </w:rPr>
        <w:t>15</w:t>
      </w:r>
      <w:r w:rsidRPr="002E0F55">
        <w:rPr>
          <w:rFonts w:eastAsia="Times New Roman" w:cs="Times New Roman"/>
          <w:szCs w:val="24"/>
          <w:lang w:val="en-US" w:eastAsia="ru-RU"/>
        </w:rPr>
        <w:t xml:space="preserve">O-PET study / L. Van </w:t>
      </w:r>
      <w:proofErr w:type="spellStart"/>
      <w:r w:rsidRPr="002E0F55">
        <w:rPr>
          <w:rFonts w:eastAsia="Times New Roman" w:cs="Times New Roman"/>
          <w:szCs w:val="24"/>
          <w:lang w:val="en-US" w:eastAsia="ru-RU"/>
        </w:rPr>
        <w:t>Oudenhove</w:t>
      </w:r>
      <w:proofErr w:type="spellEnd"/>
      <w:r w:rsidRPr="002E0F55">
        <w:rPr>
          <w:rFonts w:eastAsia="Times New Roman" w:cs="Times New Roman"/>
          <w:szCs w:val="24"/>
          <w:lang w:val="en-US" w:eastAsia="ru-RU"/>
        </w:rPr>
        <w:t xml:space="preserve">, J. </w:t>
      </w:r>
      <w:proofErr w:type="spellStart"/>
      <w:r w:rsidRPr="002E0F55">
        <w:rPr>
          <w:rFonts w:eastAsia="Times New Roman" w:cs="Times New Roman"/>
          <w:szCs w:val="24"/>
          <w:lang w:val="en-US" w:eastAsia="ru-RU"/>
        </w:rPr>
        <w:t>Vandenberghe</w:t>
      </w:r>
      <w:proofErr w:type="spellEnd"/>
      <w:r w:rsidRPr="002E0F55">
        <w:rPr>
          <w:rFonts w:eastAsia="Times New Roman" w:cs="Times New Roman"/>
          <w:szCs w:val="24"/>
          <w:lang w:val="en-US" w:eastAsia="ru-RU"/>
        </w:rPr>
        <w:t xml:space="preserve">, P. </w:t>
      </w:r>
      <w:proofErr w:type="spellStart"/>
      <w:r w:rsidRPr="002E0F55">
        <w:rPr>
          <w:rFonts w:eastAsia="Times New Roman" w:cs="Times New Roman"/>
          <w:szCs w:val="24"/>
          <w:lang w:val="en-US" w:eastAsia="ru-RU"/>
        </w:rPr>
        <w:t>Dupont</w:t>
      </w:r>
      <w:proofErr w:type="spellEnd"/>
      <w:r w:rsidRPr="002E0F55">
        <w:rPr>
          <w:rFonts w:eastAsia="Times New Roman" w:cs="Times New Roman"/>
          <w:szCs w:val="24"/>
          <w:lang w:val="en-US" w:eastAsia="ru-RU"/>
        </w:rPr>
        <w:t xml:space="preserve"> [et al.] // </w:t>
      </w:r>
      <w:r w:rsidRPr="002E0F55">
        <w:rPr>
          <w:rFonts w:eastAsia="Times New Roman" w:cs="Times New Roman"/>
          <w:iCs/>
          <w:szCs w:val="24"/>
          <w:lang w:val="en-US" w:eastAsia="ru-RU"/>
        </w:rPr>
        <w:t xml:space="preserve">American Journal of Gastroenterology. — </w:t>
      </w:r>
      <w:r w:rsidRPr="002E0F55">
        <w:rPr>
          <w:rFonts w:eastAsia="Times New Roman" w:cs="Times New Roman"/>
          <w:szCs w:val="24"/>
          <w:lang w:val="en-US" w:eastAsia="ru-RU"/>
        </w:rPr>
        <w:t>2010. — Vol. 105, No 4. — P. 913–924.</w:t>
      </w:r>
      <w:bookmarkEnd w:id="7"/>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8" w:name="_Ref513155817"/>
      <w:r w:rsidRPr="002E0F55">
        <w:rPr>
          <w:rFonts w:eastAsia="Times New Roman" w:cs="Times New Roman"/>
          <w:szCs w:val="24"/>
          <w:lang w:val="en-US" w:eastAsia="ru-RU"/>
        </w:rPr>
        <w:lastRenderedPageBreak/>
        <w:t xml:space="preserve">Abnormal resting brain activity in </w:t>
      </w:r>
      <w:r w:rsidRPr="002E0F55">
        <w:rPr>
          <w:rFonts w:cs="Times New Roman"/>
          <w:szCs w:val="24"/>
          <w:shd w:val="clear" w:color="auto" w:fill="FFFFFF"/>
          <w:lang w:val="en-US"/>
        </w:rPr>
        <w:t xml:space="preserve">patients with functional dyspepsia is related to symptom severity / </w:t>
      </w:r>
      <w:r w:rsidRPr="002E0F55">
        <w:rPr>
          <w:rFonts w:eastAsia="Times New Roman" w:cs="Times New Roman"/>
          <w:szCs w:val="24"/>
          <w:lang w:val="en-US" w:eastAsia="ru-RU"/>
        </w:rPr>
        <w:t xml:space="preserve">F. </w:t>
      </w:r>
      <w:proofErr w:type="spellStart"/>
      <w:r w:rsidRPr="002E0F55">
        <w:rPr>
          <w:rFonts w:eastAsia="Times New Roman" w:cs="Times New Roman"/>
          <w:szCs w:val="24"/>
          <w:lang w:val="en-US" w:eastAsia="ru-RU"/>
        </w:rPr>
        <w:t>Zeng</w:t>
      </w:r>
      <w:proofErr w:type="spellEnd"/>
      <w:r w:rsidRPr="002E0F55">
        <w:rPr>
          <w:rFonts w:eastAsia="Times New Roman" w:cs="Times New Roman"/>
          <w:szCs w:val="24"/>
          <w:lang w:val="en-US" w:eastAsia="ru-RU"/>
        </w:rPr>
        <w:t xml:space="preserve">, W. Qin, F. Liang [et al.] // </w:t>
      </w:r>
      <w:r w:rsidRPr="002E0F55">
        <w:rPr>
          <w:rStyle w:val="a6"/>
          <w:rFonts w:cs="Times New Roman"/>
          <w:szCs w:val="24"/>
          <w:shd w:val="clear" w:color="auto" w:fill="FFFFFF"/>
          <w:lang w:val="en-US"/>
        </w:rPr>
        <w:t xml:space="preserve">Gastroenterology. — </w:t>
      </w:r>
      <w:r w:rsidRPr="002E0F55">
        <w:rPr>
          <w:rFonts w:cs="Times New Roman"/>
          <w:szCs w:val="24"/>
          <w:shd w:val="clear" w:color="auto" w:fill="FFFFFF"/>
          <w:lang w:val="en-US"/>
        </w:rPr>
        <w:t xml:space="preserve">2011. — Vol. </w:t>
      </w:r>
      <w:r w:rsidRPr="002E0F55">
        <w:rPr>
          <w:rStyle w:val="ref-vol"/>
          <w:rFonts w:cs="Times New Roman"/>
          <w:szCs w:val="24"/>
          <w:shd w:val="clear" w:color="auto" w:fill="FFFFFF"/>
          <w:lang w:val="en-US"/>
        </w:rPr>
        <w:t xml:space="preserve">141, No </w:t>
      </w:r>
      <w:r w:rsidRPr="002E0F55">
        <w:rPr>
          <w:rFonts w:cs="Times New Roman"/>
          <w:szCs w:val="24"/>
          <w:shd w:val="clear" w:color="auto" w:fill="FFFFFF"/>
          <w:lang w:val="en-US"/>
        </w:rPr>
        <w:t>2. — P. 499–506.</w:t>
      </w:r>
      <w:bookmarkEnd w:id="8"/>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rPr>
      </w:pPr>
      <w:bookmarkStart w:id="9" w:name="_Ref513155964"/>
      <w:r w:rsidRPr="002E0F55">
        <w:rPr>
          <w:szCs w:val="24"/>
          <w:lang w:val="en-US"/>
        </w:rPr>
        <w:t xml:space="preserve">Absorbable vs. non-absorbable antibiotics in the treatment of small intestine bacterial overgrowth in patients with blind-loop syndrome / M. Di Stefano, E. </w:t>
      </w:r>
      <w:proofErr w:type="spellStart"/>
      <w:r w:rsidRPr="002E0F55">
        <w:rPr>
          <w:szCs w:val="24"/>
          <w:lang w:val="en-US"/>
        </w:rPr>
        <w:t>Miceli</w:t>
      </w:r>
      <w:proofErr w:type="spellEnd"/>
      <w:r w:rsidRPr="002E0F55">
        <w:rPr>
          <w:szCs w:val="24"/>
          <w:lang w:val="en-US"/>
        </w:rPr>
        <w:t xml:space="preserve">, A. </w:t>
      </w:r>
      <w:proofErr w:type="spellStart"/>
      <w:r w:rsidRPr="002E0F55">
        <w:rPr>
          <w:szCs w:val="24"/>
          <w:lang w:val="en-US"/>
        </w:rPr>
        <w:t>Missanelli</w:t>
      </w:r>
      <w:proofErr w:type="spellEnd"/>
      <w:r w:rsidRPr="002E0F55">
        <w:rPr>
          <w:szCs w:val="24"/>
          <w:lang w:val="en-US"/>
        </w:rPr>
        <w:t xml:space="preserve"> [et al.] // Aliment. </w:t>
      </w:r>
      <w:proofErr w:type="spellStart"/>
      <w:r w:rsidRPr="002E0F55">
        <w:rPr>
          <w:szCs w:val="24"/>
          <w:lang w:val="en-US"/>
        </w:rPr>
        <w:t>Pharmacol</w:t>
      </w:r>
      <w:proofErr w:type="spellEnd"/>
      <w:r w:rsidRPr="002E0F55">
        <w:rPr>
          <w:szCs w:val="24"/>
        </w:rPr>
        <w:t xml:space="preserve">. </w:t>
      </w:r>
      <w:proofErr w:type="spellStart"/>
      <w:r w:rsidRPr="002E0F55">
        <w:rPr>
          <w:szCs w:val="24"/>
          <w:lang w:val="en-US"/>
        </w:rPr>
        <w:t>Ther</w:t>
      </w:r>
      <w:proofErr w:type="spellEnd"/>
      <w:r w:rsidRPr="002E0F55">
        <w:rPr>
          <w:szCs w:val="24"/>
          <w:lang w:val="en-US"/>
        </w:rPr>
        <w:t>.</w:t>
      </w:r>
      <w:r w:rsidRPr="002E0F55">
        <w:rPr>
          <w:szCs w:val="24"/>
        </w:rPr>
        <w:t xml:space="preserve"> </w:t>
      </w:r>
      <w:r w:rsidRPr="002E0F55">
        <w:rPr>
          <w:szCs w:val="24"/>
          <w:lang w:val="en-US"/>
        </w:rPr>
        <w:t xml:space="preserve">— </w:t>
      </w:r>
      <w:r w:rsidRPr="002E0F55">
        <w:rPr>
          <w:szCs w:val="24"/>
        </w:rPr>
        <w:t xml:space="preserve">2005. — </w:t>
      </w:r>
      <w:proofErr w:type="spellStart"/>
      <w:r w:rsidRPr="002E0F55">
        <w:rPr>
          <w:szCs w:val="24"/>
          <w:lang w:val="en-US"/>
        </w:rPr>
        <w:t>Vol</w:t>
      </w:r>
      <w:proofErr w:type="spellEnd"/>
      <w:r w:rsidRPr="002E0F55">
        <w:rPr>
          <w:szCs w:val="24"/>
        </w:rPr>
        <w:t xml:space="preserve">. 21. — </w:t>
      </w:r>
      <w:r w:rsidRPr="002E0F55">
        <w:rPr>
          <w:szCs w:val="24"/>
          <w:lang w:val="en-US"/>
        </w:rPr>
        <w:t>P</w:t>
      </w:r>
      <w:r w:rsidRPr="002E0F55">
        <w:rPr>
          <w:szCs w:val="24"/>
        </w:rPr>
        <w:t>. 985–992.</w:t>
      </w:r>
      <w:bookmarkEnd w:id="9"/>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shd w:val="clear" w:color="auto" w:fill="FFFFFF"/>
          <w:lang w:val="en-US"/>
        </w:rPr>
      </w:pPr>
      <w:bookmarkStart w:id="10" w:name="_Ref513155795"/>
      <w:r w:rsidRPr="002E0F55">
        <w:rPr>
          <w:rFonts w:cs="Times New Roman"/>
          <w:szCs w:val="24"/>
          <w:shd w:val="clear" w:color="auto" w:fill="FFFFFF"/>
          <w:lang w:val="en-US"/>
        </w:rPr>
        <w:t xml:space="preserve">Acid infusion enhances duodenal </w:t>
      </w:r>
      <w:proofErr w:type="spellStart"/>
      <w:r w:rsidRPr="002E0F55">
        <w:rPr>
          <w:rFonts w:cs="Times New Roman"/>
          <w:szCs w:val="24"/>
          <w:shd w:val="clear" w:color="auto" w:fill="FFFFFF"/>
          <w:lang w:val="en-US"/>
        </w:rPr>
        <w:t>mechanosensitivity</w:t>
      </w:r>
      <w:proofErr w:type="spellEnd"/>
      <w:r w:rsidRPr="002E0F55">
        <w:rPr>
          <w:rFonts w:cs="Times New Roman"/>
          <w:szCs w:val="24"/>
          <w:shd w:val="clear" w:color="auto" w:fill="FFFFFF"/>
          <w:lang w:val="en-US"/>
        </w:rPr>
        <w:t xml:space="preserve"> in healthy subjects / M. </w:t>
      </w:r>
      <w:proofErr w:type="spellStart"/>
      <w:r w:rsidRPr="002E0F55">
        <w:rPr>
          <w:rFonts w:cs="Times New Roman"/>
          <w:szCs w:val="24"/>
          <w:shd w:val="clear" w:color="auto" w:fill="FFFFFF"/>
          <w:lang w:val="en-US"/>
        </w:rPr>
        <w:t>Simrén</w:t>
      </w:r>
      <w:proofErr w:type="spellEnd"/>
      <w:r w:rsidRPr="002E0F55">
        <w:rPr>
          <w:rFonts w:cs="Times New Roman"/>
          <w:szCs w:val="24"/>
          <w:shd w:val="clear" w:color="auto" w:fill="FFFFFF"/>
          <w:lang w:val="en-US"/>
        </w:rPr>
        <w:t xml:space="preserve">, R. </w:t>
      </w:r>
      <w:proofErr w:type="spellStart"/>
      <w:r w:rsidRPr="002E0F55">
        <w:rPr>
          <w:rFonts w:cs="Times New Roman"/>
          <w:szCs w:val="24"/>
          <w:shd w:val="clear" w:color="auto" w:fill="FFFFFF"/>
          <w:lang w:val="en-US"/>
        </w:rPr>
        <w:t>Vos</w:t>
      </w:r>
      <w:proofErr w:type="spellEnd"/>
      <w:r w:rsidRPr="002E0F55">
        <w:rPr>
          <w:rFonts w:cs="Times New Roman"/>
          <w:szCs w:val="24"/>
          <w:shd w:val="clear" w:color="auto" w:fill="FFFFFF"/>
          <w:lang w:val="en-US"/>
        </w:rPr>
        <w:t xml:space="preserve">, J. </w:t>
      </w:r>
      <w:proofErr w:type="spellStart"/>
      <w:r w:rsidRPr="002E0F55">
        <w:rPr>
          <w:rFonts w:cs="Times New Roman"/>
          <w:szCs w:val="24"/>
          <w:shd w:val="clear" w:color="auto" w:fill="FFFFFF"/>
          <w:lang w:val="en-US"/>
        </w:rPr>
        <w:t>Janssens</w:t>
      </w:r>
      <w:proofErr w:type="spellEnd"/>
      <w:r w:rsidRPr="002E0F55">
        <w:rPr>
          <w:rFonts w:cs="Times New Roman"/>
          <w:szCs w:val="24"/>
          <w:shd w:val="clear" w:color="auto" w:fill="FFFFFF"/>
          <w:lang w:val="en-US"/>
        </w:rPr>
        <w:t xml:space="preserve">, J. Tack // </w:t>
      </w:r>
      <w:r w:rsidRPr="002E0F55">
        <w:rPr>
          <w:rStyle w:val="a6"/>
          <w:rFonts w:cs="Times New Roman"/>
          <w:szCs w:val="24"/>
          <w:shd w:val="clear" w:color="auto" w:fill="FFFFFF"/>
          <w:lang w:val="en-US"/>
        </w:rPr>
        <w:t xml:space="preserve">American Journal of Physiology. — </w:t>
      </w:r>
      <w:r w:rsidRPr="002E0F55">
        <w:rPr>
          <w:rFonts w:cs="Times New Roman"/>
          <w:szCs w:val="24"/>
          <w:shd w:val="clear" w:color="auto" w:fill="FFFFFF"/>
          <w:lang w:val="en-US"/>
        </w:rPr>
        <w:t xml:space="preserve">2003. — Vol. </w:t>
      </w:r>
      <w:r w:rsidRPr="002E0F55">
        <w:rPr>
          <w:rStyle w:val="ref-vol"/>
          <w:rFonts w:cs="Times New Roman"/>
          <w:szCs w:val="24"/>
          <w:shd w:val="clear" w:color="auto" w:fill="FFFFFF"/>
          <w:lang w:val="en-US"/>
        </w:rPr>
        <w:t>285</w:t>
      </w:r>
      <w:r w:rsidRPr="002E0F55">
        <w:rPr>
          <w:rFonts w:cs="Times New Roman"/>
          <w:szCs w:val="24"/>
          <w:shd w:val="clear" w:color="auto" w:fill="FFFFFF"/>
          <w:lang w:val="en-US"/>
        </w:rPr>
        <w:t>, No 2. — P. G309–G315.</w:t>
      </w:r>
      <w:bookmarkEnd w:id="10"/>
    </w:p>
    <w:p w:rsidR="009F245C" w:rsidRPr="002E0F55" w:rsidRDefault="009F245C" w:rsidP="009F245C">
      <w:pPr>
        <w:pStyle w:val="a7"/>
        <w:numPr>
          <w:ilvl w:val="0"/>
          <w:numId w:val="3"/>
        </w:numPr>
        <w:tabs>
          <w:tab w:val="left" w:pos="426"/>
        </w:tabs>
        <w:autoSpaceDE w:val="0"/>
        <w:autoSpaceDN w:val="0"/>
        <w:adjustRightInd w:val="0"/>
        <w:ind w:left="0" w:firstLine="0"/>
        <w:rPr>
          <w:rStyle w:val="element-citation"/>
          <w:rFonts w:cs="Times New Roman"/>
          <w:szCs w:val="24"/>
          <w:lang w:val="en-US"/>
        </w:rPr>
      </w:pPr>
      <w:bookmarkStart w:id="11" w:name="_Ref513155830"/>
      <w:r w:rsidRPr="002E0F55">
        <w:rPr>
          <w:rStyle w:val="element-citation"/>
          <w:rFonts w:cs="Times New Roman"/>
          <w:szCs w:val="24"/>
          <w:shd w:val="clear" w:color="auto" w:fill="FFFFFF"/>
          <w:lang w:val="en-US"/>
        </w:rPr>
        <w:t xml:space="preserve">Anxiety is associated with uninvestigated and functional dyspepsia (Rome III Criteria) in a Swedish population-based study / P. </w:t>
      </w:r>
      <w:proofErr w:type="spellStart"/>
      <w:r w:rsidRPr="002E0F55">
        <w:rPr>
          <w:rStyle w:val="element-citation"/>
          <w:rFonts w:cs="Times New Roman"/>
          <w:szCs w:val="24"/>
          <w:shd w:val="clear" w:color="auto" w:fill="FFFFFF"/>
          <w:lang w:val="en-US"/>
        </w:rPr>
        <w:t>Aro</w:t>
      </w:r>
      <w:proofErr w:type="spellEnd"/>
      <w:r w:rsidRPr="002E0F55">
        <w:rPr>
          <w:rStyle w:val="element-citation"/>
          <w:rFonts w:cs="Times New Roman"/>
          <w:szCs w:val="24"/>
          <w:shd w:val="clear" w:color="auto" w:fill="FFFFFF"/>
          <w:lang w:val="en-US"/>
        </w:rPr>
        <w:t xml:space="preserve">, N. J. Talley, J. </w:t>
      </w:r>
      <w:proofErr w:type="spellStart"/>
      <w:r w:rsidRPr="002E0F55">
        <w:rPr>
          <w:rStyle w:val="element-citation"/>
          <w:rFonts w:cs="Times New Roman"/>
          <w:szCs w:val="24"/>
          <w:shd w:val="clear" w:color="auto" w:fill="FFFFFF"/>
          <w:lang w:val="en-US"/>
        </w:rPr>
        <w:t>Ronkainen</w:t>
      </w:r>
      <w:proofErr w:type="spellEnd"/>
      <w:r w:rsidRPr="002E0F55">
        <w:rPr>
          <w:rStyle w:val="element-citation"/>
          <w:rFonts w:cs="Times New Roman"/>
          <w:szCs w:val="24"/>
          <w:shd w:val="clear" w:color="auto" w:fill="FFFFFF"/>
          <w:lang w:val="en-US"/>
        </w:rPr>
        <w:t xml:space="preserve"> [et al.] // </w:t>
      </w:r>
      <w:r w:rsidRPr="002E0F55">
        <w:rPr>
          <w:rStyle w:val="a6"/>
          <w:rFonts w:cs="Times New Roman"/>
          <w:szCs w:val="24"/>
          <w:shd w:val="clear" w:color="auto" w:fill="FFFFFF"/>
          <w:lang w:val="en-US"/>
        </w:rPr>
        <w:t xml:space="preserve">Gastroenterology. — </w:t>
      </w:r>
      <w:r w:rsidRPr="002E0F55">
        <w:rPr>
          <w:rStyle w:val="element-citation"/>
          <w:rFonts w:cs="Times New Roman"/>
          <w:szCs w:val="24"/>
          <w:shd w:val="clear" w:color="auto" w:fill="FFFFFF"/>
          <w:lang w:val="en-US"/>
        </w:rPr>
        <w:t xml:space="preserve">2009. — Vol. </w:t>
      </w:r>
      <w:r w:rsidRPr="002E0F55">
        <w:rPr>
          <w:rStyle w:val="ref-vol"/>
          <w:rFonts w:cs="Times New Roman"/>
          <w:szCs w:val="24"/>
          <w:shd w:val="clear" w:color="auto" w:fill="FFFFFF"/>
          <w:lang w:val="en-US"/>
        </w:rPr>
        <w:t>137</w:t>
      </w:r>
      <w:r w:rsidRPr="002E0F55">
        <w:rPr>
          <w:rStyle w:val="element-citation"/>
          <w:rFonts w:cs="Times New Roman"/>
          <w:szCs w:val="24"/>
          <w:shd w:val="clear" w:color="auto" w:fill="FFFFFF"/>
          <w:lang w:val="en-US"/>
        </w:rPr>
        <w:t>, No 1. — P. 94–100.</w:t>
      </w:r>
      <w:bookmarkEnd w:id="11"/>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12" w:name="_Ref513155926"/>
      <w:r w:rsidRPr="002E0F55">
        <w:rPr>
          <w:rFonts w:eastAsia="Times New Roman"/>
          <w:szCs w:val="24"/>
          <w:lang w:val="en-US" w:eastAsia="ru-RU"/>
        </w:rPr>
        <w:t xml:space="preserve">Bacterial overgrowth during treatment with </w:t>
      </w:r>
      <w:proofErr w:type="spellStart"/>
      <w:r w:rsidRPr="002E0F55">
        <w:rPr>
          <w:rFonts w:eastAsia="Times New Roman"/>
          <w:szCs w:val="24"/>
          <w:lang w:val="en-US" w:eastAsia="ru-RU"/>
        </w:rPr>
        <w:t>omeprazole</w:t>
      </w:r>
      <w:proofErr w:type="spellEnd"/>
      <w:r w:rsidRPr="002E0F55">
        <w:rPr>
          <w:rFonts w:eastAsia="Times New Roman"/>
          <w:szCs w:val="24"/>
          <w:lang w:val="en-US" w:eastAsia="ru-RU"/>
        </w:rPr>
        <w:t xml:space="preserve"> compared with </w:t>
      </w:r>
      <w:proofErr w:type="spellStart"/>
      <w:proofErr w:type="gramStart"/>
      <w:r w:rsidRPr="002E0F55">
        <w:rPr>
          <w:rFonts w:eastAsia="Times New Roman"/>
          <w:szCs w:val="24"/>
          <w:lang w:val="en-US" w:eastAsia="ru-RU"/>
        </w:rPr>
        <w:t>cimetidine</w:t>
      </w:r>
      <w:proofErr w:type="spellEnd"/>
      <w:r w:rsidRPr="002E0F55">
        <w:rPr>
          <w:rFonts w:eastAsia="Times New Roman"/>
          <w:szCs w:val="24"/>
          <w:lang w:val="en-US" w:eastAsia="ru-RU"/>
        </w:rPr>
        <w:t xml:space="preserve"> :</w:t>
      </w:r>
      <w:proofErr w:type="gramEnd"/>
      <w:r w:rsidRPr="002E0F55">
        <w:rPr>
          <w:rFonts w:eastAsia="Times New Roman"/>
          <w:szCs w:val="24"/>
          <w:lang w:val="en-US" w:eastAsia="ru-RU"/>
        </w:rPr>
        <w:t xml:space="preserve"> a prospective </w:t>
      </w:r>
      <w:proofErr w:type="spellStart"/>
      <w:r w:rsidRPr="002E0F55">
        <w:rPr>
          <w:rFonts w:eastAsia="Times New Roman"/>
          <w:szCs w:val="24"/>
          <w:lang w:val="en-US" w:eastAsia="ru-RU"/>
        </w:rPr>
        <w:t>randomised</w:t>
      </w:r>
      <w:proofErr w:type="spellEnd"/>
      <w:r w:rsidRPr="002E0F55">
        <w:rPr>
          <w:rFonts w:eastAsia="Times New Roman"/>
          <w:szCs w:val="24"/>
          <w:lang w:val="en-US" w:eastAsia="ru-RU"/>
        </w:rPr>
        <w:t xml:space="preserve"> double blind study / J. </w:t>
      </w:r>
      <w:proofErr w:type="spellStart"/>
      <w:r w:rsidRPr="002E0F55">
        <w:rPr>
          <w:rFonts w:eastAsia="Times New Roman"/>
          <w:szCs w:val="24"/>
          <w:lang w:val="en-US" w:eastAsia="ru-RU"/>
        </w:rPr>
        <w:t>Thorens</w:t>
      </w:r>
      <w:proofErr w:type="spellEnd"/>
      <w:r w:rsidRPr="002E0F55">
        <w:rPr>
          <w:rFonts w:eastAsia="Times New Roman"/>
          <w:szCs w:val="24"/>
          <w:lang w:val="en-US" w:eastAsia="ru-RU"/>
        </w:rPr>
        <w:t xml:space="preserve">, F. </w:t>
      </w:r>
      <w:proofErr w:type="spellStart"/>
      <w:r w:rsidRPr="002E0F55">
        <w:rPr>
          <w:rFonts w:eastAsia="Times New Roman"/>
          <w:szCs w:val="24"/>
          <w:lang w:val="en-US" w:eastAsia="ru-RU"/>
        </w:rPr>
        <w:t>Froehlichn</w:t>
      </w:r>
      <w:proofErr w:type="spellEnd"/>
      <w:r w:rsidRPr="002E0F55">
        <w:rPr>
          <w:rFonts w:eastAsia="Times New Roman"/>
          <w:szCs w:val="24"/>
          <w:lang w:val="en-US" w:eastAsia="ru-RU"/>
        </w:rPr>
        <w:t xml:space="preserve">, W. </w:t>
      </w:r>
      <w:proofErr w:type="spellStart"/>
      <w:r w:rsidRPr="002E0F55">
        <w:rPr>
          <w:rFonts w:eastAsia="Times New Roman"/>
          <w:szCs w:val="24"/>
          <w:lang w:val="en-US" w:eastAsia="ru-RU"/>
        </w:rPr>
        <w:t>Schwizer</w:t>
      </w:r>
      <w:proofErr w:type="spellEnd"/>
      <w:r w:rsidRPr="002E0F55">
        <w:rPr>
          <w:rFonts w:eastAsia="Times New Roman"/>
          <w:szCs w:val="24"/>
          <w:lang w:val="en-US" w:eastAsia="ru-RU"/>
        </w:rPr>
        <w:t xml:space="preserve"> [et al.] // Gut. — 1996. — Vol. 39. — P. 54–59.</w:t>
      </w:r>
      <w:bookmarkEnd w:id="12"/>
    </w:p>
    <w:p w:rsidR="009F245C" w:rsidRPr="002E0F55" w:rsidRDefault="009F245C" w:rsidP="009F245C">
      <w:pPr>
        <w:pStyle w:val="a7"/>
        <w:numPr>
          <w:ilvl w:val="0"/>
          <w:numId w:val="3"/>
        </w:numPr>
        <w:shd w:val="clear" w:color="auto" w:fill="FFFFFF"/>
        <w:tabs>
          <w:tab w:val="left" w:pos="426"/>
        </w:tabs>
        <w:ind w:left="0" w:firstLine="0"/>
        <w:rPr>
          <w:szCs w:val="24"/>
          <w:shd w:val="clear" w:color="auto" w:fill="FFFFFF"/>
          <w:lang w:val="en-US"/>
        </w:rPr>
      </w:pPr>
      <w:bookmarkStart w:id="13" w:name="_Ref513155985"/>
      <w:proofErr w:type="spellStart"/>
      <w:r w:rsidRPr="002E0F55">
        <w:rPr>
          <w:szCs w:val="24"/>
          <w:shd w:val="clear" w:color="auto" w:fill="FFFFFF"/>
          <w:lang w:val="en-US"/>
        </w:rPr>
        <w:t>Bierer</w:t>
      </w:r>
      <w:proofErr w:type="spellEnd"/>
      <w:r w:rsidRPr="002E0F55">
        <w:rPr>
          <w:szCs w:val="24"/>
          <w:shd w:val="clear" w:color="auto" w:fill="FFFFFF"/>
          <w:lang w:val="en-US"/>
        </w:rPr>
        <w:t xml:space="preserve"> D. W. Bismuth subsalicylate: history, chemistry, and safety /</w:t>
      </w:r>
      <w:r w:rsidRPr="002E0F55">
        <w:rPr>
          <w:rStyle w:val="apple-converted-space"/>
          <w:szCs w:val="24"/>
          <w:shd w:val="clear" w:color="auto" w:fill="FFFFFF"/>
          <w:lang w:val="en-US"/>
        </w:rPr>
        <w:t xml:space="preserve"> </w:t>
      </w:r>
      <w:r w:rsidRPr="002E0F55">
        <w:rPr>
          <w:szCs w:val="24"/>
          <w:shd w:val="clear" w:color="auto" w:fill="FFFFFF"/>
          <w:lang w:val="en-US"/>
        </w:rPr>
        <w:t xml:space="preserve">D. W. </w:t>
      </w:r>
      <w:proofErr w:type="spellStart"/>
      <w:r w:rsidRPr="002E0F55">
        <w:rPr>
          <w:szCs w:val="24"/>
          <w:shd w:val="clear" w:color="auto" w:fill="FFFFFF"/>
          <w:lang w:val="en-US"/>
        </w:rPr>
        <w:t>Bierer</w:t>
      </w:r>
      <w:proofErr w:type="spellEnd"/>
      <w:r w:rsidRPr="002E0F55">
        <w:rPr>
          <w:szCs w:val="24"/>
          <w:shd w:val="clear" w:color="auto" w:fill="FFFFFF"/>
          <w:lang w:val="en-US"/>
        </w:rPr>
        <w:t xml:space="preserve"> // </w:t>
      </w:r>
      <w:r w:rsidRPr="002E0F55">
        <w:rPr>
          <w:rStyle w:val="ref-journal"/>
          <w:szCs w:val="24"/>
          <w:shd w:val="clear" w:color="auto" w:fill="FFFFFF"/>
          <w:lang w:val="en-US"/>
        </w:rPr>
        <w:t xml:space="preserve">Rev. Infect. Dis. — </w:t>
      </w:r>
      <w:r w:rsidRPr="002E0F55">
        <w:rPr>
          <w:szCs w:val="24"/>
          <w:shd w:val="clear" w:color="auto" w:fill="FFFFFF"/>
          <w:lang w:val="en-US"/>
        </w:rPr>
        <w:t xml:space="preserve">1990. — Vol. </w:t>
      </w:r>
      <w:r w:rsidRPr="002E0F55">
        <w:rPr>
          <w:rStyle w:val="ref-vol"/>
          <w:szCs w:val="24"/>
          <w:shd w:val="clear" w:color="auto" w:fill="FFFFFF"/>
          <w:lang w:val="en-US"/>
        </w:rPr>
        <w:t xml:space="preserve">12 — </w:t>
      </w:r>
      <w:r w:rsidRPr="002E0F55">
        <w:t>Р</w:t>
      </w:r>
      <w:r w:rsidRPr="002E0F55">
        <w:rPr>
          <w:lang w:val="en-US"/>
        </w:rPr>
        <w:t xml:space="preserve">. </w:t>
      </w:r>
      <w:r w:rsidRPr="002E0F55">
        <w:rPr>
          <w:szCs w:val="24"/>
          <w:shd w:val="clear" w:color="auto" w:fill="FFFFFF"/>
          <w:lang w:val="en-US"/>
        </w:rPr>
        <w:t>S3–S8.</w:t>
      </w:r>
      <w:bookmarkEnd w:id="13"/>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14" w:name="_Ref513155961"/>
      <w:r w:rsidRPr="002E0F55">
        <w:rPr>
          <w:szCs w:val="24"/>
          <w:lang w:val="en-US"/>
        </w:rPr>
        <w:t xml:space="preserve">Bishop W. P. Breath hydrogen testing for small bowel bacterial overgrowth — a lot of hot air? / W. P. Bishop // J. </w:t>
      </w:r>
      <w:proofErr w:type="spellStart"/>
      <w:r w:rsidRPr="002E0F55">
        <w:rPr>
          <w:szCs w:val="24"/>
          <w:lang w:val="en-US"/>
        </w:rPr>
        <w:t>Pediatr</w:t>
      </w:r>
      <w:proofErr w:type="spellEnd"/>
      <w:r w:rsidRPr="002E0F55">
        <w:rPr>
          <w:szCs w:val="24"/>
          <w:lang w:val="en-US"/>
        </w:rPr>
        <w:t xml:space="preserve">. </w:t>
      </w:r>
      <w:proofErr w:type="spellStart"/>
      <w:r w:rsidRPr="002E0F55">
        <w:rPr>
          <w:szCs w:val="24"/>
          <w:lang w:val="en-US"/>
        </w:rPr>
        <w:t>Gastroenterol</w:t>
      </w:r>
      <w:proofErr w:type="spellEnd"/>
      <w:r w:rsidRPr="002E0F55">
        <w:rPr>
          <w:szCs w:val="24"/>
          <w:lang w:val="en-US"/>
        </w:rPr>
        <w:t xml:space="preserve">. </w:t>
      </w:r>
      <w:proofErr w:type="spellStart"/>
      <w:r w:rsidRPr="002E0F55">
        <w:rPr>
          <w:szCs w:val="24"/>
          <w:lang w:val="en-US"/>
        </w:rPr>
        <w:t>Nutr</w:t>
      </w:r>
      <w:proofErr w:type="spellEnd"/>
      <w:r w:rsidRPr="002E0F55">
        <w:rPr>
          <w:szCs w:val="24"/>
          <w:lang w:val="en-US"/>
        </w:rPr>
        <w:t>. — 1997. — Vol. 25. — P. 245–246.</w:t>
      </w:r>
      <w:bookmarkEnd w:id="14"/>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15" w:name="_Ref513155834"/>
      <w:r w:rsidRPr="002E0F55">
        <w:rPr>
          <w:rFonts w:cs="Times New Roman"/>
          <w:szCs w:val="24"/>
          <w:shd w:val="clear" w:color="auto" w:fill="FFFFFF"/>
          <w:lang w:val="en-US"/>
        </w:rPr>
        <w:t xml:space="preserve">The brain—gut pathway in functional gastrointestinal disorders is </w:t>
      </w:r>
      <w:proofErr w:type="gramStart"/>
      <w:r w:rsidRPr="002E0F55">
        <w:rPr>
          <w:rFonts w:cs="Times New Roman"/>
          <w:szCs w:val="24"/>
          <w:shd w:val="clear" w:color="auto" w:fill="FFFFFF"/>
          <w:lang w:val="en-US"/>
        </w:rPr>
        <w:t>bidirectional :</w:t>
      </w:r>
      <w:proofErr w:type="gramEnd"/>
      <w:r w:rsidRPr="002E0F55">
        <w:rPr>
          <w:rFonts w:cs="Times New Roman"/>
          <w:szCs w:val="24"/>
          <w:shd w:val="clear" w:color="auto" w:fill="FFFFFF"/>
          <w:lang w:val="en-US"/>
        </w:rPr>
        <w:t xml:space="preserve"> a 12-year prospective population-based study / N. A. </w:t>
      </w:r>
      <w:proofErr w:type="spellStart"/>
      <w:r w:rsidRPr="002E0F55">
        <w:rPr>
          <w:rFonts w:cs="Times New Roman"/>
          <w:szCs w:val="24"/>
          <w:shd w:val="clear" w:color="auto" w:fill="FFFFFF"/>
          <w:lang w:val="en-US"/>
        </w:rPr>
        <w:t>Koloski</w:t>
      </w:r>
      <w:proofErr w:type="spellEnd"/>
      <w:r w:rsidRPr="002E0F55">
        <w:rPr>
          <w:rFonts w:cs="Times New Roman"/>
          <w:szCs w:val="24"/>
          <w:shd w:val="clear" w:color="auto" w:fill="FFFFFF"/>
          <w:lang w:val="en-US"/>
        </w:rPr>
        <w:t xml:space="preserve">, M. Jones, J. </w:t>
      </w:r>
      <w:proofErr w:type="spellStart"/>
      <w:r w:rsidRPr="002E0F55">
        <w:rPr>
          <w:rFonts w:cs="Times New Roman"/>
          <w:szCs w:val="24"/>
          <w:shd w:val="clear" w:color="auto" w:fill="FFFFFF"/>
          <w:lang w:val="en-US"/>
        </w:rPr>
        <w:t>Kalantar</w:t>
      </w:r>
      <w:proofErr w:type="spellEnd"/>
      <w:r w:rsidRPr="002E0F55">
        <w:rPr>
          <w:rFonts w:cs="Times New Roman"/>
          <w:szCs w:val="24"/>
          <w:shd w:val="clear" w:color="auto" w:fill="FFFFFF"/>
          <w:lang w:val="en-US"/>
        </w:rPr>
        <w:t xml:space="preserve"> [et al.] // </w:t>
      </w:r>
      <w:r w:rsidRPr="002E0F55">
        <w:rPr>
          <w:rStyle w:val="a6"/>
          <w:rFonts w:cs="Times New Roman"/>
          <w:szCs w:val="24"/>
          <w:shd w:val="clear" w:color="auto" w:fill="FFFFFF"/>
          <w:lang w:val="en-US"/>
        </w:rPr>
        <w:t xml:space="preserve">Gut. — </w:t>
      </w:r>
      <w:r w:rsidRPr="002E0F55">
        <w:rPr>
          <w:rFonts w:cs="Times New Roman"/>
          <w:szCs w:val="24"/>
          <w:shd w:val="clear" w:color="auto" w:fill="FFFFFF"/>
          <w:lang w:val="en-US"/>
        </w:rPr>
        <w:t xml:space="preserve">2012. — Vol. </w:t>
      </w:r>
      <w:r w:rsidRPr="002E0F55">
        <w:rPr>
          <w:rStyle w:val="ref-vol"/>
          <w:rFonts w:cs="Times New Roman"/>
          <w:szCs w:val="24"/>
          <w:shd w:val="clear" w:color="auto" w:fill="FFFFFF"/>
          <w:lang w:val="en-US"/>
        </w:rPr>
        <w:t>61</w:t>
      </w:r>
      <w:r w:rsidRPr="002E0F55">
        <w:rPr>
          <w:rFonts w:cs="Times New Roman"/>
          <w:szCs w:val="24"/>
          <w:shd w:val="clear" w:color="auto" w:fill="FFFFFF"/>
          <w:lang w:val="en-US"/>
        </w:rPr>
        <w:t>, No 9. — P. 1284–1290.</w:t>
      </w:r>
      <w:bookmarkEnd w:id="15"/>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16" w:name="_Ref513156005"/>
      <w:proofErr w:type="spellStart"/>
      <w:r w:rsidRPr="002E0F55">
        <w:rPr>
          <w:szCs w:val="24"/>
          <w:shd w:val="clear" w:color="auto" w:fill="FFFFFF"/>
          <w:lang w:val="en-US"/>
        </w:rPr>
        <w:t>Cavicchi</w:t>
      </w:r>
      <w:proofErr w:type="spellEnd"/>
      <w:r w:rsidRPr="002E0F55">
        <w:rPr>
          <w:szCs w:val="24"/>
          <w:shd w:val="clear" w:color="auto" w:fill="FFFFFF"/>
          <w:lang w:val="en-US"/>
        </w:rPr>
        <w:t xml:space="preserve"> M. Inhibition of inducible nitric oxide </w:t>
      </w:r>
      <w:proofErr w:type="spellStart"/>
      <w:r w:rsidRPr="002E0F55">
        <w:rPr>
          <w:szCs w:val="24"/>
          <w:shd w:val="clear" w:color="auto" w:fill="FFFFFF"/>
          <w:lang w:val="en-US"/>
        </w:rPr>
        <w:t>synthase</w:t>
      </w:r>
      <w:proofErr w:type="spellEnd"/>
      <w:r w:rsidRPr="002E0F55">
        <w:rPr>
          <w:szCs w:val="24"/>
          <w:shd w:val="clear" w:color="auto" w:fill="FFFFFF"/>
          <w:lang w:val="en-US"/>
        </w:rPr>
        <w:t xml:space="preserve"> in the human intestinal epithelial cell line, DLD-1, by the inducers of </w:t>
      </w:r>
      <w:proofErr w:type="spellStart"/>
      <w:r w:rsidRPr="002E0F55">
        <w:rPr>
          <w:szCs w:val="24"/>
          <w:shd w:val="clear" w:color="auto" w:fill="FFFFFF"/>
          <w:lang w:val="en-US"/>
        </w:rPr>
        <w:t>heme</w:t>
      </w:r>
      <w:proofErr w:type="spellEnd"/>
      <w:r w:rsidRPr="002E0F55">
        <w:rPr>
          <w:szCs w:val="24"/>
          <w:shd w:val="clear" w:color="auto" w:fill="FFFFFF"/>
          <w:lang w:val="en-US"/>
        </w:rPr>
        <w:t xml:space="preserve"> </w:t>
      </w:r>
      <w:proofErr w:type="spellStart"/>
      <w:r w:rsidRPr="002E0F55">
        <w:rPr>
          <w:szCs w:val="24"/>
          <w:shd w:val="clear" w:color="auto" w:fill="FFFFFF"/>
          <w:lang w:val="en-US"/>
        </w:rPr>
        <w:t>oxygenase</w:t>
      </w:r>
      <w:proofErr w:type="spellEnd"/>
      <w:r w:rsidRPr="002E0F55">
        <w:rPr>
          <w:szCs w:val="24"/>
          <w:shd w:val="clear" w:color="auto" w:fill="FFFFFF"/>
          <w:lang w:val="en-US"/>
        </w:rPr>
        <w:t xml:space="preserve"> 1, bismuth salts, </w:t>
      </w:r>
      <w:proofErr w:type="spellStart"/>
      <w:r w:rsidRPr="002E0F55">
        <w:rPr>
          <w:szCs w:val="24"/>
          <w:shd w:val="clear" w:color="auto" w:fill="FFFFFF"/>
          <w:lang w:val="en-US"/>
        </w:rPr>
        <w:t>heme</w:t>
      </w:r>
      <w:proofErr w:type="spellEnd"/>
      <w:r w:rsidRPr="002E0F55">
        <w:rPr>
          <w:szCs w:val="24"/>
          <w:shd w:val="clear" w:color="auto" w:fill="FFFFFF"/>
          <w:lang w:val="en-US"/>
        </w:rPr>
        <w:t>, and nitric oxide donors /</w:t>
      </w:r>
      <w:r w:rsidRPr="002E0F55">
        <w:rPr>
          <w:rStyle w:val="apple-converted-space"/>
          <w:szCs w:val="24"/>
          <w:shd w:val="clear" w:color="auto" w:fill="FFFFFF"/>
          <w:lang w:val="en-US"/>
        </w:rPr>
        <w:t xml:space="preserve"> </w:t>
      </w:r>
      <w:r w:rsidRPr="002E0F55">
        <w:rPr>
          <w:szCs w:val="24"/>
          <w:shd w:val="clear" w:color="auto" w:fill="FFFFFF"/>
          <w:lang w:val="en-US"/>
        </w:rPr>
        <w:t xml:space="preserve">M. </w:t>
      </w:r>
      <w:proofErr w:type="spellStart"/>
      <w:r w:rsidRPr="002E0F55">
        <w:rPr>
          <w:szCs w:val="24"/>
          <w:shd w:val="clear" w:color="auto" w:fill="FFFFFF"/>
          <w:lang w:val="en-US"/>
        </w:rPr>
        <w:t>Cavicchi</w:t>
      </w:r>
      <w:proofErr w:type="spellEnd"/>
      <w:r w:rsidRPr="002E0F55">
        <w:rPr>
          <w:szCs w:val="24"/>
          <w:shd w:val="clear" w:color="auto" w:fill="FFFFFF"/>
          <w:lang w:val="en-US"/>
        </w:rPr>
        <w:t xml:space="preserve">, L. Gibbs, B. J. Whittle // </w:t>
      </w:r>
      <w:r w:rsidRPr="002E0F55">
        <w:rPr>
          <w:rStyle w:val="ref-journal"/>
          <w:szCs w:val="24"/>
          <w:shd w:val="clear" w:color="auto" w:fill="FFFFFF"/>
          <w:lang w:val="en-US"/>
        </w:rPr>
        <w:t xml:space="preserve">Gut. — </w:t>
      </w:r>
      <w:r w:rsidRPr="002E0F55">
        <w:rPr>
          <w:szCs w:val="24"/>
          <w:shd w:val="clear" w:color="auto" w:fill="FFFFFF"/>
          <w:lang w:val="en-US"/>
        </w:rPr>
        <w:t xml:space="preserve">2000. — </w:t>
      </w:r>
      <w:r w:rsidRPr="002E0F55">
        <w:rPr>
          <w:lang w:val="en-US"/>
        </w:rPr>
        <w:t xml:space="preserve">Vol. </w:t>
      </w:r>
      <w:r w:rsidRPr="002E0F55">
        <w:rPr>
          <w:rStyle w:val="ref-vol"/>
          <w:szCs w:val="24"/>
          <w:shd w:val="clear" w:color="auto" w:fill="FFFFFF"/>
          <w:lang w:val="en-US"/>
        </w:rPr>
        <w:t xml:space="preserve">47. — </w:t>
      </w:r>
      <w:proofErr w:type="gramStart"/>
      <w:r w:rsidRPr="002E0F55">
        <w:t>Р</w:t>
      </w:r>
      <w:r w:rsidRPr="002E0F55">
        <w:rPr>
          <w:lang w:val="en-US"/>
        </w:rPr>
        <w:t xml:space="preserve">. </w:t>
      </w:r>
      <w:r w:rsidRPr="002E0F55">
        <w:rPr>
          <w:szCs w:val="24"/>
          <w:shd w:val="clear" w:color="auto" w:fill="FFFFFF"/>
          <w:lang w:val="en-US"/>
        </w:rPr>
        <w:t>771</w:t>
      </w:r>
      <w:proofErr w:type="gramEnd"/>
      <w:r w:rsidRPr="002E0F55">
        <w:rPr>
          <w:szCs w:val="24"/>
          <w:shd w:val="clear" w:color="auto" w:fill="FFFFFF"/>
          <w:lang w:val="en-US"/>
        </w:rPr>
        <w:t>–778.</w:t>
      </w:r>
      <w:bookmarkEnd w:id="16"/>
    </w:p>
    <w:p w:rsidR="009F245C" w:rsidRPr="002E0F55" w:rsidRDefault="009F245C" w:rsidP="009F245C">
      <w:pPr>
        <w:pStyle w:val="a7"/>
        <w:numPr>
          <w:ilvl w:val="0"/>
          <w:numId w:val="3"/>
        </w:numPr>
        <w:shd w:val="clear" w:color="auto" w:fill="FFFFFF"/>
        <w:tabs>
          <w:tab w:val="left" w:pos="426"/>
        </w:tabs>
        <w:ind w:left="0" w:firstLine="0"/>
        <w:rPr>
          <w:rFonts w:cs="Times New Roman"/>
          <w:szCs w:val="24"/>
          <w:lang w:val="en-US"/>
        </w:rPr>
      </w:pPr>
      <w:bookmarkStart w:id="17" w:name="_Ref513155789"/>
      <w:proofErr w:type="spellStart"/>
      <w:r w:rsidRPr="002E0F55">
        <w:rPr>
          <w:rFonts w:cs="Times New Roman"/>
          <w:szCs w:val="24"/>
          <w:shd w:val="clear" w:color="auto" w:fill="FFFFFF"/>
          <w:lang w:val="en-US"/>
        </w:rPr>
        <w:t>Collen</w:t>
      </w:r>
      <w:proofErr w:type="spellEnd"/>
      <w:r w:rsidRPr="002E0F55">
        <w:rPr>
          <w:rFonts w:cs="Times New Roman"/>
          <w:szCs w:val="24"/>
          <w:shd w:val="clear" w:color="auto" w:fill="FFFFFF"/>
          <w:lang w:val="en-US"/>
        </w:rPr>
        <w:t xml:space="preserve"> M. J. Basal gastric acid secretion in </w:t>
      </w:r>
      <w:proofErr w:type="spellStart"/>
      <w:r w:rsidRPr="002E0F55">
        <w:rPr>
          <w:rFonts w:cs="Times New Roman"/>
          <w:szCs w:val="24"/>
          <w:shd w:val="clear" w:color="auto" w:fill="FFFFFF"/>
          <w:lang w:val="en-US"/>
        </w:rPr>
        <w:t>nonulcer</w:t>
      </w:r>
      <w:proofErr w:type="spellEnd"/>
      <w:r w:rsidRPr="002E0F55">
        <w:rPr>
          <w:rFonts w:cs="Times New Roman"/>
          <w:szCs w:val="24"/>
          <w:shd w:val="clear" w:color="auto" w:fill="FFFFFF"/>
          <w:lang w:val="en-US"/>
        </w:rPr>
        <w:t xml:space="preserve"> dyspepsia with or without </w:t>
      </w:r>
      <w:proofErr w:type="spellStart"/>
      <w:r w:rsidRPr="002E0F55">
        <w:rPr>
          <w:rFonts w:cs="Times New Roman"/>
          <w:szCs w:val="24"/>
          <w:shd w:val="clear" w:color="auto" w:fill="FFFFFF"/>
          <w:lang w:val="en-US"/>
        </w:rPr>
        <w:t>duodenitis</w:t>
      </w:r>
      <w:proofErr w:type="spellEnd"/>
      <w:r w:rsidRPr="002E0F55">
        <w:rPr>
          <w:rFonts w:cs="Times New Roman"/>
          <w:szCs w:val="24"/>
          <w:shd w:val="clear" w:color="auto" w:fill="FFFFFF"/>
          <w:lang w:val="en-US"/>
        </w:rPr>
        <w:t xml:space="preserve"> / M. J. </w:t>
      </w:r>
      <w:proofErr w:type="spellStart"/>
      <w:r w:rsidRPr="002E0F55">
        <w:rPr>
          <w:rFonts w:cs="Times New Roman"/>
          <w:szCs w:val="24"/>
          <w:shd w:val="clear" w:color="auto" w:fill="FFFFFF"/>
          <w:lang w:val="en-US"/>
        </w:rPr>
        <w:t>Collen</w:t>
      </w:r>
      <w:proofErr w:type="spellEnd"/>
      <w:r w:rsidRPr="002E0F55">
        <w:rPr>
          <w:rFonts w:cs="Times New Roman"/>
          <w:szCs w:val="24"/>
          <w:shd w:val="clear" w:color="auto" w:fill="FFFFFF"/>
          <w:lang w:val="en-US"/>
        </w:rPr>
        <w:t xml:space="preserve">, M. J. </w:t>
      </w:r>
      <w:proofErr w:type="spellStart"/>
      <w:r w:rsidRPr="002E0F55">
        <w:rPr>
          <w:rFonts w:cs="Times New Roman"/>
          <w:szCs w:val="24"/>
          <w:shd w:val="clear" w:color="auto" w:fill="FFFFFF"/>
          <w:lang w:val="en-US"/>
        </w:rPr>
        <w:t>Loebenberg</w:t>
      </w:r>
      <w:proofErr w:type="spellEnd"/>
      <w:r w:rsidRPr="002E0F55">
        <w:rPr>
          <w:rFonts w:cs="Times New Roman"/>
          <w:szCs w:val="24"/>
          <w:shd w:val="clear" w:color="auto" w:fill="FFFFFF"/>
          <w:lang w:val="en-US"/>
        </w:rPr>
        <w:t xml:space="preserve"> // </w:t>
      </w:r>
      <w:r w:rsidRPr="002E0F55">
        <w:rPr>
          <w:rStyle w:val="a6"/>
          <w:rFonts w:cs="Times New Roman"/>
          <w:szCs w:val="24"/>
          <w:shd w:val="clear" w:color="auto" w:fill="FFFFFF"/>
          <w:lang w:val="en-US"/>
        </w:rPr>
        <w:t xml:space="preserve">Digestive Diseases and Sciences. — </w:t>
      </w:r>
      <w:r w:rsidRPr="002E0F55">
        <w:rPr>
          <w:rFonts w:cs="Times New Roman"/>
          <w:szCs w:val="24"/>
          <w:shd w:val="clear" w:color="auto" w:fill="FFFFFF"/>
          <w:lang w:val="en-US"/>
        </w:rPr>
        <w:t xml:space="preserve">1989. — Vol. </w:t>
      </w:r>
      <w:r w:rsidRPr="002E0F55">
        <w:rPr>
          <w:rStyle w:val="ref-vol"/>
          <w:rFonts w:cs="Times New Roman"/>
          <w:szCs w:val="24"/>
          <w:shd w:val="clear" w:color="auto" w:fill="FFFFFF"/>
          <w:lang w:val="en-US"/>
        </w:rPr>
        <w:t>34</w:t>
      </w:r>
      <w:r w:rsidRPr="002E0F55">
        <w:rPr>
          <w:rFonts w:cs="Times New Roman"/>
          <w:szCs w:val="24"/>
          <w:shd w:val="clear" w:color="auto" w:fill="FFFFFF"/>
          <w:lang w:val="en-US"/>
        </w:rPr>
        <w:t>, No 2. — P. 246–250.</w:t>
      </w:r>
      <w:bookmarkEnd w:id="17"/>
    </w:p>
    <w:p w:rsidR="009F245C" w:rsidRPr="002E0F55" w:rsidRDefault="009F245C" w:rsidP="009F245C">
      <w:pPr>
        <w:pStyle w:val="a7"/>
        <w:numPr>
          <w:ilvl w:val="0"/>
          <w:numId w:val="3"/>
        </w:numPr>
        <w:shd w:val="clear" w:color="auto" w:fill="FFFFFF"/>
        <w:tabs>
          <w:tab w:val="left" w:pos="284"/>
          <w:tab w:val="left" w:pos="426"/>
        </w:tabs>
        <w:ind w:left="0" w:firstLine="0"/>
        <w:outlineLvl w:val="0"/>
        <w:rPr>
          <w:rFonts w:eastAsia="Times New Roman" w:cs="Times New Roman"/>
          <w:szCs w:val="24"/>
          <w:lang w:val="en-US" w:eastAsia="ru-RU"/>
        </w:rPr>
      </w:pPr>
      <w:bookmarkStart w:id="18" w:name="_Ref513155844"/>
      <w:r w:rsidRPr="002E0F55">
        <w:rPr>
          <w:rFonts w:eastAsia="Times New Roman" w:cs="Times New Roman"/>
          <w:szCs w:val="24"/>
          <w:lang w:val="en-US" w:eastAsia="ru-RU"/>
        </w:rPr>
        <w:t xml:space="preserve">A community-based, controlled study of the epidemiology and </w:t>
      </w:r>
      <w:proofErr w:type="spellStart"/>
      <w:r w:rsidRPr="002E0F55">
        <w:rPr>
          <w:rFonts w:eastAsia="Times New Roman" w:cs="Times New Roman"/>
          <w:szCs w:val="24"/>
          <w:lang w:val="en-US" w:eastAsia="ru-RU"/>
        </w:rPr>
        <w:t>pathophysiology</w:t>
      </w:r>
      <w:proofErr w:type="spellEnd"/>
      <w:r w:rsidRPr="002E0F55">
        <w:rPr>
          <w:rFonts w:eastAsia="Times New Roman" w:cs="Times New Roman"/>
          <w:szCs w:val="24"/>
          <w:lang w:val="en-US" w:eastAsia="ru-RU"/>
        </w:rPr>
        <w:t xml:space="preserve"> of dyspepsia / E. J. Castillo, M. </w:t>
      </w:r>
      <w:proofErr w:type="spellStart"/>
      <w:r w:rsidRPr="002E0F55">
        <w:rPr>
          <w:rFonts w:eastAsia="Times New Roman" w:cs="Times New Roman"/>
          <w:szCs w:val="24"/>
          <w:lang w:val="en-US" w:eastAsia="ru-RU"/>
        </w:rPr>
        <w:t>Camilleri</w:t>
      </w:r>
      <w:proofErr w:type="spellEnd"/>
      <w:r w:rsidRPr="002E0F55">
        <w:rPr>
          <w:rFonts w:eastAsia="Times New Roman" w:cs="Times New Roman"/>
          <w:szCs w:val="24"/>
          <w:lang w:val="en-US" w:eastAsia="ru-RU"/>
        </w:rPr>
        <w:t xml:space="preserve">, G. R. Locke [et al.] // </w:t>
      </w:r>
      <w:r w:rsidRPr="002E0F55">
        <w:rPr>
          <w:rFonts w:eastAsia="Times New Roman" w:cs="Times New Roman"/>
          <w:iCs/>
          <w:szCs w:val="24"/>
          <w:lang w:val="en-US" w:eastAsia="ru-RU"/>
        </w:rPr>
        <w:t xml:space="preserve">Clinical Gastroenterology and </w:t>
      </w:r>
      <w:proofErr w:type="spellStart"/>
      <w:r w:rsidRPr="002E0F55">
        <w:rPr>
          <w:rFonts w:eastAsia="Times New Roman" w:cs="Times New Roman"/>
          <w:iCs/>
          <w:szCs w:val="24"/>
          <w:lang w:val="en-US" w:eastAsia="ru-RU"/>
        </w:rPr>
        <w:t>Hepatology</w:t>
      </w:r>
      <w:proofErr w:type="spellEnd"/>
      <w:r w:rsidRPr="002E0F55">
        <w:rPr>
          <w:rFonts w:eastAsia="Times New Roman" w:cs="Times New Roman"/>
          <w:iCs/>
          <w:szCs w:val="24"/>
          <w:lang w:val="en-US" w:eastAsia="ru-RU"/>
        </w:rPr>
        <w:t xml:space="preserve">. — </w:t>
      </w:r>
      <w:r w:rsidRPr="002E0F55">
        <w:rPr>
          <w:rFonts w:eastAsia="Times New Roman" w:cs="Times New Roman"/>
          <w:szCs w:val="24"/>
          <w:lang w:val="en-US" w:eastAsia="ru-RU"/>
        </w:rPr>
        <w:t>2004. — Vol. 2, No 11. — P. 985–996.</w:t>
      </w:r>
      <w:bookmarkEnd w:id="18"/>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shd w:val="clear" w:color="auto" w:fill="FFFFFF"/>
          <w:lang w:val="en-US"/>
        </w:rPr>
      </w:pPr>
      <w:bookmarkStart w:id="19" w:name="_Ref513155781"/>
      <w:r w:rsidRPr="002E0F55">
        <w:rPr>
          <w:rFonts w:eastAsia="Times New Roman" w:cs="Times New Roman"/>
          <w:szCs w:val="24"/>
          <w:lang w:val="en-US" w:eastAsia="ru-RU"/>
        </w:rPr>
        <w:t xml:space="preserve">Comparison of gastric emptying and plasma </w:t>
      </w:r>
      <w:proofErr w:type="spellStart"/>
      <w:r w:rsidRPr="002E0F55">
        <w:rPr>
          <w:rFonts w:eastAsia="Times New Roman" w:cs="Times New Roman"/>
          <w:szCs w:val="24"/>
          <w:lang w:val="en-US" w:eastAsia="ru-RU"/>
        </w:rPr>
        <w:t>ghrelin</w:t>
      </w:r>
      <w:proofErr w:type="spellEnd"/>
      <w:r w:rsidRPr="002E0F55">
        <w:rPr>
          <w:rFonts w:eastAsia="Times New Roman" w:cs="Times New Roman"/>
          <w:szCs w:val="24"/>
          <w:lang w:val="en-US" w:eastAsia="ru-RU"/>
        </w:rPr>
        <w:t xml:space="preserve"> levels in patients with functional dyspepsia and non-erosive reflux disease / T. </w:t>
      </w:r>
      <w:proofErr w:type="spellStart"/>
      <w:r w:rsidRPr="002E0F55">
        <w:rPr>
          <w:rFonts w:eastAsia="Times New Roman" w:cs="Times New Roman"/>
          <w:szCs w:val="24"/>
          <w:lang w:val="en-US" w:eastAsia="ru-RU"/>
        </w:rPr>
        <w:t>Shindo</w:t>
      </w:r>
      <w:proofErr w:type="spellEnd"/>
      <w:r w:rsidRPr="002E0F55">
        <w:rPr>
          <w:rFonts w:eastAsia="Times New Roman" w:cs="Times New Roman"/>
          <w:szCs w:val="24"/>
          <w:lang w:val="en-US" w:eastAsia="ru-RU"/>
        </w:rPr>
        <w:t xml:space="preserve">, S. </w:t>
      </w:r>
      <w:proofErr w:type="spellStart"/>
      <w:r w:rsidRPr="002E0F55">
        <w:rPr>
          <w:rFonts w:eastAsia="Times New Roman" w:cs="Times New Roman"/>
          <w:szCs w:val="24"/>
          <w:lang w:val="en-US" w:eastAsia="ru-RU"/>
        </w:rPr>
        <w:t>Futagami</w:t>
      </w:r>
      <w:proofErr w:type="spellEnd"/>
      <w:r w:rsidRPr="002E0F55">
        <w:rPr>
          <w:rFonts w:eastAsia="Times New Roman" w:cs="Times New Roman"/>
          <w:szCs w:val="24"/>
          <w:lang w:val="en-US" w:eastAsia="ru-RU"/>
        </w:rPr>
        <w:t xml:space="preserve">, T. Hiratsuka [et al.] // </w:t>
      </w:r>
      <w:r w:rsidRPr="002E0F55">
        <w:rPr>
          <w:rFonts w:eastAsia="Times New Roman" w:cs="Times New Roman"/>
          <w:iCs/>
          <w:szCs w:val="24"/>
          <w:lang w:val="en-US" w:eastAsia="ru-RU"/>
        </w:rPr>
        <w:t>Digestion.</w:t>
      </w:r>
      <w:r w:rsidRPr="002E0F55">
        <w:rPr>
          <w:rFonts w:eastAsia="Times New Roman" w:cs="Times New Roman"/>
          <w:szCs w:val="24"/>
          <w:lang w:val="en-US" w:eastAsia="ru-RU"/>
        </w:rPr>
        <w:t xml:space="preserve"> — 2009. — Vol. 79, No 2. — P. 65–72.</w:t>
      </w:r>
      <w:bookmarkEnd w:id="19"/>
    </w:p>
    <w:p w:rsidR="009F245C" w:rsidRPr="002E0F55" w:rsidRDefault="009F245C" w:rsidP="009F245C">
      <w:pPr>
        <w:pStyle w:val="a7"/>
        <w:numPr>
          <w:ilvl w:val="0"/>
          <w:numId w:val="3"/>
        </w:numPr>
        <w:tabs>
          <w:tab w:val="left" w:pos="426"/>
        </w:tabs>
        <w:autoSpaceDE w:val="0"/>
        <w:autoSpaceDN w:val="0"/>
        <w:adjustRightInd w:val="0"/>
        <w:ind w:left="0" w:firstLine="0"/>
        <w:rPr>
          <w:rStyle w:val="element-citation"/>
          <w:rFonts w:cs="Times New Roman"/>
          <w:szCs w:val="24"/>
          <w:lang w:val="en-US"/>
        </w:rPr>
      </w:pPr>
      <w:bookmarkStart w:id="20" w:name="_Ref513155993"/>
      <w:r w:rsidRPr="002E0F55">
        <w:rPr>
          <w:rStyle w:val="element-citation"/>
          <w:szCs w:val="24"/>
          <w:shd w:val="clear" w:color="auto" w:fill="FFFFFF"/>
          <w:lang w:val="en-US"/>
        </w:rPr>
        <w:t>A controlled trial of bismuth subsalicylate in infants with acute watery diarrheal disease /</w:t>
      </w:r>
      <w:r w:rsidRPr="002E0F55">
        <w:rPr>
          <w:rStyle w:val="apple-converted-space"/>
          <w:szCs w:val="24"/>
          <w:shd w:val="clear" w:color="auto" w:fill="FFFFFF"/>
          <w:lang w:val="en-US"/>
        </w:rPr>
        <w:t xml:space="preserve"> </w:t>
      </w:r>
      <w:r w:rsidRPr="002E0F55">
        <w:rPr>
          <w:rStyle w:val="element-citation"/>
          <w:szCs w:val="24"/>
          <w:shd w:val="clear" w:color="auto" w:fill="FFFFFF"/>
          <w:lang w:val="en-US"/>
        </w:rPr>
        <w:t>D. Figueroa-Quintanilla, E. Salazar-</w:t>
      </w:r>
      <w:proofErr w:type="spellStart"/>
      <w:r w:rsidRPr="002E0F55">
        <w:rPr>
          <w:rStyle w:val="element-citation"/>
          <w:szCs w:val="24"/>
          <w:shd w:val="clear" w:color="auto" w:fill="FFFFFF"/>
          <w:lang w:val="en-US"/>
        </w:rPr>
        <w:t>Lindo</w:t>
      </w:r>
      <w:proofErr w:type="spellEnd"/>
      <w:r w:rsidRPr="002E0F55">
        <w:rPr>
          <w:rStyle w:val="element-citation"/>
          <w:szCs w:val="24"/>
          <w:shd w:val="clear" w:color="auto" w:fill="FFFFFF"/>
          <w:lang w:val="en-US"/>
        </w:rPr>
        <w:t xml:space="preserve">, R. B. Sack [et al.] // </w:t>
      </w:r>
      <w:r w:rsidRPr="002E0F55">
        <w:rPr>
          <w:rStyle w:val="ref-journal"/>
          <w:szCs w:val="24"/>
          <w:shd w:val="clear" w:color="auto" w:fill="FFFFFF"/>
          <w:lang w:val="en-US"/>
        </w:rPr>
        <w:t xml:space="preserve">N. Engl. J. Med. — </w:t>
      </w:r>
      <w:r w:rsidRPr="002E0F55">
        <w:rPr>
          <w:rStyle w:val="element-citation"/>
          <w:szCs w:val="24"/>
          <w:shd w:val="clear" w:color="auto" w:fill="FFFFFF"/>
          <w:lang w:val="en-US"/>
        </w:rPr>
        <w:t xml:space="preserve">1993. — </w:t>
      </w:r>
      <w:r w:rsidRPr="002E0F55">
        <w:rPr>
          <w:lang w:val="en-US"/>
        </w:rPr>
        <w:t xml:space="preserve">Vol. </w:t>
      </w:r>
      <w:r w:rsidRPr="002E0F55">
        <w:rPr>
          <w:rStyle w:val="ref-vol"/>
          <w:szCs w:val="24"/>
          <w:shd w:val="clear" w:color="auto" w:fill="FFFFFF"/>
          <w:lang w:val="en-US"/>
        </w:rPr>
        <w:t xml:space="preserve">328. — </w:t>
      </w:r>
      <w:proofErr w:type="gramStart"/>
      <w:r w:rsidRPr="002E0F55">
        <w:t>Р</w:t>
      </w:r>
      <w:r w:rsidRPr="002E0F55">
        <w:rPr>
          <w:lang w:val="en-US"/>
        </w:rPr>
        <w:t xml:space="preserve">. </w:t>
      </w:r>
      <w:r w:rsidRPr="002E0F55">
        <w:rPr>
          <w:rStyle w:val="element-citation"/>
          <w:szCs w:val="24"/>
          <w:shd w:val="clear" w:color="auto" w:fill="FFFFFF"/>
          <w:lang w:val="en-US"/>
        </w:rPr>
        <w:t>1653</w:t>
      </w:r>
      <w:proofErr w:type="gramEnd"/>
      <w:r w:rsidRPr="002E0F55">
        <w:rPr>
          <w:rStyle w:val="element-citation"/>
          <w:szCs w:val="24"/>
          <w:shd w:val="clear" w:color="auto" w:fill="FFFFFF"/>
          <w:lang w:val="en-US"/>
        </w:rPr>
        <w:t>–1658.</w:t>
      </w:r>
      <w:bookmarkEnd w:id="20"/>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shd w:val="clear" w:color="auto" w:fill="FFFFFF"/>
          <w:lang w:val="en-US"/>
        </w:rPr>
      </w:pPr>
      <w:bookmarkStart w:id="21" w:name="_Ref513155761"/>
      <w:r w:rsidRPr="002E0F55">
        <w:rPr>
          <w:rFonts w:cs="Times New Roman"/>
          <w:szCs w:val="24"/>
          <w:shd w:val="clear" w:color="auto" w:fill="FFFFFF"/>
          <w:lang w:val="en-US"/>
        </w:rPr>
        <w:t xml:space="preserve">Current understanding of pathogenesis of functional dyspepsia / H. Miwa, J. </w:t>
      </w:r>
      <w:proofErr w:type="spellStart"/>
      <w:r w:rsidRPr="002E0F55">
        <w:rPr>
          <w:rFonts w:cs="Times New Roman"/>
          <w:szCs w:val="24"/>
          <w:shd w:val="clear" w:color="auto" w:fill="FFFFFF"/>
          <w:lang w:val="en-US"/>
        </w:rPr>
        <w:t>Watari</w:t>
      </w:r>
      <w:proofErr w:type="spellEnd"/>
      <w:r w:rsidRPr="002E0F55">
        <w:rPr>
          <w:rFonts w:cs="Times New Roman"/>
          <w:szCs w:val="24"/>
          <w:shd w:val="clear" w:color="auto" w:fill="FFFFFF"/>
          <w:lang w:val="en-US"/>
        </w:rPr>
        <w:t xml:space="preserve">, H. Fukui [et al.] // </w:t>
      </w:r>
      <w:r w:rsidRPr="002E0F55">
        <w:rPr>
          <w:rStyle w:val="a6"/>
          <w:rFonts w:cs="Times New Roman"/>
          <w:szCs w:val="24"/>
          <w:shd w:val="clear" w:color="auto" w:fill="FFFFFF"/>
          <w:lang w:val="en-US"/>
        </w:rPr>
        <w:t xml:space="preserve">Journal of Gastroenterology and </w:t>
      </w:r>
      <w:proofErr w:type="spellStart"/>
      <w:r w:rsidRPr="002E0F55">
        <w:rPr>
          <w:rStyle w:val="a6"/>
          <w:rFonts w:cs="Times New Roman"/>
          <w:szCs w:val="24"/>
          <w:shd w:val="clear" w:color="auto" w:fill="FFFFFF"/>
          <w:lang w:val="en-US"/>
        </w:rPr>
        <w:t>Hepatology</w:t>
      </w:r>
      <w:proofErr w:type="spellEnd"/>
      <w:r w:rsidRPr="002E0F55">
        <w:rPr>
          <w:rStyle w:val="a6"/>
          <w:rFonts w:cs="Times New Roman"/>
          <w:szCs w:val="24"/>
          <w:shd w:val="clear" w:color="auto" w:fill="FFFFFF"/>
          <w:lang w:val="en-US"/>
        </w:rPr>
        <w:t xml:space="preserve">. — </w:t>
      </w:r>
      <w:r w:rsidRPr="002E0F55">
        <w:rPr>
          <w:rFonts w:cs="Times New Roman"/>
          <w:szCs w:val="24"/>
          <w:shd w:val="clear" w:color="auto" w:fill="FFFFFF"/>
          <w:lang w:val="en-US"/>
        </w:rPr>
        <w:t xml:space="preserve">2011. — Vol. </w:t>
      </w:r>
      <w:r w:rsidRPr="002E0F55">
        <w:rPr>
          <w:rStyle w:val="ref-vol"/>
          <w:rFonts w:cs="Times New Roman"/>
          <w:szCs w:val="24"/>
          <w:shd w:val="clear" w:color="auto" w:fill="FFFFFF"/>
          <w:lang w:val="en-US"/>
        </w:rPr>
        <w:t>26</w:t>
      </w:r>
      <w:r w:rsidRPr="002E0F55">
        <w:rPr>
          <w:rFonts w:cs="Times New Roman"/>
          <w:szCs w:val="24"/>
          <w:shd w:val="clear" w:color="auto" w:fill="FFFFFF"/>
          <w:lang w:val="en-US"/>
        </w:rPr>
        <w:t>, No 3. — P. 53–60.</w:t>
      </w:r>
      <w:bookmarkEnd w:id="21"/>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22" w:name="_Ref513155848"/>
      <w:r w:rsidRPr="002E0F55">
        <w:rPr>
          <w:rFonts w:eastAsia="Times New Roman" w:cs="Times New Roman"/>
          <w:szCs w:val="24"/>
          <w:lang w:val="en-US" w:eastAsia="ru-RU"/>
        </w:rPr>
        <w:t xml:space="preserve">Determinants of symptoms in functional dyspepsia: gastric </w:t>
      </w:r>
      <w:proofErr w:type="spellStart"/>
      <w:r w:rsidRPr="002E0F55">
        <w:rPr>
          <w:rFonts w:eastAsia="Times New Roman" w:cs="Times New Roman"/>
          <w:szCs w:val="24"/>
          <w:lang w:val="en-US" w:eastAsia="ru-RU"/>
        </w:rPr>
        <w:t>sensorimotor</w:t>
      </w:r>
      <w:proofErr w:type="spellEnd"/>
      <w:r w:rsidRPr="002E0F55">
        <w:rPr>
          <w:rFonts w:eastAsia="Times New Roman" w:cs="Times New Roman"/>
          <w:szCs w:val="24"/>
          <w:lang w:val="en-US" w:eastAsia="ru-RU"/>
        </w:rPr>
        <w:t xml:space="preserve"> function, psychosocial factors or </w:t>
      </w:r>
      <w:proofErr w:type="spellStart"/>
      <w:r w:rsidRPr="002E0F55">
        <w:rPr>
          <w:rFonts w:eastAsia="Times New Roman" w:cs="Times New Roman"/>
          <w:szCs w:val="24"/>
          <w:lang w:val="en-US" w:eastAsia="ru-RU"/>
        </w:rPr>
        <w:t>omatisation</w:t>
      </w:r>
      <w:proofErr w:type="spellEnd"/>
      <w:r w:rsidRPr="002E0F55">
        <w:rPr>
          <w:rFonts w:eastAsia="Times New Roman" w:cs="Times New Roman"/>
          <w:szCs w:val="24"/>
          <w:lang w:val="en-US" w:eastAsia="ru-RU"/>
        </w:rPr>
        <w:t xml:space="preserve">? / L. Van </w:t>
      </w:r>
      <w:proofErr w:type="spellStart"/>
      <w:r w:rsidRPr="002E0F55">
        <w:rPr>
          <w:rFonts w:eastAsia="Times New Roman" w:cs="Times New Roman"/>
          <w:szCs w:val="24"/>
          <w:lang w:val="en-US" w:eastAsia="ru-RU"/>
        </w:rPr>
        <w:t>Oudenhove</w:t>
      </w:r>
      <w:proofErr w:type="spellEnd"/>
      <w:r w:rsidRPr="002E0F55">
        <w:rPr>
          <w:rFonts w:eastAsia="Times New Roman" w:cs="Times New Roman"/>
          <w:szCs w:val="24"/>
          <w:lang w:val="en-US" w:eastAsia="ru-RU"/>
        </w:rPr>
        <w:t xml:space="preserve">, J. </w:t>
      </w:r>
      <w:proofErr w:type="spellStart"/>
      <w:r w:rsidRPr="002E0F55">
        <w:rPr>
          <w:rFonts w:eastAsia="Times New Roman" w:cs="Times New Roman"/>
          <w:szCs w:val="24"/>
          <w:lang w:val="en-US" w:eastAsia="ru-RU"/>
        </w:rPr>
        <w:t>Vandenberghe</w:t>
      </w:r>
      <w:proofErr w:type="spellEnd"/>
      <w:r w:rsidRPr="002E0F55">
        <w:rPr>
          <w:rFonts w:eastAsia="Times New Roman" w:cs="Times New Roman"/>
          <w:szCs w:val="24"/>
          <w:lang w:val="en-US" w:eastAsia="ru-RU"/>
        </w:rPr>
        <w:t xml:space="preserve">, B. </w:t>
      </w:r>
      <w:proofErr w:type="spellStart"/>
      <w:r w:rsidRPr="002E0F55">
        <w:rPr>
          <w:rFonts w:eastAsia="Times New Roman" w:cs="Times New Roman"/>
          <w:szCs w:val="24"/>
          <w:lang w:val="en-US" w:eastAsia="ru-RU"/>
        </w:rPr>
        <w:t>Geeraerts</w:t>
      </w:r>
      <w:proofErr w:type="spellEnd"/>
      <w:r w:rsidRPr="002E0F55">
        <w:rPr>
          <w:rFonts w:eastAsia="Times New Roman" w:cs="Times New Roman"/>
          <w:szCs w:val="24"/>
          <w:lang w:val="en-US" w:eastAsia="ru-RU"/>
        </w:rPr>
        <w:t xml:space="preserve"> [et al.] // </w:t>
      </w:r>
      <w:r w:rsidRPr="002E0F55">
        <w:rPr>
          <w:rFonts w:eastAsia="Times New Roman" w:cs="Times New Roman"/>
          <w:iCs/>
          <w:szCs w:val="24"/>
          <w:lang w:val="en-US" w:eastAsia="ru-RU"/>
        </w:rPr>
        <w:t xml:space="preserve">Gut. — </w:t>
      </w:r>
      <w:r w:rsidRPr="002E0F55">
        <w:rPr>
          <w:rFonts w:eastAsia="Times New Roman" w:cs="Times New Roman"/>
          <w:szCs w:val="24"/>
          <w:lang w:val="en-US" w:eastAsia="ru-RU"/>
        </w:rPr>
        <w:t>2008. — Vol. 57, No 12. — P. 1666–1673.</w:t>
      </w:r>
      <w:bookmarkEnd w:id="22"/>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23" w:name="_Ref513155930"/>
      <w:r w:rsidRPr="002E0F55">
        <w:rPr>
          <w:rFonts w:eastAsia="Times New Roman"/>
          <w:szCs w:val="24"/>
          <w:lang w:val="en-US" w:eastAsia="ru-RU"/>
        </w:rPr>
        <w:t xml:space="preserve">Duodenal bacterial overgrowth during treatment in outpatients with </w:t>
      </w:r>
      <w:proofErr w:type="spellStart"/>
      <w:r w:rsidRPr="002E0F55">
        <w:rPr>
          <w:rFonts w:eastAsia="Times New Roman"/>
          <w:szCs w:val="24"/>
          <w:lang w:val="en-US" w:eastAsia="ru-RU"/>
        </w:rPr>
        <w:t>omeprazole</w:t>
      </w:r>
      <w:proofErr w:type="spellEnd"/>
      <w:r w:rsidRPr="002E0F55">
        <w:rPr>
          <w:rFonts w:eastAsia="Times New Roman"/>
          <w:szCs w:val="24"/>
          <w:lang w:val="en-US" w:eastAsia="ru-RU"/>
        </w:rPr>
        <w:t xml:space="preserve"> / M. Fried, H. </w:t>
      </w:r>
      <w:proofErr w:type="spellStart"/>
      <w:r w:rsidRPr="002E0F55">
        <w:rPr>
          <w:rFonts w:eastAsia="Times New Roman"/>
          <w:szCs w:val="24"/>
          <w:lang w:val="en-US" w:eastAsia="ru-RU"/>
        </w:rPr>
        <w:t>Siegrist</w:t>
      </w:r>
      <w:proofErr w:type="spellEnd"/>
      <w:r w:rsidRPr="002E0F55">
        <w:rPr>
          <w:rFonts w:eastAsia="Times New Roman"/>
          <w:szCs w:val="24"/>
          <w:lang w:val="en-US" w:eastAsia="ru-RU"/>
        </w:rPr>
        <w:t xml:space="preserve">, R. </w:t>
      </w:r>
      <w:proofErr w:type="spellStart"/>
      <w:r w:rsidRPr="002E0F55">
        <w:rPr>
          <w:rFonts w:eastAsia="Times New Roman"/>
          <w:szCs w:val="24"/>
          <w:lang w:val="en-US" w:eastAsia="ru-RU"/>
        </w:rPr>
        <w:t>Frei</w:t>
      </w:r>
      <w:proofErr w:type="spellEnd"/>
      <w:r w:rsidRPr="002E0F55">
        <w:rPr>
          <w:rFonts w:eastAsia="Times New Roman"/>
          <w:szCs w:val="24"/>
          <w:lang w:val="en-US" w:eastAsia="ru-RU"/>
        </w:rPr>
        <w:t xml:space="preserve"> [et al.] // Gut. — 1994. — Vol. 35. — P. 23–26.</w:t>
      </w:r>
      <w:bookmarkEnd w:id="23"/>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shd w:val="clear" w:color="auto" w:fill="FFFFFF"/>
          <w:lang w:val="en-US"/>
        </w:rPr>
      </w:pPr>
      <w:bookmarkStart w:id="24" w:name="_Ref513155753"/>
      <w:r w:rsidRPr="002E0F55">
        <w:rPr>
          <w:rFonts w:cs="Times New Roman"/>
          <w:szCs w:val="24"/>
          <w:shd w:val="clear" w:color="auto" w:fill="FFFFFF"/>
          <w:lang w:val="en-US"/>
        </w:rPr>
        <w:t xml:space="preserve">Dysfunctional gastric emptying with down-regulation of muscle-specific </w:t>
      </w:r>
      <w:proofErr w:type="spellStart"/>
      <w:r w:rsidRPr="002E0F55">
        <w:rPr>
          <w:rFonts w:cs="Times New Roman"/>
          <w:szCs w:val="24"/>
          <w:shd w:val="clear" w:color="auto" w:fill="FFFFFF"/>
          <w:lang w:val="en-US"/>
        </w:rPr>
        <w:t>MicroRNAs</w:t>
      </w:r>
      <w:proofErr w:type="spellEnd"/>
      <w:r w:rsidRPr="002E0F55">
        <w:rPr>
          <w:rFonts w:cs="Times New Roman"/>
          <w:szCs w:val="24"/>
          <w:shd w:val="clear" w:color="auto" w:fill="FFFFFF"/>
          <w:lang w:val="en-US"/>
        </w:rPr>
        <w:t xml:space="preserve"> in helicobacter pylori-infected mice / Y. Saito, H. Suzuki, H. </w:t>
      </w:r>
      <w:proofErr w:type="spellStart"/>
      <w:r w:rsidRPr="002E0F55">
        <w:rPr>
          <w:rFonts w:cs="Times New Roman"/>
          <w:szCs w:val="24"/>
          <w:shd w:val="clear" w:color="auto" w:fill="FFFFFF"/>
          <w:lang w:val="en-US"/>
        </w:rPr>
        <w:t>Tsugawa</w:t>
      </w:r>
      <w:proofErr w:type="spellEnd"/>
      <w:r w:rsidRPr="002E0F55">
        <w:rPr>
          <w:rFonts w:cs="Times New Roman"/>
          <w:szCs w:val="24"/>
          <w:shd w:val="clear" w:color="auto" w:fill="FFFFFF"/>
          <w:lang w:val="en-US"/>
        </w:rPr>
        <w:t xml:space="preserve"> [et al.] // </w:t>
      </w:r>
      <w:r w:rsidRPr="002E0F55">
        <w:rPr>
          <w:rStyle w:val="a6"/>
          <w:rFonts w:cs="Times New Roman"/>
          <w:szCs w:val="24"/>
          <w:shd w:val="clear" w:color="auto" w:fill="FFFFFF"/>
          <w:lang w:val="en-US"/>
        </w:rPr>
        <w:t xml:space="preserve">Gastroenterology. — </w:t>
      </w:r>
      <w:r w:rsidRPr="002E0F55">
        <w:rPr>
          <w:rFonts w:cs="Times New Roman"/>
          <w:szCs w:val="24"/>
          <w:shd w:val="clear" w:color="auto" w:fill="FFFFFF"/>
          <w:lang w:val="en-US"/>
        </w:rPr>
        <w:t xml:space="preserve">2011. — Vol. </w:t>
      </w:r>
      <w:r w:rsidRPr="002E0F55">
        <w:rPr>
          <w:rStyle w:val="ref-vol"/>
          <w:rFonts w:cs="Times New Roman"/>
          <w:szCs w:val="24"/>
          <w:shd w:val="clear" w:color="auto" w:fill="FFFFFF"/>
          <w:lang w:val="en-US"/>
        </w:rPr>
        <w:t>140</w:t>
      </w:r>
      <w:r w:rsidRPr="002E0F55">
        <w:rPr>
          <w:rFonts w:cs="Times New Roman"/>
          <w:szCs w:val="24"/>
          <w:shd w:val="clear" w:color="auto" w:fill="FFFFFF"/>
          <w:lang w:val="en-US"/>
        </w:rPr>
        <w:t>, No 1. — P. 189–198.</w:t>
      </w:r>
      <w:bookmarkEnd w:id="24"/>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25" w:name="_Ref513156002"/>
      <w:r w:rsidRPr="002E0F55">
        <w:rPr>
          <w:szCs w:val="24"/>
          <w:shd w:val="clear" w:color="auto" w:fill="FFFFFF"/>
          <w:lang w:val="en-US"/>
        </w:rPr>
        <w:t xml:space="preserve">Ericsson C. D. </w:t>
      </w:r>
      <w:proofErr w:type="spellStart"/>
      <w:r w:rsidRPr="002E0F55">
        <w:rPr>
          <w:szCs w:val="24"/>
          <w:shd w:val="clear" w:color="auto" w:fill="FFFFFF"/>
          <w:lang w:val="en-US"/>
        </w:rPr>
        <w:t>Antisecretory</w:t>
      </w:r>
      <w:proofErr w:type="spellEnd"/>
      <w:r w:rsidRPr="002E0F55">
        <w:rPr>
          <w:szCs w:val="24"/>
          <w:shd w:val="clear" w:color="auto" w:fill="FFFFFF"/>
          <w:lang w:val="en-US"/>
        </w:rPr>
        <w:t xml:space="preserve"> and </w:t>
      </w:r>
      <w:proofErr w:type="spellStart"/>
      <w:r w:rsidRPr="002E0F55">
        <w:rPr>
          <w:szCs w:val="24"/>
          <w:shd w:val="clear" w:color="auto" w:fill="FFFFFF"/>
          <w:lang w:val="en-US"/>
        </w:rPr>
        <w:t>antiinflammatory</w:t>
      </w:r>
      <w:proofErr w:type="spellEnd"/>
      <w:r w:rsidRPr="002E0F55">
        <w:rPr>
          <w:szCs w:val="24"/>
          <w:shd w:val="clear" w:color="auto" w:fill="FFFFFF"/>
          <w:lang w:val="en-US"/>
        </w:rPr>
        <w:t xml:space="preserve"> properties of bismuth subsalicylate /</w:t>
      </w:r>
      <w:r w:rsidRPr="002E0F55">
        <w:rPr>
          <w:rStyle w:val="apple-converted-space"/>
          <w:szCs w:val="24"/>
          <w:shd w:val="clear" w:color="auto" w:fill="FFFFFF"/>
          <w:lang w:val="en-US"/>
        </w:rPr>
        <w:t xml:space="preserve"> </w:t>
      </w:r>
      <w:r w:rsidRPr="002E0F55">
        <w:rPr>
          <w:szCs w:val="24"/>
          <w:shd w:val="clear" w:color="auto" w:fill="FFFFFF"/>
          <w:lang w:val="en-US"/>
        </w:rPr>
        <w:t xml:space="preserve">Ericsson C. D., </w:t>
      </w:r>
      <w:proofErr w:type="spellStart"/>
      <w:r w:rsidRPr="002E0F55">
        <w:rPr>
          <w:szCs w:val="24"/>
          <w:shd w:val="clear" w:color="auto" w:fill="FFFFFF"/>
          <w:lang w:val="en-US"/>
        </w:rPr>
        <w:t>Tannenbaum</w:t>
      </w:r>
      <w:proofErr w:type="spellEnd"/>
      <w:r w:rsidRPr="002E0F55">
        <w:rPr>
          <w:szCs w:val="24"/>
          <w:shd w:val="clear" w:color="auto" w:fill="FFFFFF"/>
          <w:lang w:val="en-US"/>
        </w:rPr>
        <w:t xml:space="preserve"> C., Charles T. T. // R</w:t>
      </w:r>
      <w:r w:rsidRPr="002E0F55">
        <w:rPr>
          <w:rStyle w:val="ref-journal"/>
          <w:szCs w:val="24"/>
          <w:shd w:val="clear" w:color="auto" w:fill="FFFFFF"/>
          <w:lang w:val="en-US"/>
        </w:rPr>
        <w:t xml:space="preserve">ev. Infect. Dis. — </w:t>
      </w:r>
      <w:r w:rsidRPr="002E0F55">
        <w:rPr>
          <w:szCs w:val="24"/>
          <w:shd w:val="clear" w:color="auto" w:fill="FFFFFF"/>
          <w:lang w:val="en-US"/>
        </w:rPr>
        <w:t xml:space="preserve">1990. — </w:t>
      </w:r>
      <w:r w:rsidRPr="002E0F55">
        <w:rPr>
          <w:lang w:val="en-US"/>
        </w:rPr>
        <w:t xml:space="preserve">Vol. </w:t>
      </w:r>
      <w:r w:rsidRPr="002E0F55">
        <w:rPr>
          <w:rStyle w:val="ref-vol"/>
          <w:szCs w:val="24"/>
          <w:shd w:val="clear" w:color="auto" w:fill="FFFFFF"/>
          <w:lang w:val="en-US"/>
        </w:rPr>
        <w:t xml:space="preserve">12. — </w:t>
      </w:r>
      <w:r w:rsidRPr="002E0F55">
        <w:t>Р</w:t>
      </w:r>
      <w:r w:rsidRPr="002E0F55">
        <w:rPr>
          <w:lang w:val="en-US"/>
        </w:rPr>
        <w:t xml:space="preserve">. </w:t>
      </w:r>
      <w:r w:rsidRPr="002E0F55">
        <w:rPr>
          <w:szCs w:val="24"/>
          <w:shd w:val="clear" w:color="auto" w:fill="FFFFFF"/>
          <w:lang w:val="en-US"/>
        </w:rPr>
        <w:t>S16–S20.</w:t>
      </w:r>
      <w:bookmarkEnd w:id="25"/>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shd w:val="clear" w:color="auto" w:fill="FFFFFF"/>
          <w:lang w:val="en-US"/>
        </w:rPr>
      </w:pPr>
      <w:bookmarkStart w:id="26" w:name="_Ref513155749"/>
      <w:r w:rsidRPr="002E0F55">
        <w:rPr>
          <w:rFonts w:cs="Times New Roman"/>
          <w:szCs w:val="24"/>
          <w:shd w:val="clear" w:color="auto" w:fill="FFFFFF"/>
          <w:lang w:val="en-US"/>
        </w:rPr>
        <w:lastRenderedPageBreak/>
        <w:t xml:space="preserve">Functional heartburn has more in common with functional dyspepsia than with non-erosive reflux disease / E. </w:t>
      </w:r>
      <w:proofErr w:type="spellStart"/>
      <w:r w:rsidRPr="002E0F55">
        <w:rPr>
          <w:rFonts w:cs="Times New Roman"/>
          <w:szCs w:val="24"/>
          <w:shd w:val="clear" w:color="auto" w:fill="FFFFFF"/>
          <w:lang w:val="en-US"/>
        </w:rPr>
        <w:t>Savarino</w:t>
      </w:r>
      <w:proofErr w:type="spellEnd"/>
      <w:r w:rsidRPr="002E0F55">
        <w:rPr>
          <w:rFonts w:cs="Times New Roman"/>
          <w:szCs w:val="24"/>
          <w:shd w:val="clear" w:color="auto" w:fill="FFFFFF"/>
          <w:lang w:val="en-US"/>
        </w:rPr>
        <w:t xml:space="preserve">, D. Pohl, P. </w:t>
      </w:r>
      <w:proofErr w:type="spellStart"/>
      <w:r w:rsidRPr="002E0F55">
        <w:rPr>
          <w:rFonts w:cs="Times New Roman"/>
          <w:szCs w:val="24"/>
          <w:shd w:val="clear" w:color="auto" w:fill="FFFFFF"/>
          <w:lang w:val="en-US"/>
        </w:rPr>
        <w:t>Zentilin</w:t>
      </w:r>
      <w:proofErr w:type="spellEnd"/>
      <w:r w:rsidRPr="002E0F55">
        <w:rPr>
          <w:rFonts w:cs="Times New Roman"/>
          <w:szCs w:val="24"/>
          <w:shd w:val="clear" w:color="auto" w:fill="FFFFFF"/>
          <w:lang w:val="en-US"/>
        </w:rPr>
        <w:t xml:space="preserve"> [et al.] // </w:t>
      </w:r>
      <w:r w:rsidRPr="002E0F55">
        <w:rPr>
          <w:rStyle w:val="a6"/>
          <w:rFonts w:cs="Times New Roman"/>
          <w:szCs w:val="24"/>
          <w:shd w:val="clear" w:color="auto" w:fill="FFFFFF"/>
          <w:lang w:val="en-US"/>
        </w:rPr>
        <w:t xml:space="preserve">Gut. — </w:t>
      </w:r>
      <w:r w:rsidRPr="002E0F55">
        <w:rPr>
          <w:rFonts w:cs="Times New Roman"/>
          <w:szCs w:val="24"/>
          <w:shd w:val="clear" w:color="auto" w:fill="FFFFFF"/>
          <w:lang w:val="en-US"/>
        </w:rPr>
        <w:t xml:space="preserve">2009. — Vol. </w:t>
      </w:r>
      <w:r w:rsidRPr="002E0F55">
        <w:rPr>
          <w:rStyle w:val="ref-vol"/>
          <w:rFonts w:cs="Times New Roman"/>
          <w:szCs w:val="24"/>
          <w:shd w:val="clear" w:color="auto" w:fill="FFFFFF"/>
          <w:lang w:val="en-US"/>
        </w:rPr>
        <w:t>58</w:t>
      </w:r>
      <w:r w:rsidRPr="002E0F55">
        <w:rPr>
          <w:rFonts w:cs="Times New Roman"/>
          <w:szCs w:val="24"/>
          <w:shd w:val="clear" w:color="auto" w:fill="FFFFFF"/>
          <w:lang w:val="en-US"/>
        </w:rPr>
        <w:t>, No 9. — P. 1185–1191.</w:t>
      </w:r>
      <w:bookmarkEnd w:id="26"/>
    </w:p>
    <w:p w:rsidR="009F245C" w:rsidRPr="002E0F55" w:rsidRDefault="009F245C" w:rsidP="009F245C">
      <w:pPr>
        <w:pStyle w:val="a7"/>
        <w:numPr>
          <w:ilvl w:val="0"/>
          <w:numId w:val="3"/>
        </w:numPr>
        <w:shd w:val="clear" w:color="auto" w:fill="FFFFFF"/>
        <w:tabs>
          <w:tab w:val="left" w:pos="426"/>
        </w:tabs>
        <w:ind w:left="0" w:firstLine="0"/>
        <w:rPr>
          <w:rFonts w:eastAsia="Times New Roman" w:cs="Times New Roman"/>
          <w:szCs w:val="24"/>
          <w:lang w:val="en-US" w:eastAsia="ru-RU"/>
        </w:rPr>
      </w:pPr>
      <w:bookmarkStart w:id="27" w:name="_Ref513155777"/>
      <w:proofErr w:type="spellStart"/>
      <w:r w:rsidRPr="002E0F55">
        <w:rPr>
          <w:rFonts w:eastAsia="Times New Roman" w:cs="Times New Roman"/>
          <w:szCs w:val="24"/>
          <w:lang w:val="en-US" w:eastAsia="ru-RU"/>
        </w:rPr>
        <w:t>Ghrelin</w:t>
      </w:r>
      <w:proofErr w:type="spellEnd"/>
      <w:r w:rsidRPr="002E0F55">
        <w:rPr>
          <w:rFonts w:eastAsia="Times New Roman" w:cs="Times New Roman"/>
          <w:szCs w:val="24"/>
          <w:lang w:val="en-US" w:eastAsia="ru-RU"/>
        </w:rPr>
        <w:t xml:space="preserve">: a gut hormonal basis of motility regulation and functional dyspepsia / K. </w:t>
      </w:r>
      <w:proofErr w:type="spellStart"/>
      <w:r w:rsidRPr="002E0F55">
        <w:rPr>
          <w:rFonts w:eastAsia="Times New Roman" w:cs="Times New Roman"/>
          <w:szCs w:val="24"/>
          <w:lang w:val="en-US" w:eastAsia="ru-RU"/>
        </w:rPr>
        <w:t>Ogiso</w:t>
      </w:r>
      <w:proofErr w:type="spellEnd"/>
      <w:r w:rsidRPr="002E0F55">
        <w:rPr>
          <w:rFonts w:eastAsia="Times New Roman" w:cs="Times New Roman"/>
          <w:szCs w:val="24"/>
          <w:lang w:val="en-US" w:eastAsia="ru-RU"/>
        </w:rPr>
        <w:t xml:space="preserve">, A. </w:t>
      </w:r>
      <w:proofErr w:type="spellStart"/>
      <w:r w:rsidRPr="002E0F55">
        <w:rPr>
          <w:rFonts w:eastAsia="Times New Roman" w:cs="Times New Roman"/>
          <w:szCs w:val="24"/>
          <w:lang w:val="en-US" w:eastAsia="ru-RU"/>
        </w:rPr>
        <w:t>Asakawa</w:t>
      </w:r>
      <w:proofErr w:type="spellEnd"/>
      <w:r w:rsidRPr="002E0F55">
        <w:rPr>
          <w:rFonts w:eastAsia="Times New Roman" w:cs="Times New Roman"/>
          <w:szCs w:val="24"/>
          <w:lang w:val="en-US" w:eastAsia="ru-RU"/>
        </w:rPr>
        <w:t xml:space="preserve">, H. </w:t>
      </w:r>
      <w:proofErr w:type="spellStart"/>
      <w:r w:rsidRPr="002E0F55">
        <w:rPr>
          <w:rFonts w:eastAsia="Times New Roman" w:cs="Times New Roman"/>
          <w:szCs w:val="24"/>
          <w:lang w:val="en-US" w:eastAsia="ru-RU"/>
        </w:rPr>
        <w:t>Amitani</w:t>
      </w:r>
      <w:proofErr w:type="spellEnd"/>
      <w:r w:rsidRPr="002E0F55">
        <w:rPr>
          <w:rFonts w:eastAsia="Times New Roman" w:cs="Times New Roman"/>
          <w:szCs w:val="24"/>
          <w:lang w:val="en-US" w:eastAsia="ru-RU"/>
        </w:rPr>
        <w:t xml:space="preserve">, A. Inui // </w:t>
      </w:r>
      <w:r w:rsidRPr="002E0F55">
        <w:rPr>
          <w:rFonts w:eastAsia="Times New Roman" w:cs="Times New Roman"/>
          <w:iCs/>
          <w:szCs w:val="24"/>
          <w:lang w:val="en-US" w:eastAsia="ru-RU"/>
        </w:rPr>
        <w:t xml:space="preserve">Journal of Gastroenterology and </w:t>
      </w:r>
      <w:proofErr w:type="spellStart"/>
      <w:r w:rsidRPr="002E0F55">
        <w:rPr>
          <w:rFonts w:eastAsia="Times New Roman" w:cs="Times New Roman"/>
          <w:iCs/>
          <w:szCs w:val="24"/>
          <w:lang w:val="en-US" w:eastAsia="ru-RU"/>
        </w:rPr>
        <w:t>Hepatology</w:t>
      </w:r>
      <w:proofErr w:type="spellEnd"/>
      <w:r w:rsidRPr="002E0F55">
        <w:rPr>
          <w:rFonts w:eastAsia="Times New Roman" w:cs="Times New Roman"/>
          <w:iCs/>
          <w:szCs w:val="24"/>
          <w:lang w:val="en-US" w:eastAsia="ru-RU"/>
        </w:rPr>
        <w:t xml:space="preserve">. — </w:t>
      </w:r>
      <w:r w:rsidRPr="002E0F55">
        <w:rPr>
          <w:rFonts w:eastAsia="Times New Roman" w:cs="Times New Roman"/>
          <w:szCs w:val="24"/>
          <w:lang w:val="en-US" w:eastAsia="ru-RU"/>
        </w:rPr>
        <w:t>2011. — Vol. 26, No 3. — P. 67–72.</w:t>
      </w:r>
      <w:bookmarkEnd w:id="27"/>
      <w:r w:rsidRPr="002E0F55">
        <w:rPr>
          <w:rFonts w:eastAsia="Times New Roman" w:cs="Times New Roman"/>
          <w:szCs w:val="24"/>
          <w:lang w:val="en-US" w:eastAsia="ru-RU"/>
        </w:rPr>
        <w:t xml:space="preserve"> </w:t>
      </w:r>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28" w:name="_Ref513156040"/>
      <w:proofErr w:type="spellStart"/>
      <w:r w:rsidRPr="002E0F55">
        <w:rPr>
          <w:szCs w:val="24"/>
          <w:lang w:val="en-US"/>
        </w:rPr>
        <w:t>Gorbach</w:t>
      </w:r>
      <w:proofErr w:type="spellEnd"/>
      <w:r w:rsidRPr="002E0F55">
        <w:rPr>
          <w:szCs w:val="24"/>
          <w:lang w:val="en-US"/>
        </w:rPr>
        <w:t xml:space="preserve"> S. L. </w:t>
      </w:r>
      <w:proofErr w:type="spellStart"/>
      <w:r w:rsidRPr="002E0F55">
        <w:rPr>
          <w:szCs w:val="24"/>
          <w:lang w:val="en-US"/>
        </w:rPr>
        <w:t>Probiotics</w:t>
      </w:r>
      <w:proofErr w:type="spellEnd"/>
      <w:r w:rsidRPr="002E0F55">
        <w:rPr>
          <w:szCs w:val="24"/>
          <w:lang w:val="en-US"/>
        </w:rPr>
        <w:t xml:space="preserve"> </w:t>
      </w:r>
      <w:proofErr w:type="spellStart"/>
      <w:r w:rsidRPr="002E0F55">
        <w:rPr>
          <w:szCs w:val="24"/>
          <w:lang w:val="en-US"/>
        </w:rPr>
        <w:t>andgastrointestinal</w:t>
      </w:r>
      <w:proofErr w:type="spellEnd"/>
      <w:r w:rsidRPr="002E0F55">
        <w:rPr>
          <w:szCs w:val="24"/>
          <w:lang w:val="en-US"/>
        </w:rPr>
        <w:t xml:space="preserve"> health / S. L. </w:t>
      </w:r>
      <w:proofErr w:type="spellStart"/>
      <w:r w:rsidRPr="002E0F55">
        <w:rPr>
          <w:szCs w:val="24"/>
          <w:lang w:val="en-US"/>
        </w:rPr>
        <w:t>Gorbach</w:t>
      </w:r>
      <w:proofErr w:type="spellEnd"/>
      <w:r w:rsidRPr="002E0F55">
        <w:rPr>
          <w:szCs w:val="24"/>
          <w:lang w:val="en-US"/>
        </w:rPr>
        <w:t xml:space="preserve"> // Am. J. </w:t>
      </w:r>
      <w:proofErr w:type="spellStart"/>
      <w:r w:rsidRPr="002E0F55">
        <w:rPr>
          <w:szCs w:val="24"/>
          <w:lang w:val="en-US"/>
        </w:rPr>
        <w:t>Gastroenterol</w:t>
      </w:r>
      <w:proofErr w:type="spellEnd"/>
      <w:r w:rsidRPr="002E0F55">
        <w:rPr>
          <w:szCs w:val="24"/>
          <w:lang w:val="en-US"/>
        </w:rPr>
        <w:t>. — 2000. — Vol. 1. — P. 2–4.</w:t>
      </w:r>
      <w:bookmarkEnd w:id="28"/>
    </w:p>
    <w:p w:rsidR="009F245C" w:rsidRPr="002E0F55" w:rsidRDefault="009F245C" w:rsidP="009F245C">
      <w:pPr>
        <w:pStyle w:val="a7"/>
        <w:numPr>
          <w:ilvl w:val="0"/>
          <w:numId w:val="3"/>
        </w:numPr>
        <w:shd w:val="clear" w:color="auto" w:fill="FFFFFF"/>
        <w:tabs>
          <w:tab w:val="left" w:pos="426"/>
        </w:tabs>
        <w:ind w:left="0" w:firstLine="0"/>
        <w:rPr>
          <w:szCs w:val="24"/>
          <w:shd w:val="clear" w:color="auto" w:fill="FFFFFF"/>
          <w:lang w:val="en-US"/>
        </w:rPr>
      </w:pPr>
      <w:bookmarkStart w:id="29" w:name="_Ref513155990"/>
      <w:proofErr w:type="spellStart"/>
      <w:r w:rsidRPr="002E0F55">
        <w:rPr>
          <w:szCs w:val="24"/>
          <w:shd w:val="clear" w:color="auto" w:fill="FFFFFF"/>
          <w:lang w:val="en-US"/>
        </w:rPr>
        <w:t>Gryboski</w:t>
      </w:r>
      <w:proofErr w:type="spellEnd"/>
      <w:r w:rsidRPr="002E0F55">
        <w:rPr>
          <w:szCs w:val="24"/>
          <w:shd w:val="clear" w:color="auto" w:fill="FFFFFF"/>
          <w:lang w:val="en-US"/>
        </w:rPr>
        <w:t xml:space="preserve"> J. D. Effect of bismuth subsalicylate on chronic diarrhea in childhood: a preliminary report</w:t>
      </w:r>
      <w:r w:rsidRPr="002E0F55">
        <w:rPr>
          <w:rStyle w:val="apple-converted-space"/>
          <w:szCs w:val="24"/>
          <w:shd w:val="clear" w:color="auto" w:fill="FFFFFF"/>
          <w:lang w:val="en-US"/>
        </w:rPr>
        <w:t xml:space="preserve"> / </w:t>
      </w:r>
      <w:r w:rsidRPr="002E0F55">
        <w:rPr>
          <w:szCs w:val="24"/>
          <w:shd w:val="clear" w:color="auto" w:fill="FFFFFF"/>
          <w:lang w:val="en-US"/>
        </w:rPr>
        <w:t xml:space="preserve">J. D. </w:t>
      </w:r>
      <w:proofErr w:type="spellStart"/>
      <w:r w:rsidRPr="002E0F55">
        <w:rPr>
          <w:szCs w:val="24"/>
          <w:shd w:val="clear" w:color="auto" w:fill="FFFFFF"/>
          <w:lang w:val="en-US"/>
        </w:rPr>
        <w:t>Gryboski</w:t>
      </w:r>
      <w:proofErr w:type="spellEnd"/>
      <w:r w:rsidRPr="002E0F55">
        <w:rPr>
          <w:szCs w:val="24"/>
          <w:shd w:val="clear" w:color="auto" w:fill="FFFFFF"/>
          <w:lang w:val="en-US"/>
        </w:rPr>
        <w:t xml:space="preserve">, S. </w:t>
      </w:r>
      <w:proofErr w:type="spellStart"/>
      <w:r w:rsidRPr="002E0F55">
        <w:rPr>
          <w:szCs w:val="24"/>
          <w:shd w:val="clear" w:color="auto" w:fill="FFFFFF"/>
          <w:lang w:val="en-US"/>
        </w:rPr>
        <w:t>Kocoshis</w:t>
      </w:r>
      <w:proofErr w:type="spellEnd"/>
      <w:r w:rsidRPr="002E0F55">
        <w:rPr>
          <w:szCs w:val="24"/>
          <w:shd w:val="clear" w:color="auto" w:fill="FFFFFF"/>
          <w:lang w:val="en-US"/>
        </w:rPr>
        <w:t xml:space="preserve"> // </w:t>
      </w:r>
      <w:r w:rsidRPr="002E0F55">
        <w:rPr>
          <w:rStyle w:val="ref-journal"/>
          <w:szCs w:val="24"/>
          <w:shd w:val="clear" w:color="auto" w:fill="FFFFFF"/>
          <w:lang w:val="en-US"/>
        </w:rPr>
        <w:t xml:space="preserve">Rev Infect Dis. — </w:t>
      </w:r>
      <w:r w:rsidRPr="002E0F55">
        <w:rPr>
          <w:szCs w:val="24"/>
          <w:shd w:val="clear" w:color="auto" w:fill="FFFFFF"/>
          <w:lang w:val="en-US"/>
        </w:rPr>
        <w:t xml:space="preserve">1990. — </w:t>
      </w:r>
      <w:r w:rsidRPr="002E0F55">
        <w:rPr>
          <w:lang w:val="en-US"/>
        </w:rPr>
        <w:t xml:space="preserve">Vol. </w:t>
      </w:r>
      <w:r w:rsidRPr="002E0F55">
        <w:rPr>
          <w:rStyle w:val="ref-vol"/>
          <w:szCs w:val="24"/>
          <w:shd w:val="clear" w:color="auto" w:fill="FFFFFF"/>
          <w:lang w:val="en-US"/>
        </w:rPr>
        <w:t xml:space="preserve">12. — </w:t>
      </w:r>
      <w:r w:rsidRPr="002E0F55">
        <w:t>Р</w:t>
      </w:r>
      <w:r w:rsidRPr="002E0F55">
        <w:rPr>
          <w:lang w:val="en-US"/>
        </w:rPr>
        <w:t xml:space="preserve">. </w:t>
      </w:r>
      <w:r w:rsidRPr="002E0F55">
        <w:rPr>
          <w:szCs w:val="24"/>
          <w:shd w:val="clear" w:color="auto" w:fill="FFFFFF"/>
          <w:lang w:val="en-US"/>
        </w:rPr>
        <w:t>S36–S40.</w:t>
      </w:r>
      <w:bookmarkEnd w:id="29"/>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30" w:name="_Ref513155957"/>
      <w:proofErr w:type="spellStart"/>
      <w:r w:rsidRPr="002E0F55">
        <w:rPr>
          <w:szCs w:val="24"/>
          <w:lang w:val="en-US"/>
        </w:rPr>
        <w:t>Haboubi</w:t>
      </w:r>
      <w:proofErr w:type="spellEnd"/>
      <w:r w:rsidRPr="002E0F55">
        <w:rPr>
          <w:szCs w:val="24"/>
          <w:lang w:val="en-US"/>
        </w:rPr>
        <w:t xml:space="preserve"> N. Y. Duodenal mucosal </w:t>
      </w:r>
      <w:proofErr w:type="spellStart"/>
      <w:r w:rsidRPr="002E0F55">
        <w:rPr>
          <w:szCs w:val="24"/>
          <w:lang w:val="en-US"/>
        </w:rPr>
        <w:t>morphometry</w:t>
      </w:r>
      <w:proofErr w:type="spellEnd"/>
      <w:r w:rsidRPr="002E0F55">
        <w:rPr>
          <w:szCs w:val="24"/>
          <w:lang w:val="en-US"/>
        </w:rPr>
        <w:t xml:space="preserve"> of elderly patients with small intestinal bacterial overgrowth: response to antibiotics treatment / N. Y. </w:t>
      </w:r>
      <w:proofErr w:type="spellStart"/>
      <w:r w:rsidRPr="002E0F55">
        <w:rPr>
          <w:szCs w:val="24"/>
          <w:lang w:val="en-US"/>
        </w:rPr>
        <w:t>Haboubi</w:t>
      </w:r>
      <w:proofErr w:type="spellEnd"/>
      <w:r w:rsidRPr="002E0F55">
        <w:rPr>
          <w:szCs w:val="24"/>
          <w:lang w:val="en-US"/>
        </w:rPr>
        <w:t>, G. S. Lee, R. D. Montgomery // Age Ageing. — 1991. — Vol. 20. — P. 29–32.</w:t>
      </w:r>
      <w:bookmarkEnd w:id="30"/>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shd w:val="clear" w:color="auto" w:fill="FFFFFF"/>
          <w:lang w:val="en-US"/>
        </w:rPr>
      </w:pPr>
      <w:bookmarkStart w:id="31" w:name="_Ref513155740"/>
      <w:r w:rsidRPr="002E0F55">
        <w:rPr>
          <w:rFonts w:cs="Times New Roman"/>
          <w:szCs w:val="24"/>
          <w:shd w:val="clear" w:color="auto" w:fill="FFFFFF"/>
          <w:lang w:val="en-US"/>
        </w:rPr>
        <w:t xml:space="preserve">Increased severity of dyspeptic symptoms related to mental stress is associated with sympathetic hyperactivity and enhanced endocrine response in patients with postprandial distress syndrome / F. de </w:t>
      </w:r>
      <w:proofErr w:type="spellStart"/>
      <w:r w:rsidRPr="002E0F55">
        <w:rPr>
          <w:rFonts w:cs="Times New Roman"/>
          <w:szCs w:val="24"/>
          <w:shd w:val="clear" w:color="auto" w:fill="FFFFFF"/>
          <w:lang w:val="en-US"/>
        </w:rPr>
        <w:t>Giorgi</w:t>
      </w:r>
      <w:proofErr w:type="spellEnd"/>
      <w:r w:rsidRPr="002E0F55">
        <w:rPr>
          <w:rFonts w:cs="Times New Roman"/>
          <w:szCs w:val="24"/>
          <w:shd w:val="clear" w:color="auto" w:fill="FFFFFF"/>
          <w:lang w:val="en-US"/>
        </w:rPr>
        <w:t xml:space="preserve">, G. </w:t>
      </w:r>
      <w:proofErr w:type="spellStart"/>
      <w:r w:rsidRPr="002E0F55">
        <w:rPr>
          <w:rFonts w:cs="Times New Roman"/>
          <w:szCs w:val="24"/>
          <w:shd w:val="clear" w:color="auto" w:fill="FFFFFF"/>
          <w:lang w:val="en-US"/>
        </w:rPr>
        <w:t>Sarnelli</w:t>
      </w:r>
      <w:proofErr w:type="spellEnd"/>
      <w:r w:rsidRPr="002E0F55">
        <w:rPr>
          <w:rFonts w:cs="Times New Roman"/>
          <w:szCs w:val="24"/>
          <w:shd w:val="clear" w:color="auto" w:fill="FFFFFF"/>
          <w:lang w:val="en-US"/>
        </w:rPr>
        <w:t xml:space="preserve">, C. </w:t>
      </w:r>
      <w:proofErr w:type="spellStart"/>
      <w:r w:rsidRPr="002E0F55">
        <w:rPr>
          <w:rFonts w:cs="Times New Roman"/>
          <w:szCs w:val="24"/>
          <w:shd w:val="clear" w:color="auto" w:fill="FFFFFF"/>
          <w:lang w:val="en-US"/>
        </w:rPr>
        <w:t>Cirillo</w:t>
      </w:r>
      <w:proofErr w:type="spellEnd"/>
      <w:r w:rsidRPr="002E0F55">
        <w:rPr>
          <w:rFonts w:cs="Times New Roman"/>
          <w:szCs w:val="24"/>
          <w:shd w:val="clear" w:color="auto" w:fill="FFFFFF"/>
          <w:lang w:val="en-US"/>
        </w:rPr>
        <w:t xml:space="preserve"> [et al.] // </w:t>
      </w:r>
      <w:proofErr w:type="spellStart"/>
      <w:r w:rsidRPr="002E0F55">
        <w:rPr>
          <w:rStyle w:val="a6"/>
          <w:rFonts w:cs="Times New Roman"/>
          <w:szCs w:val="24"/>
          <w:shd w:val="clear" w:color="auto" w:fill="FFFFFF"/>
          <w:lang w:val="en-US"/>
        </w:rPr>
        <w:t>Neurogastroenterology</w:t>
      </w:r>
      <w:proofErr w:type="spellEnd"/>
      <w:r w:rsidRPr="002E0F55">
        <w:rPr>
          <w:rStyle w:val="a6"/>
          <w:rFonts w:cs="Times New Roman"/>
          <w:szCs w:val="24"/>
          <w:shd w:val="clear" w:color="auto" w:fill="FFFFFF"/>
          <w:lang w:val="en-US"/>
        </w:rPr>
        <w:t xml:space="preserve"> and Motility. — </w:t>
      </w:r>
      <w:r w:rsidRPr="002E0F55">
        <w:rPr>
          <w:rFonts w:cs="Times New Roman"/>
          <w:szCs w:val="24"/>
          <w:shd w:val="clear" w:color="auto" w:fill="FFFFFF"/>
          <w:lang w:val="en-US"/>
        </w:rPr>
        <w:t xml:space="preserve">2012. — Vol. </w:t>
      </w:r>
      <w:r w:rsidRPr="002E0F55">
        <w:rPr>
          <w:rStyle w:val="ref-vol"/>
          <w:rFonts w:cs="Times New Roman"/>
          <w:szCs w:val="24"/>
          <w:shd w:val="clear" w:color="auto" w:fill="FFFFFF"/>
          <w:lang w:val="en-US"/>
        </w:rPr>
        <w:t>25</w:t>
      </w:r>
      <w:r w:rsidRPr="002E0F55">
        <w:rPr>
          <w:rFonts w:cs="Times New Roman"/>
          <w:szCs w:val="24"/>
          <w:shd w:val="clear" w:color="auto" w:fill="FFFFFF"/>
          <w:lang w:val="en-US"/>
        </w:rPr>
        <w:t>, No 1. — P. 31–38.</w:t>
      </w:r>
      <w:bookmarkEnd w:id="31"/>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32" w:name="_Ref513155887"/>
      <w:r w:rsidRPr="002E0F55">
        <w:rPr>
          <w:rFonts w:cs="Times New Roman"/>
          <w:szCs w:val="24"/>
          <w:shd w:val="clear" w:color="auto" w:fill="FFFFFF"/>
          <w:lang w:val="en-US"/>
        </w:rPr>
        <w:t xml:space="preserve">Influence of the selective serotonin re-uptake inhibitor, </w:t>
      </w:r>
      <w:proofErr w:type="spellStart"/>
      <w:r w:rsidRPr="002E0F55">
        <w:rPr>
          <w:rFonts w:cs="Times New Roman"/>
          <w:szCs w:val="24"/>
          <w:shd w:val="clear" w:color="auto" w:fill="FFFFFF"/>
          <w:lang w:val="en-US"/>
        </w:rPr>
        <w:t>paroxetine</w:t>
      </w:r>
      <w:proofErr w:type="spellEnd"/>
      <w:r w:rsidRPr="002E0F55">
        <w:rPr>
          <w:rFonts w:cs="Times New Roman"/>
          <w:szCs w:val="24"/>
          <w:shd w:val="clear" w:color="auto" w:fill="FFFFFF"/>
          <w:lang w:val="en-US"/>
        </w:rPr>
        <w:t xml:space="preserve">, on gastric </w:t>
      </w:r>
      <w:proofErr w:type="spellStart"/>
      <w:r w:rsidRPr="002E0F55">
        <w:rPr>
          <w:rFonts w:cs="Times New Roman"/>
          <w:szCs w:val="24"/>
          <w:shd w:val="clear" w:color="auto" w:fill="FFFFFF"/>
          <w:lang w:val="en-US"/>
        </w:rPr>
        <w:t>sensorimotor</w:t>
      </w:r>
      <w:proofErr w:type="spellEnd"/>
      <w:r w:rsidRPr="002E0F55">
        <w:rPr>
          <w:rFonts w:cs="Times New Roman"/>
          <w:szCs w:val="24"/>
          <w:shd w:val="clear" w:color="auto" w:fill="FFFFFF"/>
          <w:lang w:val="en-US"/>
        </w:rPr>
        <w:t xml:space="preserve"> function in humans / J. Tack, D. </w:t>
      </w:r>
      <w:proofErr w:type="spellStart"/>
      <w:r w:rsidRPr="002E0F55">
        <w:rPr>
          <w:rFonts w:cs="Times New Roman"/>
          <w:szCs w:val="24"/>
          <w:shd w:val="clear" w:color="auto" w:fill="FFFFFF"/>
          <w:lang w:val="en-US"/>
        </w:rPr>
        <w:t>Broekaert</w:t>
      </w:r>
      <w:proofErr w:type="spellEnd"/>
      <w:r w:rsidRPr="002E0F55">
        <w:rPr>
          <w:rFonts w:cs="Times New Roman"/>
          <w:szCs w:val="24"/>
          <w:shd w:val="clear" w:color="auto" w:fill="FFFFFF"/>
          <w:lang w:val="en-US"/>
        </w:rPr>
        <w:t xml:space="preserve">, B. </w:t>
      </w:r>
      <w:proofErr w:type="spellStart"/>
      <w:r w:rsidRPr="002E0F55">
        <w:rPr>
          <w:rFonts w:cs="Times New Roman"/>
          <w:szCs w:val="24"/>
          <w:shd w:val="clear" w:color="auto" w:fill="FFFFFF"/>
          <w:lang w:val="en-US"/>
        </w:rPr>
        <w:t>Coulie</w:t>
      </w:r>
      <w:proofErr w:type="spellEnd"/>
      <w:r w:rsidRPr="002E0F55">
        <w:rPr>
          <w:rFonts w:cs="Times New Roman"/>
          <w:szCs w:val="24"/>
          <w:shd w:val="clear" w:color="auto" w:fill="FFFFFF"/>
          <w:lang w:val="en-US"/>
        </w:rPr>
        <w:t xml:space="preserve"> [et al.] // Aliment. </w:t>
      </w:r>
      <w:proofErr w:type="spellStart"/>
      <w:r w:rsidRPr="002E0F55">
        <w:rPr>
          <w:rFonts w:cs="Times New Roman"/>
          <w:szCs w:val="24"/>
          <w:shd w:val="clear" w:color="auto" w:fill="FFFFFF"/>
          <w:lang w:val="en-US"/>
        </w:rPr>
        <w:t>Pharmacol</w:t>
      </w:r>
      <w:proofErr w:type="spellEnd"/>
      <w:r w:rsidRPr="002E0F55">
        <w:rPr>
          <w:rFonts w:cs="Times New Roman"/>
          <w:szCs w:val="24"/>
          <w:shd w:val="clear" w:color="auto" w:fill="FFFFFF"/>
          <w:lang w:val="en-US"/>
        </w:rPr>
        <w:t xml:space="preserve">. </w:t>
      </w:r>
      <w:proofErr w:type="spellStart"/>
      <w:r w:rsidRPr="002E0F55">
        <w:rPr>
          <w:rFonts w:cs="Times New Roman"/>
          <w:szCs w:val="24"/>
          <w:shd w:val="clear" w:color="auto" w:fill="FFFFFF"/>
          <w:lang w:val="en-US"/>
        </w:rPr>
        <w:t>Ther</w:t>
      </w:r>
      <w:proofErr w:type="spellEnd"/>
      <w:r w:rsidRPr="002E0F55">
        <w:rPr>
          <w:rFonts w:cs="Times New Roman"/>
          <w:szCs w:val="24"/>
          <w:shd w:val="clear" w:color="auto" w:fill="FFFFFF"/>
          <w:lang w:val="en-US"/>
        </w:rPr>
        <w:t>. — 2003. — Vol. 17. — P. 603–608.</w:t>
      </w:r>
      <w:bookmarkEnd w:id="32"/>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33" w:name="_Ref513155809"/>
      <w:r w:rsidRPr="002E0F55">
        <w:rPr>
          <w:rFonts w:cs="Times New Roman"/>
          <w:szCs w:val="24"/>
          <w:shd w:val="clear" w:color="auto" w:fill="FFFFFF"/>
          <w:lang w:val="en-US"/>
        </w:rPr>
        <w:t xml:space="preserve">Knowles C. H., Aziz Q. Visceral hypersensitivity in </w:t>
      </w:r>
      <w:proofErr w:type="spellStart"/>
      <w:r w:rsidRPr="002E0F55">
        <w:rPr>
          <w:rFonts w:cs="Times New Roman"/>
          <w:szCs w:val="24"/>
          <w:shd w:val="clear" w:color="auto" w:fill="FFFFFF"/>
          <w:lang w:val="en-US"/>
        </w:rPr>
        <w:t>nonerosive</w:t>
      </w:r>
      <w:proofErr w:type="spellEnd"/>
      <w:r w:rsidRPr="002E0F55">
        <w:rPr>
          <w:rFonts w:cs="Times New Roman"/>
          <w:szCs w:val="24"/>
          <w:shd w:val="clear" w:color="auto" w:fill="FFFFFF"/>
          <w:lang w:val="en-US"/>
        </w:rPr>
        <w:t xml:space="preserve"> reflux disease / C. H. Knowles, Q. Aziz // </w:t>
      </w:r>
      <w:r w:rsidRPr="002E0F55">
        <w:rPr>
          <w:rStyle w:val="a6"/>
          <w:rFonts w:cs="Times New Roman"/>
          <w:szCs w:val="24"/>
          <w:shd w:val="clear" w:color="auto" w:fill="FFFFFF"/>
          <w:lang w:val="en-US"/>
        </w:rPr>
        <w:t xml:space="preserve">Gut. — </w:t>
      </w:r>
      <w:r w:rsidRPr="002E0F55">
        <w:rPr>
          <w:rFonts w:cs="Times New Roman"/>
          <w:szCs w:val="24"/>
          <w:shd w:val="clear" w:color="auto" w:fill="FFFFFF"/>
          <w:lang w:val="en-US"/>
        </w:rPr>
        <w:t xml:space="preserve">2008. — Vol. </w:t>
      </w:r>
      <w:r w:rsidRPr="002E0F55">
        <w:rPr>
          <w:rStyle w:val="ref-vol"/>
          <w:rFonts w:cs="Times New Roman"/>
          <w:szCs w:val="24"/>
          <w:shd w:val="clear" w:color="auto" w:fill="FFFFFF"/>
          <w:lang w:val="en-US"/>
        </w:rPr>
        <w:t>57</w:t>
      </w:r>
      <w:r w:rsidRPr="002E0F55">
        <w:rPr>
          <w:rFonts w:cs="Times New Roman"/>
          <w:szCs w:val="24"/>
          <w:shd w:val="clear" w:color="auto" w:fill="FFFFFF"/>
          <w:lang w:val="en-US"/>
        </w:rPr>
        <w:t>, No 5. — P. 674–683.</w:t>
      </w:r>
      <w:bookmarkEnd w:id="33"/>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34" w:name="_Ref513156031"/>
      <w:r w:rsidRPr="002E0F55">
        <w:rPr>
          <w:rStyle w:val="a6"/>
          <w:szCs w:val="24"/>
          <w:shd w:val="clear" w:color="auto" w:fill="FFFFFF"/>
          <w:lang w:val="en-US"/>
        </w:rPr>
        <w:t>Lactobacillus acidophilus</w:t>
      </w:r>
      <w:r w:rsidRPr="002E0F55">
        <w:rPr>
          <w:rStyle w:val="apple-converted-space"/>
          <w:szCs w:val="24"/>
          <w:shd w:val="clear" w:color="auto" w:fill="FFFFFF"/>
          <w:lang w:val="en-US"/>
        </w:rPr>
        <w:t xml:space="preserve"> </w:t>
      </w:r>
      <w:r w:rsidRPr="002E0F55">
        <w:rPr>
          <w:rStyle w:val="ref-title"/>
          <w:szCs w:val="24"/>
          <w:shd w:val="clear" w:color="auto" w:fill="FFFFFF"/>
          <w:lang w:val="en-US"/>
        </w:rPr>
        <w:t xml:space="preserve">modulates intestinal pain and induces </w:t>
      </w:r>
      <w:proofErr w:type="spellStart"/>
      <w:r w:rsidRPr="002E0F55">
        <w:rPr>
          <w:rStyle w:val="ref-title"/>
          <w:szCs w:val="24"/>
          <w:shd w:val="clear" w:color="auto" w:fill="FFFFFF"/>
          <w:lang w:val="en-US"/>
        </w:rPr>
        <w:t>opioid</w:t>
      </w:r>
      <w:proofErr w:type="spellEnd"/>
      <w:r w:rsidRPr="002E0F55">
        <w:rPr>
          <w:rStyle w:val="ref-title"/>
          <w:szCs w:val="24"/>
          <w:shd w:val="clear" w:color="auto" w:fill="FFFFFF"/>
          <w:lang w:val="en-US"/>
        </w:rPr>
        <w:t xml:space="preserve"> and </w:t>
      </w:r>
      <w:proofErr w:type="spellStart"/>
      <w:r w:rsidRPr="002E0F55">
        <w:rPr>
          <w:rStyle w:val="ref-title"/>
          <w:szCs w:val="24"/>
          <w:shd w:val="clear" w:color="auto" w:fill="FFFFFF"/>
          <w:lang w:val="en-US"/>
        </w:rPr>
        <w:t>cannabinoid</w:t>
      </w:r>
      <w:proofErr w:type="spellEnd"/>
      <w:r w:rsidRPr="002E0F55">
        <w:rPr>
          <w:rStyle w:val="ref-title"/>
          <w:szCs w:val="24"/>
          <w:shd w:val="clear" w:color="auto" w:fill="FFFFFF"/>
          <w:lang w:val="en-US"/>
        </w:rPr>
        <w:t xml:space="preserve"> receptors / </w:t>
      </w:r>
      <w:r w:rsidRPr="002E0F55">
        <w:rPr>
          <w:szCs w:val="24"/>
          <w:shd w:val="clear" w:color="auto" w:fill="FFFFFF"/>
          <w:lang w:val="en-US"/>
        </w:rPr>
        <w:t xml:space="preserve">C. </w:t>
      </w:r>
      <w:proofErr w:type="spellStart"/>
      <w:r w:rsidRPr="002E0F55">
        <w:rPr>
          <w:szCs w:val="24"/>
          <w:shd w:val="clear" w:color="auto" w:fill="FFFFFF"/>
          <w:lang w:val="en-US"/>
        </w:rPr>
        <w:t>Rousseaux</w:t>
      </w:r>
      <w:proofErr w:type="spellEnd"/>
      <w:r w:rsidRPr="002E0F55">
        <w:rPr>
          <w:szCs w:val="24"/>
          <w:shd w:val="clear" w:color="auto" w:fill="FFFFFF"/>
          <w:lang w:val="en-US"/>
        </w:rPr>
        <w:t xml:space="preserve">, X. </w:t>
      </w:r>
      <w:proofErr w:type="spellStart"/>
      <w:r w:rsidRPr="002E0F55">
        <w:rPr>
          <w:szCs w:val="24"/>
          <w:shd w:val="clear" w:color="auto" w:fill="FFFFFF"/>
          <w:lang w:val="en-US"/>
        </w:rPr>
        <w:t>Thuru</w:t>
      </w:r>
      <w:proofErr w:type="spellEnd"/>
      <w:r w:rsidRPr="002E0F55">
        <w:rPr>
          <w:szCs w:val="24"/>
          <w:shd w:val="clear" w:color="auto" w:fill="FFFFFF"/>
          <w:lang w:val="en-US"/>
        </w:rPr>
        <w:t xml:space="preserve">, A. </w:t>
      </w:r>
      <w:proofErr w:type="spellStart"/>
      <w:r w:rsidRPr="002E0F55">
        <w:rPr>
          <w:szCs w:val="24"/>
          <w:shd w:val="clear" w:color="auto" w:fill="FFFFFF"/>
          <w:lang w:val="en-US"/>
        </w:rPr>
        <w:t>Gelot</w:t>
      </w:r>
      <w:proofErr w:type="spellEnd"/>
      <w:r w:rsidRPr="002E0F55">
        <w:rPr>
          <w:szCs w:val="24"/>
          <w:shd w:val="clear" w:color="auto" w:fill="FFFFFF"/>
          <w:lang w:val="en-US"/>
        </w:rPr>
        <w:t xml:space="preserve"> [et al.] // </w:t>
      </w:r>
      <w:r w:rsidRPr="002E0F55">
        <w:rPr>
          <w:rStyle w:val="ref-journal"/>
          <w:szCs w:val="24"/>
          <w:shd w:val="clear" w:color="auto" w:fill="FFFFFF"/>
          <w:lang w:val="en-US"/>
        </w:rPr>
        <w:t>Nat. Med</w:t>
      </w:r>
      <w:r w:rsidRPr="002E0F55">
        <w:rPr>
          <w:lang w:val="en-US"/>
        </w:rPr>
        <w:t xml:space="preserve">. — </w:t>
      </w:r>
      <w:r w:rsidRPr="002E0F55">
        <w:rPr>
          <w:szCs w:val="24"/>
          <w:shd w:val="clear" w:color="auto" w:fill="FFFFFF"/>
          <w:lang w:val="en-US"/>
        </w:rPr>
        <w:t xml:space="preserve">2007. — Vol. </w:t>
      </w:r>
      <w:r w:rsidRPr="002E0F55">
        <w:rPr>
          <w:rStyle w:val="ref-vol"/>
          <w:szCs w:val="24"/>
          <w:shd w:val="clear" w:color="auto" w:fill="FFFFFF"/>
          <w:lang w:val="en-US"/>
        </w:rPr>
        <w:t>13</w:t>
      </w:r>
      <w:r w:rsidRPr="002E0F55">
        <w:rPr>
          <w:szCs w:val="24"/>
          <w:shd w:val="clear" w:color="auto" w:fill="FFFFFF"/>
          <w:lang w:val="en-US"/>
        </w:rPr>
        <w:t>. — P. 35–37.</w:t>
      </w:r>
      <w:bookmarkEnd w:id="34"/>
    </w:p>
    <w:p w:rsidR="009F245C" w:rsidRPr="002E0F55" w:rsidRDefault="009F245C" w:rsidP="009F245C">
      <w:pPr>
        <w:pStyle w:val="p"/>
        <w:numPr>
          <w:ilvl w:val="0"/>
          <w:numId w:val="3"/>
        </w:numPr>
        <w:shd w:val="clear" w:color="auto" w:fill="FFFFFF"/>
        <w:tabs>
          <w:tab w:val="left" w:pos="426"/>
          <w:tab w:val="left" w:pos="567"/>
        </w:tabs>
        <w:spacing w:before="0" w:beforeAutospacing="0" w:after="0" w:afterAutospacing="0"/>
        <w:ind w:left="0" w:firstLine="0"/>
        <w:jc w:val="both"/>
        <w:rPr>
          <w:shd w:val="clear" w:color="auto" w:fill="FFFFFF"/>
          <w:lang w:val="en-US"/>
        </w:rPr>
      </w:pPr>
      <w:bookmarkStart w:id="35" w:name="_Ref513155891"/>
      <w:proofErr w:type="spellStart"/>
      <w:r w:rsidRPr="002E0F55">
        <w:rPr>
          <w:shd w:val="clear" w:color="auto" w:fill="FFFFFF"/>
          <w:lang w:val="en-US"/>
        </w:rPr>
        <w:t>Ladabaum</w:t>
      </w:r>
      <w:proofErr w:type="spellEnd"/>
      <w:r w:rsidRPr="002E0F55">
        <w:rPr>
          <w:shd w:val="clear" w:color="auto" w:fill="FFFFFF"/>
          <w:lang w:val="en-US"/>
        </w:rPr>
        <w:t xml:space="preserve"> U. Effect of the selective serotonin reuptake inhibitor </w:t>
      </w:r>
      <w:proofErr w:type="spellStart"/>
      <w:r w:rsidRPr="002E0F55">
        <w:rPr>
          <w:shd w:val="clear" w:color="auto" w:fill="FFFFFF"/>
          <w:lang w:val="en-US"/>
        </w:rPr>
        <w:t>sertraline</w:t>
      </w:r>
      <w:proofErr w:type="spellEnd"/>
      <w:r w:rsidRPr="002E0F55">
        <w:rPr>
          <w:shd w:val="clear" w:color="auto" w:fill="FFFFFF"/>
          <w:lang w:val="en-US"/>
        </w:rPr>
        <w:t xml:space="preserve"> on gastric sensitivity and compliance in healthy humans / U. </w:t>
      </w:r>
      <w:proofErr w:type="spellStart"/>
      <w:r w:rsidRPr="002E0F55">
        <w:rPr>
          <w:shd w:val="clear" w:color="auto" w:fill="FFFFFF"/>
          <w:lang w:val="en-US"/>
        </w:rPr>
        <w:t>Ladabaum</w:t>
      </w:r>
      <w:proofErr w:type="spellEnd"/>
      <w:r w:rsidRPr="002E0F55">
        <w:rPr>
          <w:shd w:val="clear" w:color="auto" w:fill="FFFFFF"/>
          <w:lang w:val="en-US"/>
        </w:rPr>
        <w:t xml:space="preserve">, D. Glidden // </w:t>
      </w:r>
      <w:proofErr w:type="spellStart"/>
      <w:r w:rsidRPr="002E0F55">
        <w:rPr>
          <w:shd w:val="clear" w:color="auto" w:fill="FFFFFF"/>
          <w:lang w:val="en-US"/>
        </w:rPr>
        <w:t>Neurogastroenterol</w:t>
      </w:r>
      <w:proofErr w:type="spellEnd"/>
      <w:r w:rsidRPr="002E0F55">
        <w:rPr>
          <w:shd w:val="clear" w:color="auto" w:fill="FFFFFF"/>
          <w:lang w:val="en-US"/>
        </w:rPr>
        <w:t xml:space="preserve">. </w:t>
      </w:r>
      <w:proofErr w:type="spellStart"/>
      <w:r w:rsidRPr="002E0F55">
        <w:rPr>
          <w:shd w:val="clear" w:color="auto" w:fill="FFFFFF"/>
          <w:lang w:val="en-US"/>
        </w:rPr>
        <w:t>Motil</w:t>
      </w:r>
      <w:proofErr w:type="spellEnd"/>
      <w:r w:rsidRPr="002E0F55">
        <w:rPr>
          <w:shd w:val="clear" w:color="auto" w:fill="FFFFFF"/>
          <w:lang w:val="en-US"/>
        </w:rPr>
        <w:t>. — 2002. — Vol. 14. — P. 395–402.</w:t>
      </w:r>
      <w:bookmarkEnd w:id="35"/>
    </w:p>
    <w:p w:rsidR="009F245C" w:rsidRPr="002E0F55" w:rsidRDefault="009F245C" w:rsidP="009F245C">
      <w:pPr>
        <w:pStyle w:val="a7"/>
        <w:numPr>
          <w:ilvl w:val="0"/>
          <w:numId w:val="3"/>
        </w:numPr>
        <w:shd w:val="clear" w:color="auto" w:fill="FFFFFF"/>
        <w:tabs>
          <w:tab w:val="left" w:pos="426"/>
        </w:tabs>
        <w:ind w:left="0" w:firstLine="0"/>
        <w:rPr>
          <w:szCs w:val="24"/>
          <w:shd w:val="clear" w:color="auto" w:fill="FFFFFF"/>
          <w:lang w:val="en-US"/>
        </w:rPr>
      </w:pPr>
      <w:bookmarkStart w:id="36" w:name="_Ref513156025"/>
      <w:r w:rsidRPr="002E0F55">
        <w:rPr>
          <w:szCs w:val="24"/>
          <w:shd w:val="clear" w:color="auto" w:fill="FFFFFF"/>
          <w:lang w:val="en-US"/>
        </w:rPr>
        <w:t xml:space="preserve">Lin H. C. </w:t>
      </w:r>
      <w:r w:rsidRPr="002E0F55">
        <w:rPr>
          <w:rStyle w:val="ref-title"/>
          <w:szCs w:val="24"/>
          <w:shd w:val="clear" w:color="auto" w:fill="FFFFFF"/>
          <w:lang w:val="en-US"/>
        </w:rPr>
        <w:t>Small intestinal bacterial overgrowth: a framework for understanding irritable bowel syndrome</w:t>
      </w:r>
      <w:r w:rsidRPr="002E0F55">
        <w:rPr>
          <w:rStyle w:val="apple-converted-space"/>
          <w:szCs w:val="24"/>
          <w:shd w:val="clear" w:color="auto" w:fill="FFFFFF"/>
          <w:lang w:val="en-US"/>
        </w:rPr>
        <w:t xml:space="preserve"> / </w:t>
      </w:r>
      <w:r w:rsidRPr="002E0F55">
        <w:rPr>
          <w:szCs w:val="24"/>
          <w:shd w:val="clear" w:color="auto" w:fill="FFFFFF"/>
          <w:lang w:val="en-US"/>
        </w:rPr>
        <w:t xml:space="preserve">H. C. Lin // </w:t>
      </w:r>
      <w:r w:rsidRPr="002E0F55">
        <w:rPr>
          <w:rStyle w:val="ref-journal"/>
          <w:szCs w:val="24"/>
          <w:shd w:val="clear" w:color="auto" w:fill="FFFFFF"/>
          <w:lang w:val="en-US"/>
        </w:rPr>
        <w:t>JAMA</w:t>
      </w:r>
      <w:r w:rsidRPr="002E0F55">
        <w:rPr>
          <w:rStyle w:val="apple-converted-space"/>
          <w:szCs w:val="24"/>
          <w:shd w:val="clear" w:color="auto" w:fill="FFFFFF"/>
          <w:lang w:val="en-US"/>
        </w:rPr>
        <w:t xml:space="preserve">. — </w:t>
      </w:r>
      <w:r w:rsidRPr="002E0F55">
        <w:rPr>
          <w:szCs w:val="24"/>
          <w:shd w:val="clear" w:color="auto" w:fill="FFFFFF"/>
          <w:lang w:val="en-US"/>
        </w:rPr>
        <w:t xml:space="preserve">2004. — Vol. </w:t>
      </w:r>
      <w:r w:rsidRPr="002E0F55">
        <w:rPr>
          <w:rStyle w:val="ref-vol"/>
          <w:szCs w:val="24"/>
          <w:shd w:val="clear" w:color="auto" w:fill="FFFFFF"/>
          <w:lang w:val="en-US"/>
        </w:rPr>
        <w:t>292</w:t>
      </w:r>
      <w:r w:rsidRPr="002E0F55">
        <w:rPr>
          <w:szCs w:val="24"/>
          <w:shd w:val="clear" w:color="auto" w:fill="FFFFFF"/>
          <w:lang w:val="en-US"/>
        </w:rPr>
        <w:t xml:space="preserve">, No </w:t>
      </w:r>
      <w:r w:rsidRPr="002E0F55">
        <w:rPr>
          <w:rStyle w:val="ref-iss"/>
          <w:szCs w:val="24"/>
          <w:shd w:val="clear" w:color="auto" w:fill="FFFFFF"/>
          <w:lang w:val="en-US"/>
        </w:rPr>
        <w:t>7</w:t>
      </w:r>
      <w:r w:rsidRPr="002E0F55">
        <w:rPr>
          <w:szCs w:val="24"/>
          <w:shd w:val="clear" w:color="auto" w:fill="FFFFFF"/>
          <w:lang w:val="en-US"/>
        </w:rPr>
        <w:t>. — P. 852–858.</w:t>
      </w:r>
      <w:bookmarkEnd w:id="36"/>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37" w:name="_Ref513155952"/>
      <w:r w:rsidRPr="002E0F55">
        <w:rPr>
          <w:szCs w:val="24"/>
          <w:lang w:val="en-US"/>
        </w:rPr>
        <w:t xml:space="preserve">Lombardo L. PPI Use and SIBO: Predisposition or Cause? / L. Lombardo // </w:t>
      </w:r>
      <w:proofErr w:type="gramStart"/>
      <w:r w:rsidRPr="002E0F55">
        <w:rPr>
          <w:szCs w:val="24"/>
          <w:lang w:val="en-US"/>
        </w:rPr>
        <w:t>The</w:t>
      </w:r>
      <w:proofErr w:type="gramEnd"/>
      <w:r w:rsidRPr="002E0F55">
        <w:rPr>
          <w:szCs w:val="24"/>
          <w:lang w:val="en-US"/>
        </w:rPr>
        <w:t xml:space="preserve"> American Journal of Gastroenterology. — 2012. — Vol. 107. — P. 1923.</w:t>
      </w:r>
      <w:bookmarkEnd w:id="37"/>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38" w:name="_Ref513156009"/>
      <w:r w:rsidRPr="002E0F55">
        <w:rPr>
          <w:szCs w:val="24"/>
          <w:shd w:val="clear" w:color="auto" w:fill="FFFFFF"/>
          <w:lang w:val="en-US"/>
        </w:rPr>
        <w:t xml:space="preserve">Mechanism of </w:t>
      </w:r>
      <w:proofErr w:type="spellStart"/>
      <w:r w:rsidRPr="002E0F55">
        <w:rPr>
          <w:szCs w:val="24"/>
          <w:shd w:val="clear" w:color="auto" w:fill="FFFFFF"/>
          <w:lang w:val="en-US"/>
        </w:rPr>
        <w:t>gastroprotection</w:t>
      </w:r>
      <w:proofErr w:type="spellEnd"/>
      <w:r w:rsidRPr="002E0F55">
        <w:rPr>
          <w:szCs w:val="24"/>
          <w:shd w:val="clear" w:color="auto" w:fill="FFFFFF"/>
          <w:lang w:val="en-US"/>
        </w:rPr>
        <w:t xml:space="preserve"> by bismuth subsalicylate against chemically-induced oxidative injury in human gastric mucosal cells / D. </w:t>
      </w:r>
      <w:proofErr w:type="spellStart"/>
      <w:r w:rsidRPr="002E0F55">
        <w:rPr>
          <w:szCs w:val="24"/>
          <w:shd w:val="clear" w:color="auto" w:fill="FFFFFF"/>
          <w:lang w:val="en-US"/>
        </w:rPr>
        <w:t>Bagchi</w:t>
      </w:r>
      <w:proofErr w:type="spellEnd"/>
      <w:r w:rsidRPr="002E0F55">
        <w:rPr>
          <w:szCs w:val="24"/>
          <w:shd w:val="clear" w:color="auto" w:fill="FFFFFF"/>
          <w:lang w:val="en-US"/>
        </w:rPr>
        <w:t xml:space="preserve">, T. R. </w:t>
      </w:r>
      <w:proofErr w:type="spellStart"/>
      <w:r w:rsidRPr="002E0F55">
        <w:rPr>
          <w:szCs w:val="24"/>
          <w:shd w:val="clear" w:color="auto" w:fill="FFFFFF"/>
          <w:lang w:val="en-US"/>
        </w:rPr>
        <w:t>McGinn</w:t>
      </w:r>
      <w:proofErr w:type="spellEnd"/>
      <w:r w:rsidRPr="002E0F55">
        <w:rPr>
          <w:szCs w:val="24"/>
          <w:shd w:val="clear" w:color="auto" w:fill="FFFFFF"/>
          <w:lang w:val="en-US"/>
        </w:rPr>
        <w:t xml:space="preserve">, X. Ye [et al.] // </w:t>
      </w:r>
      <w:r w:rsidRPr="002E0F55">
        <w:rPr>
          <w:rStyle w:val="ref-journal"/>
          <w:szCs w:val="24"/>
          <w:shd w:val="clear" w:color="auto" w:fill="FFFFFF"/>
          <w:lang w:val="en-US"/>
        </w:rPr>
        <w:t xml:space="preserve">Gastroenterology. — </w:t>
      </w:r>
      <w:r w:rsidRPr="002E0F55">
        <w:rPr>
          <w:szCs w:val="24"/>
          <w:shd w:val="clear" w:color="auto" w:fill="FFFFFF"/>
          <w:lang w:val="en-US"/>
        </w:rPr>
        <w:t xml:space="preserve">1998. — </w:t>
      </w:r>
      <w:r w:rsidRPr="002E0F55">
        <w:rPr>
          <w:lang w:val="en-US"/>
        </w:rPr>
        <w:t xml:space="preserve">Vol. </w:t>
      </w:r>
      <w:r w:rsidRPr="002E0F55">
        <w:rPr>
          <w:rStyle w:val="ref-vol"/>
          <w:szCs w:val="24"/>
          <w:shd w:val="clear" w:color="auto" w:fill="FFFFFF"/>
          <w:lang w:val="en-US"/>
        </w:rPr>
        <w:t xml:space="preserve">14. — </w:t>
      </w:r>
      <w:r w:rsidRPr="002E0F55">
        <w:t>Р</w:t>
      </w:r>
      <w:r w:rsidRPr="002E0F55">
        <w:rPr>
          <w:lang w:val="en-US"/>
        </w:rPr>
        <w:t xml:space="preserve">. </w:t>
      </w:r>
      <w:r w:rsidRPr="002E0F55">
        <w:rPr>
          <w:szCs w:val="24"/>
          <w:shd w:val="clear" w:color="auto" w:fill="FFFFFF"/>
          <w:lang w:val="en-US"/>
        </w:rPr>
        <w:t>A62.</w:t>
      </w:r>
      <w:bookmarkEnd w:id="38"/>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39" w:name="_Ref513155897"/>
      <w:r w:rsidRPr="002E0F55">
        <w:rPr>
          <w:rFonts w:eastAsia="Times New Roman" w:cs="Times New Roman"/>
          <w:bCs/>
          <w:kern w:val="36"/>
          <w:szCs w:val="24"/>
          <w:lang w:val="en-US" w:eastAsia="ru-RU"/>
        </w:rPr>
        <w:t xml:space="preserve">Meta-analysis of the effects of </w:t>
      </w:r>
      <w:proofErr w:type="spellStart"/>
      <w:r w:rsidRPr="002E0F55">
        <w:rPr>
          <w:rFonts w:eastAsia="Times New Roman" w:cs="Times New Roman"/>
          <w:bCs/>
          <w:kern w:val="36"/>
          <w:szCs w:val="24"/>
          <w:lang w:val="en-US" w:eastAsia="ru-RU"/>
        </w:rPr>
        <w:t>prokinetic</w:t>
      </w:r>
      <w:proofErr w:type="spellEnd"/>
      <w:r w:rsidRPr="002E0F55">
        <w:rPr>
          <w:rFonts w:eastAsia="Times New Roman" w:cs="Times New Roman"/>
          <w:bCs/>
          <w:kern w:val="36"/>
          <w:szCs w:val="24"/>
          <w:lang w:val="en-US" w:eastAsia="ru-RU"/>
        </w:rPr>
        <w:t xml:space="preserve"> agents in patients with functional dyspepsia / T. </w:t>
      </w:r>
      <w:hyperlink r:id="rId6" w:history="1">
        <w:proofErr w:type="spellStart"/>
        <w:r w:rsidRPr="002E0F55">
          <w:rPr>
            <w:rFonts w:eastAsia="Times New Roman" w:cs="Times New Roman"/>
            <w:szCs w:val="24"/>
            <w:lang w:val="en-US" w:eastAsia="ru-RU"/>
          </w:rPr>
          <w:t>Hiyama</w:t>
        </w:r>
        <w:proofErr w:type="spellEnd"/>
      </w:hyperlink>
      <w:r w:rsidRPr="002E0F55">
        <w:rPr>
          <w:rFonts w:eastAsia="Times New Roman" w:cs="Times New Roman"/>
          <w:szCs w:val="24"/>
          <w:lang w:val="en-US" w:eastAsia="ru-RU"/>
        </w:rPr>
        <w:t xml:space="preserve">, M. </w:t>
      </w:r>
      <w:hyperlink r:id="rId7" w:history="1">
        <w:r w:rsidRPr="002E0F55">
          <w:rPr>
            <w:rFonts w:eastAsia="Times New Roman" w:cs="Times New Roman"/>
            <w:szCs w:val="24"/>
            <w:lang w:val="en-US" w:eastAsia="ru-RU"/>
          </w:rPr>
          <w:t>Yoshihara</w:t>
        </w:r>
      </w:hyperlink>
      <w:r w:rsidRPr="002E0F55">
        <w:rPr>
          <w:rFonts w:eastAsia="Times New Roman" w:cs="Times New Roman"/>
          <w:szCs w:val="24"/>
          <w:lang w:val="en-US" w:eastAsia="ru-RU"/>
        </w:rPr>
        <w:t xml:space="preserve">, K. </w:t>
      </w:r>
      <w:hyperlink r:id="rId8" w:history="1">
        <w:r w:rsidRPr="002E0F55">
          <w:rPr>
            <w:rFonts w:eastAsia="Times New Roman" w:cs="Times New Roman"/>
            <w:szCs w:val="24"/>
            <w:lang w:val="en-US" w:eastAsia="ru-RU"/>
          </w:rPr>
          <w:t>Matsuo</w:t>
        </w:r>
      </w:hyperlink>
      <w:r w:rsidRPr="002E0F55">
        <w:rPr>
          <w:rFonts w:eastAsia="Times New Roman" w:cs="Times New Roman"/>
          <w:szCs w:val="24"/>
          <w:lang w:val="en-US" w:eastAsia="ru-RU"/>
        </w:rPr>
        <w:t xml:space="preserve"> [et al.]</w:t>
      </w:r>
      <w:r w:rsidRPr="002E0F55">
        <w:rPr>
          <w:rFonts w:cs="Times New Roman"/>
          <w:szCs w:val="24"/>
          <w:shd w:val="clear" w:color="auto" w:fill="FFFFFF"/>
          <w:lang w:val="en-US"/>
        </w:rPr>
        <w:t xml:space="preserve"> // </w:t>
      </w:r>
      <w:hyperlink r:id="rId9" w:tooltip="Journal of gastroenterology and hepatology." w:history="1">
        <w:r w:rsidRPr="002E0F55">
          <w:rPr>
            <w:rFonts w:eastAsia="Times New Roman" w:cs="Times New Roman"/>
            <w:szCs w:val="24"/>
            <w:lang w:val="en-US" w:eastAsia="ru-RU"/>
          </w:rPr>
          <w:t xml:space="preserve">J. </w:t>
        </w:r>
        <w:proofErr w:type="spellStart"/>
        <w:r w:rsidRPr="002E0F55">
          <w:rPr>
            <w:rFonts w:eastAsia="Times New Roman" w:cs="Times New Roman"/>
            <w:szCs w:val="24"/>
            <w:lang w:val="en-US" w:eastAsia="ru-RU"/>
          </w:rPr>
          <w:t>Gastroenterol</w:t>
        </w:r>
        <w:proofErr w:type="spellEnd"/>
        <w:r w:rsidRPr="002E0F55">
          <w:rPr>
            <w:rFonts w:eastAsia="Times New Roman" w:cs="Times New Roman"/>
            <w:szCs w:val="24"/>
            <w:lang w:val="en-US" w:eastAsia="ru-RU"/>
          </w:rPr>
          <w:t xml:space="preserve">. </w:t>
        </w:r>
        <w:proofErr w:type="spellStart"/>
        <w:r w:rsidRPr="002E0F55">
          <w:rPr>
            <w:rFonts w:eastAsia="Times New Roman" w:cs="Times New Roman"/>
            <w:szCs w:val="24"/>
            <w:lang w:val="en-US" w:eastAsia="ru-RU"/>
          </w:rPr>
          <w:t>Hepatol</w:t>
        </w:r>
        <w:proofErr w:type="spellEnd"/>
      </w:hyperlink>
      <w:r w:rsidRPr="002E0F55">
        <w:rPr>
          <w:lang w:val="en-US"/>
        </w:rPr>
        <w:t>.</w:t>
      </w:r>
      <w:r w:rsidRPr="002E0F55">
        <w:rPr>
          <w:rFonts w:eastAsia="Times New Roman" w:cs="Times New Roman"/>
          <w:szCs w:val="24"/>
          <w:lang w:val="en-US" w:eastAsia="ru-RU"/>
        </w:rPr>
        <w:t xml:space="preserve"> — 2007. — Vol. 22, No 3. — P. 304–310.</w:t>
      </w:r>
      <w:bookmarkEnd w:id="39"/>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40" w:name="_Ref513155940"/>
      <w:r w:rsidRPr="002E0F55">
        <w:rPr>
          <w:iCs/>
          <w:szCs w:val="24"/>
          <w:lang w:val="en-US"/>
        </w:rPr>
        <w:t xml:space="preserve">Moon </w:t>
      </w:r>
      <w:r w:rsidRPr="002E0F55">
        <w:rPr>
          <w:iCs/>
          <w:szCs w:val="24"/>
        </w:rPr>
        <w:t>М</w:t>
      </w:r>
      <w:r w:rsidRPr="002E0F55">
        <w:rPr>
          <w:iCs/>
          <w:szCs w:val="24"/>
          <w:lang w:val="en-US"/>
        </w:rPr>
        <w:t xml:space="preserve">. </w:t>
      </w:r>
      <w:r w:rsidRPr="002E0F55">
        <w:rPr>
          <w:iCs/>
          <w:szCs w:val="24"/>
        </w:rPr>
        <w:t>А</w:t>
      </w:r>
      <w:r w:rsidRPr="002E0F55">
        <w:rPr>
          <w:iCs/>
          <w:szCs w:val="24"/>
          <w:lang w:val="en-US"/>
        </w:rPr>
        <w:t xml:space="preserve">. C. </w:t>
      </w:r>
      <w:proofErr w:type="spellStart"/>
      <w:r w:rsidRPr="002E0F55">
        <w:rPr>
          <w:iCs/>
          <w:szCs w:val="24"/>
          <w:lang w:val="en-US"/>
        </w:rPr>
        <w:t>difficile</w:t>
      </w:r>
      <w:proofErr w:type="spellEnd"/>
      <w:r w:rsidRPr="002E0F55">
        <w:rPr>
          <w:iCs/>
          <w:szCs w:val="24"/>
          <w:lang w:val="en-US"/>
        </w:rPr>
        <w:t xml:space="preserve"> infection, PPI link strengthened. (Clinical report) / </w:t>
      </w:r>
      <w:r w:rsidRPr="002E0F55">
        <w:rPr>
          <w:iCs/>
          <w:szCs w:val="24"/>
        </w:rPr>
        <w:t>М</w:t>
      </w:r>
      <w:r w:rsidRPr="002E0F55">
        <w:rPr>
          <w:iCs/>
          <w:szCs w:val="24"/>
          <w:lang w:val="en-US"/>
        </w:rPr>
        <w:t xml:space="preserve">. </w:t>
      </w:r>
      <w:r w:rsidRPr="002E0F55">
        <w:rPr>
          <w:iCs/>
          <w:szCs w:val="24"/>
        </w:rPr>
        <w:t>А</w:t>
      </w:r>
      <w:r w:rsidRPr="002E0F55">
        <w:rPr>
          <w:iCs/>
          <w:szCs w:val="24"/>
          <w:lang w:val="en-US"/>
        </w:rPr>
        <w:t xml:space="preserve">. Moon // Family Practice News. — 2010. — </w:t>
      </w:r>
      <w:r w:rsidRPr="002E0F55">
        <w:rPr>
          <w:szCs w:val="24"/>
          <w:lang w:val="en-US"/>
        </w:rPr>
        <w:t xml:space="preserve">Vol. </w:t>
      </w:r>
      <w:r w:rsidRPr="002E0F55">
        <w:rPr>
          <w:bCs/>
          <w:szCs w:val="24"/>
          <w:lang w:val="en-US"/>
        </w:rPr>
        <w:t xml:space="preserve">1. — </w:t>
      </w:r>
      <w:r w:rsidRPr="002E0F55">
        <w:rPr>
          <w:bCs/>
          <w:szCs w:val="24"/>
        </w:rPr>
        <w:t>Р</w:t>
      </w:r>
      <w:r w:rsidRPr="002E0F55">
        <w:rPr>
          <w:bCs/>
          <w:szCs w:val="24"/>
          <w:lang w:val="en-US"/>
        </w:rPr>
        <w:t>. 40.</w:t>
      </w:r>
      <w:bookmarkEnd w:id="40"/>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41" w:name="_Ref513155860"/>
      <w:r w:rsidRPr="002E0F55">
        <w:rPr>
          <w:rFonts w:eastAsia="Times New Roman" w:cs="Times New Roman"/>
          <w:szCs w:val="24"/>
          <w:lang w:val="en-US" w:eastAsia="ru-RU"/>
        </w:rPr>
        <w:t xml:space="preserve">Neural autoantibody evaluation in functional gastrointestinal </w:t>
      </w:r>
      <w:proofErr w:type="gramStart"/>
      <w:r w:rsidRPr="002E0F55">
        <w:rPr>
          <w:rFonts w:eastAsia="Times New Roman" w:cs="Times New Roman"/>
          <w:szCs w:val="24"/>
          <w:lang w:val="en-US" w:eastAsia="ru-RU"/>
        </w:rPr>
        <w:t>disorders :</w:t>
      </w:r>
      <w:proofErr w:type="gramEnd"/>
      <w:r w:rsidRPr="002E0F55">
        <w:rPr>
          <w:rFonts w:eastAsia="Times New Roman" w:cs="Times New Roman"/>
          <w:szCs w:val="24"/>
          <w:lang w:val="en-US" w:eastAsia="ru-RU"/>
        </w:rPr>
        <w:t xml:space="preserve"> a population-based case-control study / S. J. </w:t>
      </w:r>
      <w:proofErr w:type="spellStart"/>
      <w:r w:rsidRPr="002E0F55">
        <w:rPr>
          <w:rFonts w:eastAsia="Times New Roman" w:cs="Times New Roman"/>
          <w:szCs w:val="24"/>
          <w:lang w:val="en-US" w:eastAsia="ru-RU"/>
        </w:rPr>
        <w:t>Pittock</w:t>
      </w:r>
      <w:proofErr w:type="spellEnd"/>
      <w:r w:rsidRPr="002E0F55">
        <w:rPr>
          <w:rFonts w:eastAsia="Times New Roman" w:cs="Times New Roman"/>
          <w:szCs w:val="24"/>
          <w:lang w:val="en-US" w:eastAsia="ru-RU"/>
        </w:rPr>
        <w:t xml:space="preserve">, V. A. Lennon, C. L. </w:t>
      </w:r>
      <w:proofErr w:type="spellStart"/>
      <w:r w:rsidRPr="002E0F55">
        <w:rPr>
          <w:rFonts w:eastAsia="Times New Roman" w:cs="Times New Roman"/>
          <w:szCs w:val="24"/>
          <w:lang w:val="en-US" w:eastAsia="ru-RU"/>
        </w:rPr>
        <w:t>Dege</w:t>
      </w:r>
      <w:proofErr w:type="spellEnd"/>
      <w:r w:rsidRPr="002E0F55">
        <w:rPr>
          <w:rFonts w:eastAsia="Times New Roman" w:cs="Times New Roman"/>
          <w:szCs w:val="24"/>
          <w:lang w:val="en-US" w:eastAsia="ru-RU"/>
        </w:rPr>
        <w:t xml:space="preserve"> [et al.] // </w:t>
      </w:r>
      <w:r w:rsidRPr="002E0F55">
        <w:rPr>
          <w:rFonts w:eastAsia="Times New Roman" w:cs="Times New Roman"/>
          <w:iCs/>
          <w:szCs w:val="24"/>
          <w:lang w:val="en-US" w:eastAsia="ru-RU"/>
        </w:rPr>
        <w:t xml:space="preserve">Digestive Diseases and Sciences. — </w:t>
      </w:r>
      <w:r w:rsidRPr="002E0F55">
        <w:rPr>
          <w:rFonts w:eastAsia="Times New Roman" w:cs="Times New Roman"/>
          <w:szCs w:val="24"/>
          <w:lang w:val="en-US" w:eastAsia="ru-RU"/>
        </w:rPr>
        <w:t>2011. — Vol. 56, No 5. — P. 1452–1459.</w:t>
      </w:r>
      <w:bookmarkEnd w:id="41"/>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42" w:name="_Ref513155871"/>
      <w:r w:rsidRPr="002E0F55">
        <w:rPr>
          <w:rFonts w:cs="Times New Roman"/>
          <w:szCs w:val="24"/>
          <w:shd w:val="clear" w:color="auto" w:fill="FFFFFF"/>
          <w:lang w:val="en-US"/>
        </w:rPr>
        <w:t xml:space="preserve">Pharmacological interventions for non-ulcer dyspepsia / P. </w:t>
      </w:r>
      <w:proofErr w:type="spellStart"/>
      <w:r w:rsidRPr="002E0F55">
        <w:rPr>
          <w:rFonts w:cs="Times New Roman"/>
          <w:szCs w:val="24"/>
          <w:shd w:val="clear" w:color="auto" w:fill="FFFFFF"/>
          <w:lang w:val="en-US"/>
        </w:rPr>
        <w:t>Moayyedi</w:t>
      </w:r>
      <w:proofErr w:type="spellEnd"/>
      <w:r w:rsidRPr="002E0F55">
        <w:rPr>
          <w:rFonts w:cs="Times New Roman"/>
          <w:szCs w:val="24"/>
          <w:shd w:val="clear" w:color="auto" w:fill="FFFFFF"/>
          <w:lang w:val="en-US"/>
        </w:rPr>
        <w:t xml:space="preserve">, S. </w:t>
      </w:r>
      <w:proofErr w:type="spellStart"/>
      <w:r w:rsidRPr="002E0F55">
        <w:rPr>
          <w:rFonts w:cs="Times New Roman"/>
          <w:szCs w:val="24"/>
          <w:shd w:val="clear" w:color="auto" w:fill="FFFFFF"/>
          <w:lang w:val="en-US"/>
        </w:rPr>
        <w:t>Soo</w:t>
      </w:r>
      <w:proofErr w:type="spellEnd"/>
      <w:r w:rsidRPr="002E0F55">
        <w:rPr>
          <w:rFonts w:cs="Times New Roman"/>
          <w:szCs w:val="24"/>
          <w:shd w:val="clear" w:color="auto" w:fill="FFFFFF"/>
          <w:lang w:val="en-US"/>
        </w:rPr>
        <w:t xml:space="preserve">, J. </w:t>
      </w:r>
      <w:proofErr w:type="spellStart"/>
      <w:r w:rsidRPr="002E0F55">
        <w:rPr>
          <w:rFonts w:cs="Times New Roman"/>
          <w:szCs w:val="24"/>
          <w:shd w:val="clear" w:color="auto" w:fill="FFFFFF"/>
          <w:lang w:val="en-US"/>
        </w:rPr>
        <w:t>Deeks</w:t>
      </w:r>
      <w:proofErr w:type="spellEnd"/>
      <w:r w:rsidRPr="002E0F55">
        <w:rPr>
          <w:rFonts w:cs="Times New Roman"/>
          <w:szCs w:val="24"/>
          <w:shd w:val="clear" w:color="auto" w:fill="FFFFFF"/>
          <w:lang w:val="en-US"/>
        </w:rPr>
        <w:t xml:space="preserve"> [et al.] // Cochrane Database of </w:t>
      </w:r>
      <w:proofErr w:type="spellStart"/>
      <w:r w:rsidRPr="002E0F55">
        <w:rPr>
          <w:rFonts w:cs="Times New Roman"/>
          <w:szCs w:val="24"/>
          <w:shd w:val="clear" w:color="auto" w:fill="FFFFFF"/>
          <w:lang w:val="en-US"/>
        </w:rPr>
        <w:t>Syst</w:t>
      </w:r>
      <w:proofErr w:type="spellEnd"/>
      <w:r w:rsidRPr="002E0F55">
        <w:rPr>
          <w:rFonts w:cs="Times New Roman"/>
          <w:szCs w:val="24"/>
          <w:shd w:val="clear" w:color="auto" w:fill="FFFFFF"/>
          <w:lang w:val="en-US"/>
        </w:rPr>
        <w:t xml:space="preserve"> Rev. — 2003. — Vol. 1. — P. CD001960.</w:t>
      </w:r>
      <w:bookmarkEnd w:id="42"/>
    </w:p>
    <w:p w:rsidR="009F245C" w:rsidRPr="002E0F55" w:rsidRDefault="009F245C" w:rsidP="009F245C">
      <w:pPr>
        <w:pStyle w:val="a7"/>
        <w:numPr>
          <w:ilvl w:val="0"/>
          <w:numId w:val="3"/>
        </w:numPr>
        <w:shd w:val="clear" w:color="auto" w:fill="FFFFFF"/>
        <w:tabs>
          <w:tab w:val="left" w:pos="426"/>
        </w:tabs>
        <w:ind w:left="0" w:firstLine="0"/>
        <w:rPr>
          <w:rStyle w:val="apple-converted-space"/>
          <w:rFonts w:cs="Times New Roman"/>
          <w:szCs w:val="24"/>
          <w:lang w:val="en-US"/>
        </w:rPr>
      </w:pPr>
      <w:bookmarkStart w:id="43" w:name="_Ref513155773"/>
      <w:r w:rsidRPr="002E0F55">
        <w:rPr>
          <w:rFonts w:eastAsia="Times New Roman" w:cs="Times New Roman"/>
          <w:szCs w:val="24"/>
          <w:lang w:val="en-US" w:eastAsia="ru-RU"/>
        </w:rPr>
        <w:t xml:space="preserve">Plasma </w:t>
      </w:r>
      <w:proofErr w:type="spellStart"/>
      <w:r w:rsidRPr="002E0F55">
        <w:rPr>
          <w:rFonts w:eastAsia="Times New Roman" w:cs="Times New Roman"/>
          <w:szCs w:val="24"/>
          <w:lang w:val="en-US" w:eastAsia="ru-RU"/>
        </w:rPr>
        <w:t>ghrelin</w:t>
      </w:r>
      <w:proofErr w:type="spellEnd"/>
      <w:r w:rsidRPr="002E0F55">
        <w:rPr>
          <w:rFonts w:eastAsia="Times New Roman" w:cs="Times New Roman"/>
          <w:szCs w:val="24"/>
          <w:lang w:val="en-US" w:eastAsia="ru-RU"/>
        </w:rPr>
        <w:t xml:space="preserve"> levels and their relationship with gastric emptying in patients with </w:t>
      </w:r>
      <w:proofErr w:type="spellStart"/>
      <w:r w:rsidRPr="002E0F55">
        <w:rPr>
          <w:rFonts w:eastAsia="Times New Roman" w:cs="Times New Roman"/>
          <w:szCs w:val="24"/>
          <w:lang w:val="en-US" w:eastAsia="ru-RU"/>
        </w:rPr>
        <w:t>dysmotility</w:t>
      </w:r>
      <w:proofErr w:type="spellEnd"/>
      <w:r w:rsidRPr="002E0F55">
        <w:rPr>
          <w:rFonts w:eastAsia="Times New Roman" w:cs="Times New Roman"/>
          <w:szCs w:val="24"/>
          <w:lang w:val="en-US" w:eastAsia="ru-RU"/>
        </w:rPr>
        <w:t xml:space="preserve">-like functional dyspepsia / K. J. Lee, D. Y. Cha, S. J. </w:t>
      </w:r>
      <w:proofErr w:type="spellStart"/>
      <w:r w:rsidRPr="002E0F55">
        <w:rPr>
          <w:rFonts w:eastAsia="Times New Roman" w:cs="Times New Roman"/>
          <w:szCs w:val="24"/>
          <w:lang w:val="en-US" w:eastAsia="ru-RU"/>
        </w:rPr>
        <w:t>Cheon</w:t>
      </w:r>
      <w:proofErr w:type="spellEnd"/>
      <w:r w:rsidRPr="002E0F55">
        <w:rPr>
          <w:rFonts w:eastAsia="Times New Roman" w:cs="Times New Roman"/>
          <w:szCs w:val="24"/>
          <w:lang w:val="en-US" w:eastAsia="ru-RU"/>
        </w:rPr>
        <w:t xml:space="preserve"> [et al.] // </w:t>
      </w:r>
      <w:r w:rsidRPr="002E0F55">
        <w:rPr>
          <w:rFonts w:eastAsia="Times New Roman" w:cs="Times New Roman"/>
          <w:iCs/>
          <w:szCs w:val="24"/>
          <w:lang w:val="en-US" w:eastAsia="ru-RU"/>
        </w:rPr>
        <w:t xml:space="preserve">Digestion. — </w:t>
      </w:r>
      <w:r w:rsidRPr="002E0F55">
        <w:rPr>
          <w:rFonts w:eastAsia="Times New Roman" w:cs="Times New Roman"/>
          <w:szCs w:val="24"/>
          <w:lang w:val="en-US" w:eastAsia="ru-RU"/>
        </w:rPr>
        <w:t>2009. — Vol. 80, No 1. — P. 58–63.</w:t>
      </w:r>
      <w:bookmarkEnd w:id="43"/>
    </w:p>
    <w:p w:rsidR="009F245C" w:rsidRPr="002E0F55" w:rsidRDefault="009F245C" w:rsidP="009F245C">
      <w:pPr>
        <w:pStyle w:val="a7"/>
        <w:numPr>
          <w:ilvl w:val="0"/>
          <w:numId w:val="3"/>
        </w:numPr>
        <w:tabs>
          <w:tab w:val="left" w:pos="426"/>
        </w:tabs>
        <w:autoSpaceDE w:val="0"/>
        <w:autoSpaceDN w:val="0"/>
        <w:adjustRightInd w:val="0"/>
        <w:ind w:left="0" w:firstLine="0"/>
        <w:rPr>
          <w:rStyle w:val="ref-journal"/>
          <w:rFonts w:cs="Times New Roman"/>
          <w:szCs w:val="24"/>
          <w:shd w:val="clear" w:color="auto" w:fill="FFFFFF"/>
          <w:lang w:val="en-US"/>
        </w:rPr>
      </w:pPr>
      <w:bookmarkStart w:id="44" w:name="_Ref513155745"/>
      <w:r w:rsidRPr="002E0F55">
        <w:rPr>
          <w:rStyle w:val="ref-journal"/>
          <w:rFonts w:cs="Times New Roman"/>
          <w:szCs w:val="24"/>
          <w:shd w:val="clear" w:color="auto" w:fill="FFFFFF"/>
          <w:lang w:val="en-US"/>
        </w:rPr>
        <w:t xml:space="preserve">Prevalence and symptom pattern of pathologic esophageal acid reflux in patients with functional dyspepsia based on the Rome III criteria / Y. L. Xiao, S. </w:t>
      </w:r>
      <w:proofErr w:type="spellStart"/>
      <w:r w:rsidRPr="002E0F55">
        <w:rPr>
          <w:rStyle w:val="ref-journal"/>
          <w:rFonts w:cs="Times New Roman"/>
          <w:szCs w:val="24"/>
          <w:shd w:val="clear" w:color="auto" w:fill="FFFFFF"/>
          <w:lang w:val="en-US"/>
        </w:rPr>
        <w:t>Peng</w:t>
      </w:r>
      <w:proofErr w:type="spellEnd"/>
      <w:r w:rsidRPr="002E0F55">
        <w:rPr>
          <w:rStyle w:val="ref-journal"/>
          <w:rFonts w:cs="Times New Roman"/>
          <w:szCs w:val="24"/>
          <w:shd w:val="clear" w:color="auto" w:fill="FFFFFF"/>
          <w:lang w:val="en-US"/>
        </w:rPr>
        <w:t xml:space="preserve">, J. Tao [et al.] // </w:t>
      </w:r>
      <w:r w:rsidRPr="002E0F55">
        <w:rPr>
          <w:rStyle w:val="a6"/>
          <w:rFonts w:cs="Times New Roman"/>
          <w:szCs w:val="24"/>
          <w:shd w:val="clear" w:color="auto" w:fill="FFFFFF"/>
          <w:lang w:val="en-US"/>
        </w:rPr>
        <w:t xml:space="preserve">American Journal of Gastroenterology. — </w:t>
      </w:r>
      <w:r w:rsidRPr="002E0F55">
        <w:rPr>
          <w:rStyle w:val="ref-journal"/>
          <w:rFonts w:cs="Times New Roman"/>
          <w:szCs w:val="24"/>
          <w:shd w:val="clear" w:color="auto" w:fill="FFFFFF"/>
          <w:lang w:val="en-US"/>
        </w:rPr>
        <w:t xml:space="preserve">2010. — Vol. </w:t>
      </w:r>
      <w:r w:rsidRPr="002E0F55">
        <w:rPr>
          <w:rStyle w:val="ref-vol"/>
          <w:rFonts w:cs="Times New Roman"/>
          <w:szCs w:val="24"/>
          <w:shd w:val="clear" w:color="auto" w:fill="FFFFFF"/>
          <w:lang w:val="en-US"/>
        </w:rPr>
        <w:t>105</w:t>
      </w:r>
      <w:r w:rsidRPr="002E0F55">
        <w:rPr>
          <w:rStyle w:val="ref-journal"/>
          <w:rFonts w:cs="Times New Roman"/>
          <w:szCs w:val="24"/>
          <w:shd w:val="clear" w:color="auto" w:fill="FFFFFF"/>
          <w:lang w:val="en-US"/>
        </w:rPr>
        <w:t>, No 12. — P. 2626–2631.</w:t>
      </w:r>
      <w:bookmarkEnd w:id="44"/>
    </w:p>
    <w:p w:rsidR="009F245C" w:rsidRPr="002E0F55" w:rsidRDefault="009F245C" w:rsidP="009F245C">
      <w:pPr>
        <w:pStyle w:val="a7"/>
        <w:numPr>
          <w:ilvl w:val="0"/>
          <w:numId w:val="3"/>
        </w:numPr>
        <w:tabs>
          <w:tab w:val="left" w:pos="426"/>
        </w:tabs>
        <w:ind w:left="0" w:firstLine="0"/>
        <w:rPr>
          <w:szCs w:val="24"/>
          <w:lang w:val="en-US"/>
        </w:rPr>
      </w:pPr>
      <w:bookmarkStart w:id="45" w:name="_Ref513156020"/>
      <w:proofErr w:type="spellStart"/>
      <w:r w:rsidRPr="002E0F55">
        <w:rPr>
          <w:rStyle w:val="ref-title"/>
          <w:szCs w:val="24"/>
          <w:shd w:val="clear" w:color="auto" w:fill="FFFFFF"/>
          <w:lang w:val="en-US"/>
        </w:rPr>
        <w:lastRenderedPageBreak/>
        <w:t>Probiotics</w:t>
      </w:r>
      <w:proofErr w:type="spellEnd"/>
      <w:r w:rsidRPr="002E0F55">
        <w:rPr>
          <w:rStyle w:val="ref-title"/>
          <w:szCs w:val="24"/>
          <w:shd w:val="clear" w:color="auto" w:fill="FFFFFF"/>
          <w:lang w:val="en-US"/>
        </w:rPr>
        <w:t xml:space="preserve"> and immunity / </w:t>
      </w:r>
      <w:r w:rsidRPr="002E0F55">
        <w:rPr>
          <w:szCs w:val="24"/>
          <w:shd w:val="clear" w:color="auto" w:fill="FFFFFF"/>
          <w:lang w:val="en-US"/>
        </w:rPr>
        <w:t xml:space="preserve">A. T. </w:t>
      </w:r>
      <w:r w:rsidRPr="002E0F55">
        <w:rPr>
          <w:szCs w:val="24"/>
          <w:shd w:val="clear" w:color="auto" w:fill="FFFFFF"/>
        </w:rPr>
        <w:t>Во</w:t>
      </w:r>
      <w:proofErr w:type="spellStart"/>
      <w:r w:rsidRPr="002E0F55">
        <w:rPr>
          <w:szCs w:val="24"/>
          <w:shd w:val="clear" w:color="auto" w:fill="FFFFFF"/>
          <w:lang w:val="en-US"/>
        </w:rPr>
        <w:t>rchers</w:t>
      </w:r>
      <w:proofErr w:type="spellEnd"/>
      <w:r w:rsidRPr="002E0F55">
        <w:rPr>
          <w:szCs w:val="24"/>
          <w:shd w:val="clear" w:color="auto" w:fill="FFFFFF"/>
          <w:lang w:val="en-US"/>
        </w:rPr>
        <w:t xml:space="preserve">, C. </w:t>
      </w:r>
      <w:proofErr w:type="spellStart"/>
      <w:r w:rsidRPr="002E0F55">
        <w:rPr>
          <w:szCs w:val="24"/>
          <w:shd w:val="clear" w:color="auto" w:fill="FFFFFF"/>
          <w:lang w:val="en-US"/>
        </w:rPr>
        <w:t>Selmi</w:t>
      </w:r>
      <w:proofErr w:type="spellEnd"/>
      <w:r w:rsidRPr="002E0F55">
        <w:rPr>
          <w:szCs w:val="24"/>
          <w:shd w:val="clear" w:color="auto" w:fill="FFFFFF"/>
          <w:lang w:val="en-US"/>
        </w:rPr>
        <w:t xml:space="preserve">, F. J. Meyers [et al.] // </w:t>
      </w:r>
      <w:r w:rsidRPr="002E0F55">
        <w:rPr>
          <w:rStyle w:val="ref-journal"/>
          <w:szCs w:val="24"/>
          <w:shd w:val="clear" w:color="auto" w:fill="FFFFFF"/>
          <w:lang w:val="en-US"/>
        </w:rPr>
        <w:t xml:space="preserve">J. </w:t>
      </w:r>
      <w:proofErr w:type="spellStart"/>
      <w:r w:rsidRPr="002E0F55">
        <w:rPr>
          <w:rStyle w:val="ref-journal"/>
          <w:szCs w:val="24"/>
          <w:shd w:val="clear" w:color="auto" w:fill="FFFFFF"/>
          <w:lang w:val="en-US"/>
        </w:rPr>
        <w:t>Gastroenterol</w:t>
      </w:r>
      <w:proofErr w:type="spellEnd"/>
      <w:r w:rsidRPr="002E0F55">
        <w:rPr>
          <w:rStyle w:val="apple-converted-space"/>
          <w:szCs w:val="24"/>
          <w:shd w:val="clear" w:color="auto" w:fill="FFFFFF"/>
          <w:lang w:val="en-US"/>
        </w:rPr>
        <w:t xml:space="preserve">. — </w:t>
      </w:r>
      <w:r w:rsidRPr="002E0F55">
        <w:rPr>
          <w:szCs w:val="24"/>
          <w:shd w:val="clear" w:color="auto" w:fill="FFFFFF"/>
          <w:lang w:val="en-US"/>
        </w:rPr>
        <w:t xml:space="preserve">2009. — Vol. </w:t>
      </w:r>
      <w:r w:rsidRPr="002E0F55">
        <w:rPr>
          <w:rStyle w:val="ref-vol"/>
          <w:szCs w:val="24"/>
          <w:shd w:val="clear" w:color="auto" w:fill="FFFFFF"/>
          <w:lang w:val="en-US"/>
        </w:rPr>
        <w:t>44</w:t>
      </w:r>
      <w:r w:rsidRPr="002E0F55">
        <w:rPr>
          <w:szCs w:val="24"/>
          <w:shd w:val="clear" w:color="auto" w:fill="FFFFFF"/>
          <w:lang w:val="en-US"/>
        </w:rPr>
        <w:t>. — P. 26–46.</w:t>
      </w:r>
      <w:bookmarkEnd w:id="45"/>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46" w:name="_Ref513155949"/>
      <w:r w:rsidRPr="002E0F55">
        <w:rPr>
          <w:szCs w:val="24"/>
          <w:lang w:val="en-US"/>
        </w:rPr>
        <w:t xml:space="preserve">Proton Pump Inhibitor Therapy Use Does Not Predispose to Small Intestinal Bacterial Overgrowth / S. K. </w:t>
      </w:r>
      <w:proofErr w:type="spellStart"/>
      <w:r w:rsidRPr="002E0F55">
        <w:rPr>
          <w:szCs w:val="24"/>
          <w:lang w:val="en-US"/>
        </w:rPr>
        <w:t>Ratuapli</w:t>
      </w:r>
      <w:proofErr w:type="spellEnd"/>
      <w:r w:rsidRPr="002E0F55">
        <w:rPr>
          <w:szCs w:val="24"/>
          <w:lang w:val="en-US"/>
        </w:rPr>
        <w:t>, T. G. Ellington, M. T. O'Neill [</w:t>
      </w:r>
      <w:r w:rsidRPr="002E0F55">
        <w:rPr>
          <w:szCs w:val="24"/>
        </w:rPr>
        <w:t>е</w:t>
      </w:r>
      <w:r w:rsidRPr="002E0F55">
        <w:rPr>
          <w:szCs w:val="24"/>
          <w:lang w:val="en-US"/>
        </w:rPr>
        <w:t>t al.] // The American Journal of Gastroenterology. — 2012. — Vol. 107. — P. 730–735.</w:t>
      </w:r>
      <w:bookmarkEnd w:id="46"/>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47" w:name="_Ref513155841"/>
      <w:r w:rsidRPr="002E0F55">
        <w:rPr>
          <w:rFonts w:cs="Times New Roman"/>
          <w:szCs w:val="24"/>
          <w:shd w:val="clear" w:color="auto" w:fill="FFFFFF"/>
          <w:lang w:val="en-US"/>
        </w:rPr>
        <w:t xml:space="preserve">Psychopathology and personality trait in subgroups of functional dyspepsia based on Rome III criteria / Y. C. Hsu, J. M. </w:t>
      </w:r>
      <w:proofErr w:type="spellStart"/>
      <w:r w:rsidRPr="002E0F55">
        <w:rPr>
          <w:rFonts w:cs="Times New Roman"/>
          <w:szCs w:val="24"/>
          <w:shd w:val="clear" w:color="auto" w:fill="FFFFFF"/>
          <w:lang w:val="en-US"/>
        </w:rPr>
        <w:t>Liou</w:t>
      </w:r>
      <w:proofErr w:type="spellEnd"/>
      <w:r w:rsidRPr="002E0F55">
        <w:rPr>
          <w:rFonts w:cs="Times New Roman"/>
          <w:szCs w:val="24"/>
          <w:shd w:val="clear" w:color="auto" w:fill="FFFFFF"/>
          <w:lang w:val="en-US"/>
        </w:rPr>
        <w:t xml:space="preserve">, S. C. Liao [et al.] // </w:t>
      </w:r>
      <w:r w:rsidRPr="002E0F55">
        <w:rPr>
          <w:rStyle w:val="a6"/>
          <w:rFonts w:cs="Times New Roman"/>
          <w:szCs w:val="24"/>
          <w:shd w:val="clear" w:color="auto" w:fill="FFFFFF"/>
          <w:lang w:val="en-US"/>
        </w:rPr>
        <w:t xml:space="preserve">American Journal of Gastroenterology. — </w:t>
      </w:r>
      <w:r w:rsidRPr="002E0F55">
        <w:rPr>
          <w:rFonts w:cs="Times New Roman"/>
          <w:szCs w:val="24"/>
          <w:shd w:val="clear" w:color="auto" w:fill="FFFFFF"/>
          <w:lang w:val="en-US"/>
        </w:rPr>
        <w:t xml:space="preserve">2009. — Vol. </w:t>
      </w:r>
      <w:r w:rsidRPr="002E0F55">
        <w:rPr>
          <w:rStyle w:val="ref-vol"/>
          <w:rFonts w:cs="Times New Roman"/>
          <w:szCs w:val="24"/>
          <w:shd w:val="clear" w:color="auto" w:fill="FFFFFF"/>
          <w:lang w:val="en-US"/>
        </w:rPr>
        <w:t>104</w:t>
      </w:r>
      <w:r w:rsidRPr="002E0F55">
        <w:rPr>
          <w:rFonts w:cs="Times New Roman"/>
          <w:szCs w:val="24"/>
          <w:shd w:val="clear" w:color="auto" w:fill="FFFFFF"/>
          <w:lang w:val="en-US"/>
        </w:rPr>
        <w:t>, No 10. — P. 2534–2542.</w:t>
      </w:r>
      <w:bookmarkEnd w:id="47"/>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shd w:val="clear" w:color="auto" w:fill="FFFFFF"/>
          <w:lang w:val="en-US"/>
        </w:rPr>
      </w:pPr>
      <w:bookmarkStart w:id="48" w:name="_Ref513155784"/>
      <w:r w:rsidRPr="002E0F55">
        <w:rPr>
          <w:rFonts w:cs="Times New Roman"/>
          <w:szCs w:val="24"/>
          <w:shd w:val="clear" w:color="auto" w:fill="FFFFFF"/>
          <w:lang w:val="en-US"/>
        </w:rPr>
        <w:t xml:space="preserve">Rapid gastric emptying, rather than delayed gastric emptying, might provoke functional dyspepsia / M. </w:t>
      </w:r>
      <w:proofErr w:type="spellStart"/>
      <w:r w:rsidRPr="002E0F55">
        <w:rPr>
          <w:rFonts w:cs="Times New Roman"/>
          <w:szCs w:val="24"/>
          <w:shd w:val="clear" w:color="auto" w:fill="FFFFFF"/>
          <w:lang w:val="en-US"/>
        </w:rPr>
        <w:t>Kusano</w:t>
      </w:r>
      <w:proofErr w:type="spellEnd"/>
      <w:r w:rsidRPr="002E0F55">
        <w:rPr>
          <w:rFonts w:cs="Times New Roman"/>
          <w:szCs w:val="24"/>
          <w:shd w:val="clear" w:color="auto" w:fill="FFFFFF"/>
          <w:lang w:val="en-US"/>
        </w:rPr>
        <w:t xml:space="preserve">, H. </w:t>
      </w:r>
      <w:proofErr w:type="spellStart"/>
      <w:r w:rsidRPr="002E0F55">
        <w:rPr>
          <w:rFonts w:cs="Times New Roman"/>
          <w:szCs w:val="24"/>
          <w:shd w:val="clear" w:color="auto" w:fill="FFFFFF"/>
          <w:lang w:val="en-US"/>
        </w:rPr>
        <w:t>Zai</w:t>
      </w:r>
      <w:proofErr w:type="spellEnd"/>
      <w:r w:rsidRPr="002E0F55">
        <w:rPr>
          <w:rFonts w:cs="Times New Roman"/>
          <w:szCs w:val="24"/>
          <w:shd w:val="clear" w:color="auto" w:fill="FFFFFF"/>
          <w:lang w:val="en-US"/>
        </w:rPr>
        <w:t xml:space="preserve">, Y. </w:t>
      </w:r>
      <w:proofErr w:type="spellStart"/>
      <w:r w:rsidRPr="002E0F55">
        <w:rPr>
          <w:rFonts w:cs="Times New Roman"/>
          <w:szCs w:val="24"/>
          <w:shd w:val="clear" w:color="auto" w:fill="FFFFFF"/>
          <w:lang w:val="en-US"/>
        </w:rPr>
        <w:t>Shimoyama</w:t>
      </w:r>
      <w:proofErr w:type="spellEnd"/>
      <w:r w:rsidRPr="002E0F55">
        <w:rPr>
          <w:rFonts w:cs="Times New Roman"/>
          <w:szCs w:val="24"/>
          <w:shd w:val="clear" w:color="auto" w:fill="FFFFFF"/>
          <w:lang w:val="en-US"/>
        </w:rPr>
        <w:t xml:space="preserve"> [et al.] // </w:t>
      </w:r>
      <w:r w:rsidRPr="002E0F55">
        <w:rPr>
          <w:rStyle w:val="a6"/>
          <w:rFonts w:cs="Times New Roman"/>
          <w:szCs w:val="24"/>
          <w:shd w:val="clear" w:color="auto" w:fill="FFFFFF"/>
          <w:lang w:val="en-US"/>
        </w:rPr>
        <w:t xml:space="preserve">Journal of Gastroenterology and </w:t>
      </w:r>
      <w:proofErr w:type="spellStart"/>
      <w:r w:rsidRPr="002E0F55">
        <w:rPr>
          <w:rStyle w:val="a6"/>
          <w:rFonts w:cs="Times New Roman"/>
          <w:szCs w:val="24"/>
          <w:shd w:val="clear" w:color="auto" w:fill="FFFFFF"/>
          <w:lang w:val="en-US"/>
        </w:rPr>
        <w:t>Hepatology</w:t>
      </w:r>
      <w:proofErr w:type="spellEnd"/>
      <w:r w:rsidRPr="002E0F55">
        <w:rPr>
          <w:rStyle w:val="a6"/>
          <w:rFonts w:cs="Times New Roman"/>
          <w:szCs w:val="24"/>
          <w:shd w:val="clear" w:color="auto" w:fill="FFFFFF"/>
          <w:lang w:val="en-US"/>
        </w:rPr>
        <w:t xml:space="preserve">. — </w:t>
      </w:r>
      <w:r w:rsidRPr="002E0F55">
        <w:rPr>
          <w:rFonts w:cs="Times New Roman"/>
          <w:szCs w:val="24"/>
          <w:shd w:val="clear" w:color="auto" w:fill="FFFFFF"/>
          <w:lang w:val="en-US"/>
        </w:rPr>
        <w:t xml:space="preserve">2011. — Vol. </w:t>
      </w:r>
      <w:r w:rsidRPr="002E0F55">
        <w:rPr>
          <w:rStyle w:val="ref-vol"/>
          <w:rFonts w:cs="Times New Roman"/>
          <w:szCs w:val="24"/>
          <w:shd w:val="clear" w:color="auto" w:fill="FFFFFF"/>
          <w:lang w:val="en-US"/>
        </w:rPr>
        <w:t>26</w:t>
      </w:r>
      <w:r w:rsidRPr="002E0F55">
        <w:rPr>
          <w:rFonts w:cs="Times New Roman"/>
          <w:szCs w:val="24"/>
          <w:shd w:val="clear" w:color="auto" w:fill="FFFFFF"/>
          <w:lang w:val="en-US"/>
        </w:rPr>
        <w:t>, No 3. — P. 75–78.</w:t>
      </w:r>
      <w:bookmarkEnd w:id="48"/>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shd w:val="clear" w:color="auto" w:fill="FFFFFF"/>
          <w:lang w:val="en-US"/>
        </w:rPr>
      </w:pPr>
      <w:bookmarkStart w:id="49" w:name="_Ref513155757"/>
      <w:r w:rsidRPr="002E0F55">
        <w:rPr>
          <w:rFonts w:eastAsia="Times New Roman" w:cs="Times New Roman"/>
          <w:szCs w:val="24"/>
          <w:lang w:val="en-US" w:eastAsia="ru-RU"/>
        </w:rPr>
        <w:t xml:space="preserve">The response of Asian patients with functional dyspepsia to eradication of Helicobacter pylori infection / K. A. </w:t>
      </w:r>
      <w:proofErr w:type="spellStart"/>
      <w:r w:rsidRPr="002E0F55">
        <w:rPr>
          <w:rFonts w:eastAsia="Times New Roman" w:cs="Times New Roman"/>
          <w:szCs w:val="24"/>
          <w:lang w:val="en-US" w:eastAsia="ru-RU"/>
        </w:rPr>
        <w:t>Gwee</w:t>
      </w:r>
      <w:proofErr w:type="spellEnd"/>
      <w:r w:rsidRPr="002E0F55">
        <w:rPr>
          <w:rFonts w:eastAsia="Times New Roman" w:cs="Times New Roman"/>
          <w:szCs w:val="24"/>
          <w:lang w:val="en-US" w:eastAsia="ru-RU"/>
        </w:rPr>
        <w:t xml:space="preserve">, L. </w:t>
      </w:r>
      <w:proofErr w:type="spellStart"/>
      <w:r w:rsidRPr="002E0F55">
        <w:rPr>
          <w:rFonts w:eastAsia="Times New Roman" w:cs="Times New Roman"/>
          <w:szCs w:val="24"/>
          <w:lang w:val="en-US" w:eastAsia="ru-RU"/>
        </w:rPr>
        <w:t>Teng</w:t>
      </w:r>
      <w:proofErr w:type="spellEnd"/>
      <w:r w:rsidRPr="002E0F55">
        <w:rPr>
          <w:rFonts w:eastAsia="Times New Roman" w:cs="Times New Roman"/>
          <w:szCs w:val="24"/>
          <w:lang w:val="en-US" w:eastAsia="ru-RU"/>
        </w:rPr>
        <w:t>, R. K. M. Wong [et al.]</w:t>
      </w:r>
      <w:r w:rsidRPr="002E0F55">
        <w:rPr>
          <w:rFonts w:cs="Times New Roman"/>
          <w:szCs w:val="24"/>
          <w:shd w:val="clear" w:color="auto" w:fill="FFFFFF"/>
          <w:lang w:val="en-US"/>
        </w:rPr>
        <w:t xml:space="preserve"> // </w:t>
      </w:r>
      <w:r w:rsidRPr="002E0F55">
        <w:rPr>
          <w:rFonts w:eastAsia="Times New Roman" w:cs="Times New Roman"/>
          <w:iCs/>
          <w:szCs w:val="24"/>
          <w:lang w:val="en-US" w:eastAsia="ru-RU"/>
        </w:rPr>
        <w:t xml:space="preserve">European Journal of Gastroenterology and </w:t>
      </w:r>
      <w:proofErr w:type="spellStart"/>
      <w:r w:rsidRPr="002E0F55">
        <w:rPr>
          <w:rFonts w:eastAsia="Times New Roman" w:cs="Times New Roman"/>
          <w:iCs/>
          <w:szCs w:val="24"/>
          <w:lang w:val="en-US" w:eastAsia="ru-RU"/>
        </w:rPr>
        <w:t>Hepatology</w:t>
      </w:r>
      <w:proofErr w:type="spellEnd"/>
      <w:r w:rsidRPr="002E0F55">
        <w:rPr>
          <w:rFonts w:eastAsia="Times New Roman" w:cs="Times New Roman"/>
          <w:iCs/>
          <w:szCs w:val="24"/>
          <w:lang w:val="en-US" w:eastAsia="ru-RU"/>
        </w:rPr>
        <w:t xml:space="preserve">. — </w:t>
      </w:r>
      <w:r w:rsidRPr="002E0F55">
        <w:rPr>
          <w:rFonts w:eastAsia="Times New Roman" w:cs="Times New Roman"/>
          <w:szCs w:val="24"/>
          <w:lang w:val="en-US" w:eastAsia="ru-RU"/>
        </w:rPr>
        <w:t>2009. — Vol. 21, No 4. — P. 417–424.</w:t>
      </w:r>
      <w:bookmarkEnd w:id="49"/>
    </w:p>
    <w:p w:rsidR="009F245C" w:rsidRPr="002E0F55" w:rsidRDefault="009F245C" w:rsidP="009F245C">
      <w:pPr>
        <w:pStyle w:val="a7"/>
        <w:numPr>
          <w:ilvl w:val="0"/>
          <w:numId w:val="3"/>
        </w:numPr>
        <w:tabs>
          <w:tab w:val="left" w:pos="426"/>
        </w:tabs>
        <w:autoSpaceDE w:val="0"/>
        <w:autoSpaceDN w:val="0"/>
        <w:adjustRightInd w:val="0"/>
        <w:ind w:left="0" w:firstLine="0"/>
        <w:rPr>
          <w:rStyle w:val="element-citation"/>
          <w:rFonts w:cs="Times New Roman"/>
          <w:szCs w:val="24"/>
          <w:shd w:val="clear" w:color="auto" w:fill="FFFFFF"/>
          <w:lang w:val="en-US"/>
        </w:rPr>
      </w:pPr>
      <w:bookmarkStart w:id="50" w:name="_Ref513155765"/>
      <w:r w:rsidRPr="002E0F55">
        <w:rPr>
          <w:rStyle w:val="element-citation"/>
          <w:rFonts w:cs="Times New Roman"/>
          <w:szCs w:val="24"/>
          <w:shd w:val="clear" w:color="auto" w:fill="FFFFFF"/>
          <w:lang w:val="en-US"/>
        </w:rPr>
        <w:t xml:space="preserve">Role of impaired gastric accommodation to a meal in functional dyspepsia / J. Tack, H. </w:t>
      </w:r>
      <w:proofErr w:type="spellStart"/>
      <w:r w:rsidRPr="002E0F55">
        <w:rPr>
          <w:rStyle w:val="element-citation"/>
          <w:rFonts w:cs="Times New Roman"/>
          <w:szCs w:val="24"/>
          <w:shd w:val="clear" w:color="auto" w:fill="FFFFFF"/>
          <w:lang w:val="en-US"/>
        </w:rPr>
        <w:t>Piessevaux</w:t>
      </w:r>
      <w:proofErr w:type="spellEnd"/>
      <w:r w:rsidRPr="002E0F55">
        <w:rPr>
          <w:rStyle w:val="element-citation"/>
          <w:rFonts w:cs="Times New Roman"/>
          <w:szCs w:val="24"/>
          <w:shd w:val="clear" w:color="auto" w:fill="FFFFFF"/>
          <w:lang w:val="en-US"/>
        </w:rPr>
        <w:t xml:space="preserve">, B. </w:t>
      </w:r>
      <w:proofErr w:type="spellStart"/>
      <w:r w:rsidRPr="002E0F55">
        <w:rPr>
          <w:rStyle w:val="element-citation"/>
          <w:rFonts w:cs="Times New Roman"/>
          <w:szCs w:val="24"/>
          <w:shd w:val="clear" w:color="auto" w:fill="FFFFFF"/>
          <w:lang w:val="en-US"/>
        </w:rPr>
        <w:t>Coulie</w:t>
      </w:r>
      <w:proofErr w:type="spellEnd"/>
      <w:r w:rsidRPr="002E0F55">
        <w:rPr>
          <w:rStyle w:val="element-citation"/>
          <w:rFonts w:cs="Times New Roman"/>
          <w:szCs w:val="24"/>
          <w:shd w:val="clear" w:color="auto" w:fill="FFFFFF"/>
          <w:lang w:val="en-US"/>
        </w:rPr>
        <w:t xml:space="preserve"> [et al.] // </w:t>
      </w:r>
      <w:r w:rsidRPr="002E0F55">
        <w:rPr>
          <w:rStyle w:val="a6"/>
          <w:rFonts w:cs="Times New Roman"/>
          <w:szCs w:val="24"/>
          <w:shd w:val="clear" w:color="auto" w:fill="FFFFFF"/>
          <w:lang w:val="en-US"/>
        </w:rPr>
        <w:t xml:space="preserve">Gastroenterology. — </w:t>
      </w:r>
      <w:r w:rsidRPr="002E0F55">
        <w:rPr>
          <w:rStyle w:val="element-citation"/>
          <w:rFonts w:cs="Times New Roman"/>
          <w:szCs w:val="24"/>
          <w:shd w:val="clear" w:color="auto" w:fill="FFFFFF"/>
          <w:lang w:val="en-US"/>
        </w:rPr>
        <w:t xml:space="preserve">1998. — Vol. </w:t>
      </w:r>
      <w:r w:rsidRPr="002E0F55">
        <w:rPr>
          <w:rStyle w:val="ref-vol"/>
          <w:rFonts w:cs="Times New Roman"/>
          <w:szCs w:val="24"/>
          <w:shd w:val="clear" w:color="auto" w:fill="FFFFFF"/>
          <w:lang w:val="en-US"/>
        </w:rPr>
        <w:t>115</w:t>
      </w:r>
      <w:r w:rsidRPr="002E0F55">
        <w:rPr>
          <w:rStyle w:val="element-citation"/>
          <w:rFonts w:cs="Times New Roman"/>
          <w:szCs w:val="24"/>
          <w:shd w:val="clear" w:color="auto" w:fill="FFFFFF"/>
          <w:lang w:val="en-US"/>
        </w:rPr>
        <w:t>, No 6. — P. 1346–1352.</w:t>
      </w:r>
      <w:bookmarkEnd w:id="50"/>
    </w:p>
    <w:p w:rsidR="009F245C" w:rsidRPr="002E0F55" w:rsidRDefault="009F245C" w:rsidP="009F245C">
      <w:pPr>
        <w:pStyle w:val="a7"/>
        <w:numPr>
          <w:ilvl w:val="0"/>
          <w:numId w:val="3"/>
        </w:numPr>
        <w:shd w:val="clear" w:color="auto" w:fill="FFFFFF"/>
        <w:tabs>
          <w:tab w:val="left" w:pos="284"/>
          <w:tab w:val="left" w:pos="426"/>
        </w:tabs>
        <w:ind w:left="0" w:firstLine="0"/>
        <w:outlineLvl w:val="0"/>
        <w:rPr>
          <w:rFonts w:eastAsia="Times New Roman" w:cs="Times New Roman"/>
          <w:szCs w:val="24"/>
          <w:lang w:val="en-US" w:eastAsia="ru-RU"/>
        </w:rPr>
      </w:pPr>
      <w:bookmarkStart w:id="51" w:name="_Ref513155851"/>
      <w:r w:rsidRPr="002E0F55">
        <w:rPr>
          <w:rFonts w:eastAsia="Times New Roman" w:cs="Times New Roman"/>
          <w:szCs w:val="24"/>
          <w:lang w:val="en-US" w:eastAsia="ru-RU"/>
        </w:rPr>
        <w:t xml:space="preserve">Secretion of melatonin and 6-sulfatoxymelatonin urinary excretion in functional dyspepsia / C. </w:t>
      </w:r>
      <w:proofErr w:type="spellStart"/>
      <w:r w:rsidRPr="002E0F55">
        <w:rPr>
          <w:rFonts w:eastAsia="Times New Roman" w:cs="Times New Roman"/>
          <w:szCs w:val="24"/>
          <w:lang w:val="en-US" w:eastAsia="ru-RU"/>
        </w:rPr>
        <w:t>Chojnacki</w:t>
      </w:r>
      <w:proofErr w:type="spellEnd"/>
      <w:r w:rsidRPr="002E0F55">
        <w:rPr>
          <w:rFonts w:eastAsia="Times New Roman" w:cs="Times New Roman"/>
          <w:szCs w:val="24"/>
          <w:lang w:val="en-US" w:eastAsia="ru-RU"/>
        </w:rPr>
        <w:t xml:space="preserve">, T. </w:t>
      </w:r>
      <w:proofErr w:type="spellStart"/>
      <w:r w:rsidRPr="002E0F55">
        <w:rPr>
          <w:rFonts w:eastAsia="Times New Roman" w:cs="Times New Roman"/>
          <w:szCs w:val="24"/>
          <w:lang w:val="en-US" w:eastAsia="ru-RU"/>
        </w:rPr>
        <w:t>Poplawski</w:t>
      </w:r>
      <w:proofErr w:type="spellEnd"/>
      <w:r w:rsidRPr="002E0F55">
        <w:rPr>
          <w:rFonts w:eastAsia="Times New Roman" w:cs="Times New Roman"/>
          <w:szCs w:val="24"/>
          <w:lang w:val="en-US" w:eastAsia="ru-RU"/>
        </w:rPr>
        <w:t xml:space="preserve">, G. </w:t>
      </w:r>
      <w:proofErr w:type="spellStart"/>
      <w:r w:rsidRPr="002E0F55">
        <w:rPr>
          <w:rFonts w:eastAsia="Times New Roman" w:cs="Times New Roman"/>
          <w:szCs w:val="24"/>
          <w:lang w:val="en-US" w:eastAsia="ru-RU"/>
        </w:rPr>
        <w:t>Klupinska</w:t>
      </w:r>
      <w:proofErr w:type="spellEnd"/>
      <w:r w:rsidRPr="002E0F55">
        <w:rPr>
          <w:rFonts w:eastAsia="Times New Roman" w:cs="Times New Roman"/>
          <w:szCs w:val="24"/>
          <w:lang w:val="en-US" w:eastAsia="ru-RU"/>
        </w:rPr>
        <w:t xml:space="preserve"> [et al.]</w:t>
      </w:r>
      <w:r w:rsidRPr="002E0F55">
        <w:rPr>
          <w:rFonts w:cs="Times New Roman"/>
          <w:szCs w:val="24"/>
          <w:shd w:val="clear" w:color="auto" w:fill="FFFFFF"/>
          <w:lang w:val="en-US"/>
        </w:rPr>
        <w:t xml:space="preserve"> // </w:t>
      </w:r>
      <w:r w:rsidRPr="002E0F55">
        <w:rPr>
          <w:rFonts w:eastAsia="Times New Roman" w:cs="Times New Roman"/>
          <w:iCs/>
          <w:szCs w:val="24"/>
          <w:lang w:val="en-US" w:eastAsia="ru-RU"/>
        </w:rPr>
        <w:t xml:space="preserve">World Journal of Gastroenterology. — </w:t>
      </w:r>
      <w:r w:rsidRPr="002E0F55">
        <w:rPr>
          <w:rFonts w:eastAsia="Times New Roman" w:cs="Times New Roman"/>
          <w:szCs w:val="24"/>
          <w:lang w:val="en-US" w:eastAsia="ru-RU"/>
        </w:rPr>
        <w:t>2011. — Vol. 17, No 21. — P. 2646–2651.</w:t>
      </w:r>
      <w:bookmarkEnd w:id="51"/>
      <w:r w:rsidRPr="002E0F55">
        <w:rPr>
          <w:rFonts w:eastAsia="Times New Roman" w:cs="Times New Roman"/>
          <w:szCs w:val="24"/>
          <w:lang w:val="en-US" w:eastAsia="ru-RU"/>
        </w:rPr>
        <w:t xml:space="preserve"> </w:t>
      </w:r>
    </w:p>
    <w:p w:rsidR="009F245C" w:rsidRPr="002E0F55" w:rsidRDefault="009F245C" w:rsidP="009F245C">
      <w:pPr>
        <w:pStyle w:val="a7"/>
        <w:numPr>
          <w:ilvl w:val="0"/>
          <w:numId w:val="3"/>
        </w:numPr>
        <w:tabs>
          <w:tab w:val="left" w:pos="426"/>
        </w:tabs>
        <w:autoSpaceDE w:val="0"/>
        <w:autoSpaceDN w:val="0"/>
        <w:adjustRightInd w:val="0"/>
        <w:ind w:left="0" w:firstLine="0"/>
        <w:rPr>
          <w:rStyle w:val="element-citation"/>
          <w:rFonts w:cs="Times New Roman"/>
          <w:szCs w:val="24"/>
          <w:shd w:val="clear" w:color="auto" w:fill="FFFFFF"/>
          <w:lang w:val="en-US"/>
        </w:rPr>
      </w:pPr>
      <w:bookmarkStart w:id="52" w:name="_Ref513155769"/>
      <w:proofErr w:type="spellStart"/>
      <w:r w:rsidRPr="002E0F55">
        <w:rPr>
          <w:rStyle w:val="element-citation"/>
          <w:rFonts w:cs="Times New Roman"/>
          <w:szCs w:val="24"/>
          <w:shd w:val="clear" w:color="auto" w:fill="FFFFFF"/>
          <w:lang w:val="en-US"/>
        </w:rPr>
        <w:t>Sha</w:t>
      </w:r>
      <w:proofErr w:type="spellEnd"/>
      <w:r w:rsidRPr="002E0F55">
        <w:rPr>
          <w:rStyle w:val="element-citation"/>
          <w:rFonts w:cs="Times New Roman"/>
          <w:szCs w:val="24"/>
          <w:shd w:val="clear" w:color="auto" w:fill="FFFFFF"/>
          <w:lang w:val="en-US"/>
        </w:rPr>
        <w:t xml:space="preserve"> W. Correlations among </w:t>
      </w:r>
      <w:proofErr w:type="spellStart"/>
      <w:r w:rsidRPr="002E0F55">
        <w:rPr>
          <w:rStyle w:val="element-citation"/>
          <w:rFonts w:cs="Times New Roman"/>
          <w:szCs w:val="24"/>
          <w:shd w:val="clear" w:color="auto" w:fill="FFFFFF"/>
          <w:lang w:val="en-US"/>
        </w:rPr>
        <w:t>electrogastrogram</w:t>
      </w:r>
      <w:proofErr w:type="spellEnd"/>
      <w:r w:rsidRPr="002E0F55">
        <w:rPr>
          <w:rStyle w:val="element-citation"/>
          <w:rFonts w:cs="Times New Roman"/>
          <w:szCs w:val="24"/>
          <w:shd w:val="clear" w:color="auto" w:fill="FFFFFF"/>
          <w:lang w:val="en-US"/>
        </w:rPr>
        <w:t xml:space="preserve">, gastric </w:t>
      </w:r>
      <w:proofErr w:type="spellStart"/>
      <w:r w:rsidRPr="002E0F55">
        <w:rPr>
          <w:rStyle w:val="element-citation"/>
          <w:rFonts w:cs="Times New Roman"/>
          <w:szCs w:val="24"/>
          <w:shd w:val="clear" w:color="auto" w:fill="FFFFFF"/>
          <w:lang w:val="en-US"/>
        </w:rPr>
        <w:t>dysmotility</w:t>
      </w:r>
      <w:proofErr w:type="spellEnd"/>
      <w:r w:rsidRPr="002E0F55">
        <w:rPr>
          <w:rStyle w:val="element-citation"/>
          <w:rFonts w:cs="Times New Roman"/>
          <w:szCs w:val="24"/>
          <w:shd w:val="clear" w:color="auto" w:fill="FFFFFF"/>
          <w:lang w:val="en-US"/>
        </w:rPr>
        <w:t xml:space="preserve">, and duodenal </w:t>
      </w:r>
      <w:proofErr w:type="spellStart"/>
      <w:r w:rsidRPr="002E0F55">
        <w:rPr>
          <w:rStyle w:val="element-citation"/>
          <w:rFonts w:cs="Times New Roman"/>
          <w:szCs w:val="24"/>
          <w:shd w:val="clear" w:color="auto" w:fill="FFFFFF"/>
          <w:lang w:val="en-US"/>
        </w:rPr>
        <w:t>dysmotility</w:t>
      </w:r>
      <w:proofErr w:type="spellEnd"/>
      <w:r w:rsidRPr="002E0F55">
        <w:rPr>
          <w:rStyle w:val="element-citation"/>
          <w:rFonts w:cs="Times New Roman"/>
          <w:szCs w:val="24"/>
          <w:shd w:val="clear" w:color="auto" w:fill="FFFFFF"/>
          <w:lang w:val="en-US"/>
        </w:rPr>
        <w:t xml:space="preserve"> in patients with functional dyspepsia / W. </w:t>
      </w:r>
      <w:proofErr w:type="spellStart"/>
      <w:r w:rsidRPr="002E0F55">
        <w:rPr>
          <w:rStyle w:val="element-citation"/>
          <w:rFonts w:cs="Times New Roman"/>
          <w:szCs w:val="24"/>
          <w:shd w:val="clear" w:color="auto" w:fill="FFFFFF"/>
          <w:lang w:val="en-US"/>
        </w:rPr>
        <w:t>Sha</w:t>
      </w:r>
      <w:proofErr w:type="spellEnd"/>
      <w:r w:rsidRPr="002E0F55">
        <w:rPr>
          <w:rStyle w:val="element-citation"/>
          <w:rFonts w:cs="Times New Roman"/>
          <w:szCs w:val="24"/>
          <w:shd w:val="clear" w:color="auto" w:fill="FFFFFF"/>
          <w:lang w:val="en-US"/>
        </w:rPr>
        <w:t xml:space="preserve">, P. J. </w:t>
      </w:r>
      <w:proofErr w:type="spellStart"/>
      <w:r w:rsidRPr="002E0F55">
        <w:rPr>
          <w:rStyle w:val="element-citation"/>
          <w:rFonts w:cs="Times New Roman"/>
          <w:szCs w:val="24"/>
          <w:shd w:val="clear" w:color="auto" w:fill="FFFFFF"/>
          <w:lang w:val="en-US"/>
        </w:rPr>
        <w:t>Pasricha</w:t>
      </w:r>
      <w:proofErr w:type="spellEnd"/>
      <w:r w:rsidRPr="002E0F55">
        <w:rPr>
          <w:rStyle w:val="element-citation"/>
          <w:rFonts w:cs="Times New Roman"/>
          <w:szCs w:val="24"/>
          <w:shd w:val="clear" w:color="auto" w:fill="FFFFFF"/>
          <w:lang w:val="en-US"/>
        </w:rPr>
        <w:t xml:space="preserve">, J. D. Chen // </w:t>
      </w:r>
      <w:r w:rsidRPr="002E0F55">
        <w:rPr>
          <w:rStyle w:val="a6"/>
          <w:rFonts w:cs="Times New Roman"/>
          <w:szCs w:val="24"/>
          <w:shd w:val="clear" w:color="auto" w:fill="FFFFFF"/>
          <w:lang w:val="en-US"/>
        </w:rPr>
        <w:t xml:space="preserve">Journal of Clinical Gastroenterology. — </w:t>
      </w:r>
      <w:r w:rsidRPr="002E0F55">
        <w:rPr>
          <w:rStyle w:val="element-citation"/>
          <w:rFonts w:cs="Times New Roman"/>
          <w:szCs w:val="24"/>
          <w:shd w:val="clear" w:color="auto" w:fill="FFFFFF"/>
          <w:lang w:val="en-US"/>
        </w:rPr>
        <w:t xml:space="preserve">2009. — Vol. </w:t>
      </w:r>
      <w:r w:rsidRPr="002E0F55">
        <w:rPr>
          <w:rStyle w:val="ref-vol"/>
          <w:rFonts w:cs="Times New Roman"/>
          <w:szCs w:val="24"/>
          <w:shd w:val="clear" w:color="auto" w:fill="FFFFFF"/>
          <w:lang w:val="en-US"/>
        </w:rPr>
        <w:t>43</w:t>
      </w:r>
      <w:r w:rsidRPr="002E0F55">
        <w:rPr>
          <w:rStyle w:val="element-citation"/>
          <w:rFonts w:cs="Times New Roman"/>
          <w:szCs w:val="24"/>
          <w:shd w:val="clear" w:color="auto" w:fill="FFFFFF"/>
          <w:lang w:val="en-US"/>
        </w:rPr>
        <w:t>, No 8. — P. 716–722.</w:t>
      </w:r>
      <w:bookmarkEnd w:id="52"/>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53" w:name="_Ref513155914"/>
      <w:r w:rsidRPr="002E0F55">
        <w:rPr>
          <w:szCs w:val="24"/>
          <w:lang w:val="en-US"/>
        </w:rPr>
        <w:t xml:space="preserve">Singh V. V. Small Bowel Bacterial Overgrowth: Presentation, Diagnosis, and Treatment / V. V. Singh, P. P. </w:t>
      </w:r>
      <w:proofErr w:type="spellStart"/>
      <w:r w:rsidRPr="002E0F55">
        <w:rPr>
          <w:szCs w:val="24"/>
          <w:lang w:val="en-US"/>
        </w:rPr>
        <w:t>Toskes</w:t>
      </w:r>
      <w:proofErr w:type="spellEnd"/>
      <w:r w:rsidRPr="002E0F55">
        <w:rPr>
          <w:szCs w:val="24"/>
          <w:lang w:val="en-US"/>
        </w:rPr>
        <w:t xml:space="preserve"> // </w:t>
      </w:r>
      <w:proofErr w:type="spellStart"/>
      <w:r w:rsidRPr="002E0F55">
        <w:rPr>
          <w:szCs w:val="24"/>
          <w:lang w:val="en-US"/>
        </w:rPr>
        <w:t>Curr</w:t>
      </w:r>
      <w:proofErr w:type="spellEnd"/>
      <w:r w:rsidRPr="002E0F55">
        <w:rPr>
          <w:szCs w:val="24"/>
          <w:lang w:val="en-US"/>
        </w:rPr>
        <w:t xml:space="preserve">. Treat. Options </w:t>
      </w:r>
      <w:proofErr w:type="spellStart"/>
      <w:r w:rsidRPr="002E0F55">
        <w:rPr>
          <w:szCs w:val="24"/>
          <w:lang w:val="en-US"/>
        </w:rPr>
        <w:t>Gastroenterol</w:t>
      </w:r>
      <w:proofErr w:type="spellEnd"/>
      <w:r w:rsidRPr="002E0F55">
        <w:rPr>
          <w:szCs w:val="24"/>
          <w:lang w:val="en-US"/>
        </w:rPr>
        <w:t>. — 2004. — Vol. 7, No 1. — P. 19–28.</w:t>
      </w:r>
      <w:bookmarkEnd w:id="53"/>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54" w:name="_Ref513155910"/>
      <w:r w:rsidRPr="002E0F55">
        <w:rPr>
          <w:bCs/>
          <w:szCs w:val="24"/>
          <w:lang w:val="en-US"/>
        </w:rPr>
        <w:t xml:space="preserve">Small intestinal bacterial overgrowth syndrome / </w:t>
      </w:r>
      <w:r w:rsidRPr="002E0F55">
        <w:rPr>
          <w:szCs w:val="24"/>
          <w:lang w:val="en-US"/>
        </w:rPr>
        <w:t xml:space="preserve">M. </w:t>
      </w:r>
      <w:proofErr w:type="spellStart"/>
      <w:r w:rsidRPr="002E0F55">
        <w:rPr>
          <w:szCs w:val="24"/>
          <w:lang w:val="en-US"/>
        </w:rPr>
        <w:t>Kopacova</w:t>
      </w:r>
      <w:proofErr w:type="spellEnd"/>
      <w:r w:rsidRPr="002E0F55">
        <w:rPr>
          <w:szCs w:val="24"/>
          <w:lang w:val="en-US"/>
        </w:rPr>
        <w:t xml:space="preserve">, J. </w:t>
      </w:r>
      <w:proofErr w:type="spellStart"/>
      <w:r w:rsidRPr="002E0F55">
        <w:rPr>
          <w:szCs w:val="24"/>
          <w:lang w:val="en-US"/>
        </w:rPr>
        <w:t>Bures</w:t>
      </w:r>
      <w:proofErr w:type="spellEnd"/>
      <w:r w:rsidRPr="002E0F55">
        <w:rPr>
          <w:szCs w:val="24"/>
          <w:lang w:val="en-US"/>
        </w:rPr>
        <w:t xml:space="preserve">, J. </w:t>
      </w:r>
      <w:proofErr w:type="spellStart"/>
      <w:r w:rsidRPr="002E0F55">
        <w:rPr>
          <w:szCs w:val="24"/>
          <w:lang w:val="en-US"/>
        </w:rPr>
        <w:t>Cyrany</w:t>
      </w:r>
      <w:proofErr w:type="spellEnd"/>
      <w:r w:rsidRPr="002E0F55">
        <w:rPr>
          <w:szCs w:val="24"/>
          <w:lang w:val="en-US"/>
        </w:rPr>
        <w:t xml:space="preserve"> [et al.] // </w:t>
      </w:r>
      <w:r w:rsidRPr="002E0F55">
        <w:rPr>
          <w:iCs/>
          <w:szCs w:val="24"/>
          <w:lang w:val="en-US"/>
        </w:rPr>
        <w:t xml:space="preserve">World J. </w:t>
      </w:r>
      <w:proofErr w:type="spellStart"/>
      <w:r w:rsidRPr="002E0F55">
        <w:rPr>
          <w:iCs/>
          <w:szCs w:val="24"/>
          <w:lang w:val="en-US"/>
        </w:rPr>
        <w:t>Gastroenterol</w:t>
      </w:r>
      <w:proofErr w:type="spellEnd"/>
      <w:r w:rsidRPr="002E0F55">
        <w:rPr>
          <w:iCs/>
          <w:szCs w:val="24"/>
          <w:lang w:val="en-US"/>
        </w:rPr>
        <w:t xml:space="preserve">. — </w:t>
      </w:r>
      <w:r w:rsidRPr="002E0F55">
        <w:rPr>
          <w:szCs w:val="24"/>
          <w:lang w:val="en-US"/>
        </w:rPr>
        <w:t>2010. — Vol. 16, No 24. — P. 2978-2990.</w:t>
      </w:r>
      <w:bookmarkEnd w:id="54"/>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55" w:name="_Ref513155945"/>
      <w:r w:rsidRPr="002E0F55">
        <w:rPr>
          <w:bCs/>
          <w:szCs w:val="24"/>
          <w:lang w:val="en-US"/>
        </w:rPr>
        <w:t xml:space="preserve">Smith J. </w:t>
      </w:r>
      <w:r w:rsidRPr="002E0F55">
        <w:rPr>
          <w:szCs w:val="24"/>
          <w:lang w:val="en-US"/>
        </w:rPr>
        <w:t xml:space="preserve">Bacterial Overgrowth Found in 50% of Those Using PPIs / </w:t>
      </w:r>
      <w:r w:rsidRPr="002E0F55">
        <w:rPr>
          <w:bCs/>
          <w:szCs w:val="24"/>
          <w:lang w:val="en-US"/>
        </w:rPr>
        <w:t xml:space="preserve">J. Smith // </w:t>
      </w:r>
      <w:r w:rsidRPr="002E0F55">
        <w:rPr>
          <w:iCs/>
          <w:szCs w:val="24"/>
          <w:lang w:val="en-US"/>
        </w:rPr>
        <w:t xml:space="preserve">Family Practice News. — 2010. — Vol. </w:t>
      </w:r>
      <w:r w:rsidRPr="002E0F55">
        <w:rPr>
          <w:bCs/>
          <w:szCs w:val="24"/>
          <w:lang w:val="en-US"/>
        </w:rPr>
        <w:t>1. — P. 40.</w:t>
      </w:r>
      <w:bookmarkEnd w:id="55"/>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56" w:name="_Ref513155937"/>
      <w:r w:rsidRPr="002E0F55">
        <w:rPr>
          <w:rFonts w:eastAsia="Times New Roman"/>
          <w:szCs w:val="24"/>
          <w:lang w:val="en-US" w:eastAsia="ru-RU"/>
        </w:rPr>
        <w:t xml:space="preserve">Spiegel B. Bacterial Overgrowth and Irritable Bowel Syndrome: Unifying Hypothesis or a Spurious Consequence of Proton Pump Inhibitors? / B. Spiegel, W. D. </w:t>
      </w:r>
      <w:proofErr w:type="spellStart"/>
      <w:r w:rsidRPr="002E0F55">
        <w:rPr>
          <w:rFonts w:eastAsia="Times New Roman"/>
          <w:szCs w:val="24"/>
          <w:lang w:val="en-US" w:eastAsia="ru-RU"/>
        </w:rPr>
        <w:t>Chey</w:t>
      </w:r>
      <w:proofErr w:type="spellEnd"/>
      <w:r w:rsidRPr="002E0F55">
        <w:rPr>
          <w:rFonts w:eastAsia="Times New Roman"/>
          <w:szCs w:val="24"/>
          <w:lang w:val="en-US" w:eastAsia="ru-RU"/>
        </w:rPr>
        <w:t xml:space="preserve">, L. Chang. // Am. J. </w:t>
      </w:r>
      <w:proofErr w:type="spellStart"/>
      <w:r w:rsidRPr="002E0F55">
        <w:rPr>
          <w:rFonts w:eastAsia="Times New Roman"/>
          <w:szCs w:val="24"/>
          <w:lang w:val="en-US" w:eastAsia="ru-RU"/>
        </w:rPr>
        <w:t>Gastroenterol</w:t>
      </w:r>
      <w:proofErr w:type="spellEnd"/>
      <w:r w:rsidRPr="002E0F55">
        <w:rPr>
          <w:rFonts w:eastAsia="Times New Roman"/>
          <w:szCs w:val="24"/>
          <w:lang w:val="en-US" w:eastAsia="ru-RU"/>
        </w:rPr>
        <w:t>. 2008. — Vol. 103, No 2. — P. 2972–2976.</w:t>
      </w:r>
      <w:bookmarkEnd w:id="56"/>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57" w:name="_Ref513155998"/>
      <w:r w:rsidRPr="002E0F55">
        <w:rPr>
          <w:shd w:val="clear" w:color="auto" w:fill="FFFFFF"/>
          <w:lang w:val="en-US"/>
        </w:rPr>
        <w:t>Sun H. Bismuth in medicine /</w:t>
      </w:r>
      <w:r w:rsidRPr="002E0F55">
        <w:rPr>
          <w:rStyle w:val="apple-converted-space"/>
          <w:shd w:val="clear" w:color="auto" w:fill="FFFFFF"/>
          <w:lang w:val="en-US"/>
        </w:rPr>
        <w:t xml:space="preserve"> </w:t>
      </w:r>
      <w:r w:rsidRPr="002E0F55">
        <w:rPr>
          <w:shd w:val="clear" w:color="auto" w:fill="FFFFFF"/>
          <w:lang w:val="en-US"/>
        </w:rPr>
        <w:t xml:space="preserve">H. Sun, L. Zhang, K. Y. </w:t>
      </w:r>
      <w:proofErr w:type="spellStart"/>
      <w:r w:rsidRPr="002E0F55">
        <w:rPr>
          <w:shd w:val="clear" w:color="auto" w:fill="FFFFFF"/>
          <w:lang w:val="en-US"/>
        </w:rPr>
        <w:t>Szeto</w:t>
      </w:r>
      <w:proofErr w:type="spellEnd"/>
      <w:r w:rsidRPr="002E0F55">
        <w:rPr>
          <w:shd w:val="clear" w:color="auto" w:fill="FFFFFF"/>
          <w:lang w:val="en-US"/>
        </w:rPr>
        <w:t xml:space="preserve"> // </w:t>
      </w:r>
      <w:r w:rsidRPr="002E0F55">
        <w:rPr>
          <w:rStyle w:val="ref-journal"/>
          <w:shd w:val="clear" w:color="auto" w:fill="FFFFFF"/>
          <w:lang w:val="en-US"/>
        </w:rPr>
        <w:t>Met. Ions. Biol. Syst.</w:t>
      </w:r>
      <w:r w:rsidRPr="002E0F55">
        <w:rPr>
          <w:rStyle w:val="apple-converted-space"/>
          <w:shd w:val="clear" w:color="auto" w:fill="FFFFFF"/>
          <w:lang w:val="en-US"/>
        </w:rPr>
        <w:t xml:space="preserve"> — </w:t>
      </w:r>
      <w:r w:rsidRPr="002E0F55">
        <w:rPr>
          <w:shd w:val="clear" w:color="auto" w:fill="FFFFFF"/>
          <w:lang w:val="en-US"/>
        </w:rPr>
        <w:t xml:space="preserve">2004. — </w:t>
      </w:r>
      <w:r w:rsidRPr="002E0F55">
        <w:rPr>
          <w:lang w:val="en-US"/>
        </w:rPr>
        <w:t xml:space="preserve">Vol. </w:t>
      </w:r>
      <w:r w:rsidRPr="002E0F55">
        <w:rPr>
          <w:rStyle w:val="ref-vol"/>
          <w:shd w:val="clear" w:color="auto" w:fill="FFFFFF"/>
          <w:lang w:val="en-US"/>
        </w:rPr>
        <w:t xml:space="preserve">41. — </w:t>
      </w:r>
      <w:proofErr w:type="gramStart"/>
      <w:r w:rsidRPr="002E0F55">
        <w:t>Р</w:t>
      </w:r>
      <w:r w:rsidRPr="002E0F55">
        <w:rPr>
          <w:lang w:val="en-US"/>
        </w:rPr>
        <w:t xml:space="preserve">. </w:t>
      </w:r>
      <w:r w:rsidRPr="002E0F55">
        <w:rPr>
          <w:shd w:val="clear" w:color="auto" w:fill="FFFFFF"/>
          <w:lang w:val="en-US"/>
        </w:rPr>
        <w:t>333</w:t>
      </w:r>
      <w:proofErr w:type="gramEnd"/>
      <w:r w:rsidRPr="002E0F55">
        <w:rPr>
          <w:shd w:val="clear" w:color="auto" w:fill="FFFFFF"/>
          <w:lang w:val="en-US"/>
        </w:rPr>
        <w:t>–378.</w:t>
      </w:r>
      <w:bookmarkEnd w:id="57"/>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58" w:name="_Ref513155934"/>
      <w:r w:rsidRPr="002E0F55">
        <w:rPr>
          <w:rFonts w:eastAsia="Times New Roman"/>
          <w:szCs w:val="24"/>
          <w:lang w:val="en-US" w:eastAsia="ru-RU"/>
        </w:rPr>
        <w:t xml:space="preserve">Suppression of gastric acid secretion in patients with GERD results in gastric bacterial overgrowth and </w:t>
      </w:r>
      <w:proofErr w:type="spellStart"/>
      <w:r w:rsidRPr="002E0F55">
        <w:rPr>
          <w:rFonts w:eastAsia="Times New Roman"/>
          <w:szCs w:val="24"/>
          <w:lang w:val="en-US" w:eastAsia="ru-RU"/>
        </w:rPr>
        <w:t>deconjugation</w:t>
      </w:r>
      <w:proofErr w:type="spellEnd"/>
      <w:r w:rsidRPr="002E0F55">
        <w:rPr>
          <w:rFonts w:eastAsia="Times New Roman"/>
          <w:szCs w:val="24"/>
          <w:lang w:val="en-US" w:eastAsia="ru-RU"/>
        </w:rPr>
        <w:t xml:space="preserve"> of bile acids / J. </w:t>
      </w:r>
      <w:proofErr w:type="spellStart"/>
      <w:r w:rsidRPr="002E0F55">
        <w:rPr>
          <w:rFonts w:eastAsia="Times New Roman"/>
          <w:szCs w:val="24"/>
          <w:lang w:val="en-US" w:eastAsia="ru-RU"/>
        </w:rPr>
        <w:t>Theisen</w:t>
      </w:r>
      <w:proofErr w:type="spellEnd"/>
      <w:r w:rsidRPr="002E0F55">
        <w:rPr>
          <w:rFonts w:eastAsia="Times New Roman"/>
          <w:szCs w:val="24"/>
          <w:lang w:val="en-US" w:eastAsia="ru-RU"/>
        </w:rPr>
        <w:t xml:space="preserve">, D. </w:t>
      </w:r>
      <w:proofErr w:type="spellStart"/>
      <w:r w:rsidRPr="002E0F55">
        <w:rPr>
          <w:rFonts w:eastAsia="Times New Roman"/>
          <w:szCs w:val="24"/>
          <w:lang w:val="en-US" w:eastAsia="ru-RU"/>
        </w:rPr>
        <w:t>Nehra</w:t>
      </w:r>
      <w:proofErr w:type="spellEnd"/>
      <w:r w:rsidRPr="002E0F55">
        <w:rPr>
          <w:rFonts w:eastAsia="Times New Roman"/>
          <w:szCs w:val="24"/>
          <w:lang w:val="en-US" w:eastAsia="ru-RU"/>
        </w:rPr>
        <w:t xml:space="preserve">, D. Citron [et al.] // J. </w:t>
      </w:r>
      <w:proofErr w:type="spellStart"/>
      <w:r w:rsidRPr="002E0F55">
        <w:rPr>
          <w:rFonts w:eastAsia="Times New Roman"/>
          <w:szCs w:val="24"/>
          <w:lang w:val="en-US" w:eastAsia="ru-RU"/>
        </w:rPr>
        <w:t>Gastrointest</w:t>
      </w:r>
      <w:proofErr w:type="spellEnd"/>
      <w:r w:rsidRPr="002E0F55">
        <w:rPr>
          <w:rFonts w:eastAsia="Times New Roman"/>
          <w:szCs w:val="24"/>
          <w:lang w:val="en-US" w:eastAsia="ru-RU"/>
        </w:rPr>
        <w:t>. Surg. — 2000. — Vol. 4. — P. 50–54.</w:t>
      </w:r>
      <w:bookmarkEnd w:id="58"/>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59" w:name="_Ref513155981"/>
      <w:r w:rsidRPr="002E0F55">
        <w:rPr>
          <w:szCs w:val="24"/>
          <w:shd w:val="clear" w:color="auto" w:fill="FFFFFF"/>
          <w:lang w:val="en-US"/>
        </w:rPr>
        <w:t>Symptomatic treatment of diarrhea with bismuth subsalicylate among students attending a Mexican university /</w:t>
      </w:r>
      <w:r w:rsidRPr="002E0F55">
        <w:rPr>
          <w:rStyle w:val="apple-converted-space"/>
          <w:szCs w:val="24"/>
          <w:shd w:val="clear" w:color="auto" w:fill="FFFFFF"/>
          <w:lang w:val="en-US"/>
        </w:rPr>
        <w:t xml:space="preserve"> </w:t>
      </w:r>
      <w:r w:rsidRPr="002E0F55">
        <w:rPr>
          <w:szCs w:val="24"/>
          <w:shd w:val="clear" w:color="auto" w:fill="FFFFFF"/>
          <w:lang w:val="en-US"/>
        </w:rPr>
        <w:t xml:space="preserve">H. L. DuPont, P. Sullivan, L. K. Pickering </w:t>
      </w:r>
      <w:r w:rsidRPr="002E0F55">
        <w:rPr>
          <w:rFonts w:eastAsiaTheme="minorEastAsia"/>
          <w:szCs w:val="24"/>
          <w:shd w:val="clear" w:color="auto" w:fill="FFFFFF"/>
          <w:lang w:val="en-US" w:eastAsia="zh-CN"/>
        </w:rPr>
        <w:t xml:space="preserve">[et al.] // </w:t>
      </w:r>
      <w:r w:rsidRPr="002E0F55">
        <w:rPr>
          <w:rStyle w:val="ref-journal"/>
          <w:szCs w:val="24"/>
          <w:shd w:val="clear" w:color="auto" w:fill="FFFFFF"/>
          <w:lang w:val="en-US"/>
        </w:rPr>
        <w:t xml:space="preserve">Gastroenterology. — </w:t>
      </w:r>
      <w:r w:rsidRPr="002E0F55">
        <w:rPr>
          <w:szCs w:val="24"/>
          <w:shd w:val="clear" w:color="auto" w:fill="FFFFFF"/>
          <w:lang w:val="en-US"/>
        </w:rPr>
        <w:t xml:space="preserve">1977. — </w:t>
      </w:r>
      <w:r w:rsidRPr="002E0F55">
        <w:rPr>
          <w:lang w:val="en-US"/>
        </w:rPr>
        <w:t xml:space="preserve">Vol. </w:t>
      </w:r>
      <w:r w:rsidRPr="002E0F55">
        <w:rPr>
          <w:rStyle w:val="ref-vol"/>
          <w:szCs w:val="24"/>
          <w:shd w:val="clear" w:color="auto" w:fill="FFFFFF"/>
          <w:lang w:val="en-US"/>
        </w:rPr>
        <w:t xml:space="preserve">73. — </w:t>
      </w:r>
      <w:proofErr w:type="gramStart"/>
      <w:r w:rsidRPr="002E0F55">
        <w:t>Р</w:t>
      </w:r>
      <w:r w:rsidRPr="002E0F55">
        <w:rPr>
          <w:lang w:val="en-US"/>
        </w:rPr>
        <w:t xml:space="preserve">. </w:t>
      </w:r>
      <w:r w:rsidRPr="002E0F55">
        <w:rPr>
          <w:szCs w:val="24"/>
          <w:shd w:val="clear" w:color="auto" w:fill="FFFFFF"/>
          <w:lang w:val="en-US"/>
        </w:rPr>
        <w:t>715</w:t>
      </w:r>
      <w:proofErr w:type="gramEnd"/>
      <w:r w:rsidRPr="002E0F55">
        <w:rPr>
          <w:szCs w:val="24"/>
          <w:shd w:val="clear" w:color="auto" w:fill="FFFFFF"/>
          <w:lang w:val="en-US"/>
        </w:rPr>
        <w:t>–718.</w:t>
      </w:r>
      <w:bookmarkEnd w:id="59"/>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60" w:name="_Ref513155866"/>
      <w:r w:rsidRPr="002E0F55">
        <w:rPr>
          <w:rFonts w:cs="Times New Roman"/>
          <w:szCs w:val="24"/>
          <w:shd w:val="clear" w:color="auto" w:fill="FFFFFF"/>
          <w:lang w:val="en-US"/>
        </w:rPr>
        <w:t xml:space="preserve">Systematic </w:t>
      </w:r>
      <w:proofErr w:type="gramStart"/>
      <w:r w:rsidRPr="002E0F55">
        <w:rPr>
          <w:rFonts w:cs="Times New Roman"/>
          <w:szCs w:val="24"/>
          <w:shd w:val="clear" w:color="auto" w:fill="FFFFFF"/>
          <w:lang w:val="en-US"/>
        </w:rPr>
        <w:t>review :</w:t>
      </w:r>
      <w:proofErr w:type="gramEnd"/>
      <w:r w:rsidRPr="002E0F55">
        <w:rPr>
          <w:rFonts w:cs="Times New Roman"/>
          <w:szCs w:val="24"/>
          <w:shd w:val="clear" w:color="auto" w:fill="FFFFFF"/>
          <w:lang w:val="en-US"/>
        </w:rPr>
        <w:t xml:space="preserve"> antacids, H2-receptor antagonists, </w:t>
      </w:r>
      <w:proofErr w:type="spellStart"/>
      <w:r w:rsidRPr="002E0F55">
        <w:rPr>
          <w:rFonts w:cs="Times New Roman"/>
          <w:szCs w:val="24"/>
          <w:shd w:val="clear" w:color="auto" w:fill="FFFFFF"/>
          <w:lang w:val="en-US"/>
        </w:rPr>
        <w:t>prokinetics</w:t>
      </w:r>
      <w:proofErr w:type="spellEnd"/>
      <w:r w:rsidRPr="002E0F55">
        <w:rPr>
          <w:rFonts w:cs="Times New Roman"/>
          <w:szCs w:val="24"/>
          <w:shd w:val="clear" w:color="auto" w:fill="FFFFFF"/>
          <w:lang w:val="en-US"/>
        </w:rPr>
        <w:t xml:space="preserve">, bismuth and </w:t>
      </w:r>
      <w:proofErr w:type="spellStart"/>
      <w:r w:rsidRPr="002E0F55">
        <w:rPr>
          <w:rFonts w:cs="Times New Roman"/>
          <w:szCs w:val="24"/>
          <w:shd w:val="clear" w:color="auto" w:fill="FFFFFF"/>
          <w:lang w:val="en-US"/>
        </w:rPr>
        <w:t>sucralfate</w:t>
      </w:r>
      <w:proofErr w:type="spellEnd"/>
      <w:r w:rsidRPr="002E0F55">
        <w:rPr>
          <w:rFonts w:cs="Times New Roman"/>
          <w:szCs w:val="24"/>
          <w:shd w:val="clear" w:color="auto" w:fill="FFFFFF"/>
          <w:lang w:val="en-US"/>
        </w:rPr>
        <w:t xml:space="preserve"> therapy for non-ulcer dyspepsia / P. </w:t>
      </w:r>
      <w:proofErr w:type="spellStart"/>
      <w:r w:rsidRPr="002E0F55">
        <w:rPr>
          <w:rFonts w:cs="Times New Roman"/>
          <w:szCs w:val="24"/>
          <w:shd w:val="clear" w:color="auto" w:fill="FFFFFF"/>
          <w:lang w:val="en-US"/>
        </w:rPr>
        <w:t>Moayyedi</w:t>
      </w:r>
      <w:proofErr w:type="spellEnd"/>
      <w:r w:rsidRPr="002E0F55">
        <w:rPr>
          <w:rFonts w:cs="Times New Roman"/>
          <w:szCs w:val="24"/>
          <w:shd w:val="clear" w:color="auto" w:fill="FFFFFF"/>
          <w:lang w:val="en-US"/>
        </w:rPr>
        <w:t xml:space="preserve">, S. </w:t>
      </w:r>
      <w:proofErr w:type="spellStart"/>
      <w:r w:rsidRPr="002E0F55">
        <w:rPr>
          <w:rFonts w:cs="Times New Roman"/>
          <w:szCs w:val="24"/>
          <w:shd w:val="clear" w:color="auto" w:fill="FFFFFF"/>
          <w:lang w:val="en-US"/>
        </w:rPr>
        <w:t>Soo</w:t>
      </w:r>
      <w:proofErr w:type="spellEnd"/>
      <w:r w:rsidRPr="002E0F55">
        <w:rPr>
          <w:rFonts w:cs="Times New Roman"/>
          <w:szCs w:val="24"/>
          <w:shd w:val="clear" w:color="auto" w:fill="FFFFFF"/>
          <w:lang w:val="en-US"/>
        </w:rPr>
        <w:t xml:space="preserve">, J. </w:t>
      </w:r>
      <w:proofErr w:type="spellStart"/>
      <w:r w:rsidRPr="002E0F55">
        <w:rPr>
          <w:rFonts w:cs="Times New Roman"/>
          <w:szCs w:val="24"/>
          <w:shd w:val="clear" w:color="auto" w:fill="FFFFFF"/>
          <w:lang w:val="en-US"/>
        </w:rPr>
        <w:t>Deeks</w:t>
      </w:r>
      <w:proofErr w:type="spellEnd"/>
      <w:r w:rsidRPr="002E0F55">
        <w:rPr>
          <w:rFonts w:cs="Times New Roman"/>
          <w:szCs w:val="24"/>
          <w:shd w:val="clear" w:color="auto" w:fill="FFFFFF"/>
          <w:lang w:val="en-US"/>
        </w:rPr>
        <w:t xml:space="preserve"> [et al.] // Aliment. </w:t>
      </w:r>
      <w:proofErr w:type="spellStart"/>
      <w:r w:rsidRPr="002E0F55">
        <w:rPr>
          <w:rFonts w:cs="Times New Roman"/>
          <w:szCs w:val="24"/>
          <w:shd w:val="clear" w:color="auto" w:fill="FFFFFF"/>
          <w:lang w:val="en-US"/>
        </w:rPr>
        <w:t>Pharmacol</w:t>
      </w:r>
      <w:proofErr w:type="spellEnd"/>
      <w:r w:rsidRPr="002E0F55">
        <w:rPr>
          <w:rFonts w:cs="Times New Roman"/>
          <w:szCs w:val="24"/>
          <w:shd w:val="clear" w:color="auto" w:fill="FFFFFF"/>
          <w:lang w:val="en-US"/>
        </w:rPr>
        <w:t xml:space="preserve">. </w:t>
      </w:r>
      <w:proofErr w:type="spellStart"/>
      <w:r w:rsidRPr="002E0F55">
        <w:rPr>
          <w:rFonts w:cs="Times New Roman"/>
          <w:szCs w:val="24"/>
          <w:shd w:val="clear" w:color="auto" w:fill="FFFFFF"/>
          <w:lang w:val="en-US"/>
        </w:rPr>
        <w:t>Ther</w:t>
      </w:r>
      <w:proofErr w:type="spellEnd"/>
      <w:r w:rsidRPr="002E0F55">
        <w:rPr>
          <w:rFonts w:cs="Times New Roman"/>
          <w:szCs w:val="24"/>
          <w:shd w:val="clear" w:color="auto" w:fill="FFFFFF"/>
          <w:lang w:val="en-US"/>
        </w:rPr>
        <w:t>. — 2003. — Vol. 17. — P. 1215–1227.</w:t>
      </w:r>
      <w:bookmarkEnd w:id="60"/>
    </w:p>
    <w:p w:rsidR="009F245C" w:rsidRPr="002E0F55" w:rsidRDefault="009F245C" w:rsidP="009F245C">
      <w:pPr>
        <w:pStyle w:val="p"/>
        <w:numPr>
          <w:ilvl w:val="0"/>
          <w:numId w:val="3"/>
        </w:numPr>
        <w:shd w:val="clear" w:color="auto" w:fill="FFFFFF"/>
        <w:tabs>
          <w:tab w:val="left" w:pos="426"/>
          <w:tab w:val="left" w:pos="567"/>
        </w:tabs>
        <w:spacing w:before="0" w:beforeAutospacing="0" w:after="0" w:afterAutospacing="0"/>
        <w:ind w:left="0" w:firstLine="0"/>
        <w:jc w:val="both"/>
        <w:rPr>
          <w:rStyle w:val="apple-converted-space"/>
          <w:kern w:val="36"/>
          <w:lang w:val="en-US"/>
        </w:rPr>
      </w:pPr>
      <w:bookmarkStart w:id="61" w:name="_Ref513155876"/>
      <w:r w:rsidRPr="002E0F55">
        <w:rPr>
          <w:shd w:val="clear" w:color="auto" w:fill="FFFFFF"/>
          <w:lang w:val="en-US"/>
        </w:rPr>
        <w:t xml:space="preserve">Talley N. J. Therapeutic options in </w:t>
      </w:r>
      <w:proofErr w:type="spellStart"/>
      <w:r w:rsidRPr="002E0F55">
        <w:rPr>
          <w:shd w:val="clear" w:color="auto" w:fill="FFFFFF"/>
          <w:lang w:val="en-US"/>
        </w:rPr>
        <w:t>nonulcer</w:t>
      </w:r>
      <w:proofErr w:type="spellEnd"/>
      <w:r w:rsidRPr="002E0F55">
        <w:rPr>
          <w:shd w:val="clear" w:color="auto" w:fill="FFFFFF"/>
          <w:lang w:val="en-US"/>
        </w:rPr>
        <w:t xml:space="preserve"> dyspepsia / N. J. Talley // J. </w:t>
      </w:r>
      <w:proofErr w:type="spellStart"/>
      <w:r w:rsidRPr="002E0F55">
        <w:rPr>
          <w:shd w:val="clear" w:color="auto" w:fill="FFFFFF"/>
          <w:lang w:val="en-US"/>
        </w:rPr>
        <w:t>Clin</w:t>
      </w:r>
      <w:proofErr w:type="spellEnd"/>
      <w:r w:rsidRPr="002E0F55">
        <w:rPr>
          <w:shd w:val="clear" w:color="auto" w:fill="FFFFFF"/>
          <w:lang w:val="en-US"/>
        </w:rPr>
        <w:t xml:space="preserve">. </w:t>
      </w:r>
      <w:proofErr w:type="spellStart"/>
      <w:r w:rsidRPr="002E0F55">
        <w:rPr>
          <w:shd w:val="clear" w:color="auto" w:fill="FFFFFF"/>
          <w:lang w:val="en-US"/>
        </w:rPr>
        <w:t>Gastroenterol</w:t>
      </w:r>
      <w:proofErr w:type="spellEnd"/>
      <w:r w:rsidRPr="002E0F55">
        <w:rPr>
          <w:shd w:val="clear" w:color="auto" w:fill="FFFFFF"/>
          <w:lang w:val="en-US"/>
        </w:rPr>
        <w:t>. — 2001. — Vol. 32. — P. 286–293.</w:t>
      </w:r>
      <w:bookmarkEnd w:id="61"/>
      <w:r w:rsidRPr="002E0F55">
        <w:rPr>
          <w:rStyle w:val="apple-converted-space"/>
          <w:shd w:val="clear" w:color="auto" w:fill="FFFFFF"/>
          <w:lang w:val="en-US"/>
        </w:rPr>
        <w:t xml:space="preserve"> </w:t>
      </w:r>
    </w:p>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62" w:name="_Ref513155879"/>
      <w:proofErr w:type="spellStart"/>
      <w:r w:rsidRPr="002E0F55">
        <w:rPr>
          <w:rFonts w:cs="Times New Roman"/>
          <w:szCs w:val="24"/>
          <w:shd w:val="clear" w:color="auto" w:fill="FFFFFF"/>
          <w:lang w:val="en-US"/>
        </w:rPr>
        <w:t>Tanum</w:t>
      </w:r>
      <w:proofErr w:type="spellEnd"/>
      <w:r w:rsidRPr="002E0F55">
        <w:rPr>
          <w:rFonts w:cs="Times New Roman"/>
          <w:szCs w:val="24"/>
          <w:shd w:val="clear" w:color="auto" w:fill="FFFFFF"/>
          <w:lang w:val="en-US"/>
        </w:rPr>
        <w:t xml:space="preserve"> L. A new pharmacologic treatment of functional gastrointestinal disorder. A double-blind placebo-controlled study with </w:t>
      </w:r>
      <w:proofErr w:type="spellStart"/>
      <w:r w:rsidRPr="002E0F55">
        <w:rPr>
          <w:rFonts w:cs="Times New Roman"/>
          <w:szCs w:val="24"/>
          <w:shd w:val="clear" w:color="auto" w:fill="FFFFFF"/>
          <w:lang w:val="en-US"/>
        </w:rPr>
        <w:t>Mianserin</w:t>
      </w:r>
      <w:proofErr w:type="spellEnd"/>
      <w:r w:rsidRPr="002E0F55">
        <w:rPr>
          <w:rFonts w:cs="Times New Roman"/>
          <w:szCs w:val="24"/>
          <w:shd w:val="clear" w:color="auto" w:fill="FFFFFF"/>
          <w:lang w:val="en-US"/>
        </w:rPr>
        <w:t xml:space="preserve"> / L. </w:t>
      </w:r>
      <w:proofErr w:type="spellStart"/>
      <w:r w:rsidRPr="002E0F55">
        <w:rPr>
          <w:rFonts w:cs="Times New Roman"/>
          <w:szCs w:val="24"/>
          <w:shd w:val="clear" w:color="auto" w:fill="FFFFFF"/>
          <w:lang w:val="en-US"/>
        </w:rPr>
        <w:t>Tanum</w:t>
      </w:r>
      <w:proofErr w:type="spellEnd"/>
      <w:r w:rsidRPr="002E0F55">
        <w:rPr>
          <w:rFonts w:cs="Times New Roman"/>
          <w:szCs w:val="24"/>
          <w:shd w:val="clear" w:color="auto" w:fill="FFFFFF"/>
          <w:lang w:val="en-US"/>
        </w:rPr>
        <w:t xml:space="preserve">, U. F. Malt // Am. J. </w:t>
      </w:r>
      <w:proofErr w:type="spellStart"/>
      <w:r w:rsidRPr="002E0F55">
        <w:rPr>
          <w:rFonts w:cs="Times New Roman"/>
          <w:szCs w:val="24"/>
          <w:shd w:val="clear" w:color="auto" w:fill="FFFFFF"/>
          <w:lang w:val="en-US"/>
        </w:rPr>
        <w:t>Gastroenterol</w:t>
      </w:r>
      <w:proofErr w:type="spellEnd"/>
      <w:r w:rsidRPr="002E0F55">
        <w:rPr>
          <w:rFonts w:cs="Times New Roman"/>
          <w:szCs w:val="24"/>
          <w:shd w:val="clear" w:color="auto" w:fill="FFFFFF"/>
          <w:lang w:val="en-US"/>
        </w:rPr>
        <w:t>. — 1998. — Vol. 93. — P. 160–165.</w:t>
      </w:r>
      <w:bookmarkEnd w:id="62"/>
    </w:p>
    <w:bookmarkStart w:id="63" w:name="_Ref513156013"/>
    <w:p w:rsidR="009F245C" w:rsidRPr="002E0F55"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r w:rsidRPr="002E0F55">
        <w:fldChar w:fldCharType="begin"/>
      </w:r>
      <w:r w:rsidRPr="002E0F55">
        <w:rPr>
          <w:lang w:val="en-US"/>
        </w:rPr>
        <w:instrText>HYPERLINK "http://www.ncbi.nlm.nih.gov/pubmed/?term=Thazhath%20SS%5Bauth%5D"</w:instrText>
      </w:r>
      <w:r w:rsidRPr="002E0F55">
        <w:fldChar w:fldCharType="separate"/>
      </w:r>
      <w:proofErr w:type="spellStart"/>
      <w:r w:rsidRPr="002E0F55">
        <w:rPr>
          <w:rStyle w:val="a4"/>
          <w:szCs w:val="24"/>
          <w:lang w:val="en-US"/>
        </w:rPr>
        <w:t>Thazhath</w:t>
      </w:r>
      <w:proofErr w:type="spellEnd"/>
      <w:r w:rsidRPr="002E0F55">
        <w:fldChar w:fldCharType="end"/>
      </w:r>
      <w:r w:rsidRPr="002E0F55">
        <w:rPr>
          <w:szCs w:val="24"/>
          <w:lang w:val="en-US"/>
        </w:rPr>
        <w:t xml:space="preserve"> S. Oral bismuth for chronic intractable diarrheal conditions? / S. </w:t>
      </w:r>
      <w:hyperlink r:id="rId10" w:history="1">
        <w:proofErr w:type="spellStart"/>
        <w:r w:rsidRPr="002E0F55">
          <w:rPr>
            <w:rStyle w:val="a4"/>
            <w:szCs w:val="24"/>
            <w:lang w:val="en-US"/>
          </w:rPr>
          <w:t>Thazhath</w:t>
        </w:r>
        <w:proofErr w:type="spellEnd"/>
      </w:hyperlink>
      <w:r w:rsidRPr="002E0F55">
        <w:rPr>
          <w:szCs w:val="24"/>
          <w:lang w:val="en-US"/>
        </w:rPr>
        <w:t>,</w:t>
      </w:r>
      <w:r w:rsidRPr="002E0F55">
        <w:rPr>
          <w:rStyle w:val="apple-converted-space"/>
          <w:szCs w:val="24"/>
          <w:lang w:val="en-US"/>
        </w:rPr>
        <w:t xml:space="preserve"> </w:t>
      </w:r>
      <w:r w:rsidRPr="002E0F55">
        <w:rPr>
          <w:szCs w:val="24"/>
          <w:lang w:val="en-US"/>
        </w:rPr>
        <w:t xml:space="preserve">M. </w:t>
      </w:r>
      <w:hyperlink r:id="rId11" w:history="1">
        <w:proofErr w:type="spellStart"/>
        <w:r w:rsidRPr="002E0F55">
          <w:rPr>
            <w:rStyle w:val="a4"/>
            <w:szCs w:val="24"/>
            <w:lang w:val="en-US"/>
          </w:rPr>
          <w:t>Haque</w:t>
        </w:r>
        <w:proofErr w:type="spellEnd"/>
      </w:hyperlink>
      <w:r w:rsidRPr="002E0F55">
        <w:rPr>
          <w:szCs w:val="24"/>
          <w:lang w:val="en-US"/>
        </w:rPr>
        <w:t>,</w:t>
      </w:r>
      <w:r w:rsidRPr="002E0F55">
        <w:rPr>
          <w:rStyle w:val="apple-converted-space"/>
          <w:szCs w:val="24"/>
          <w:lang w:val="en-US"/>
        </w:rPr>
        <w:t xml:space="preserve"> </w:t>
      </w:r>
      <w:r w:rsidRPr="002E0F55">
        <w:rPr>
          <w:szCs w:val="24"/>
          <w:lang w:val="en-US"/>
        </w:rPr>
        <w:t xml:space="preserve">T. </w:t>
      </w:r>
      <w:hyperlink r:id="rId12" w:history="1">
        <w:r w:rsidRPr="002E0F55">
          <w:rPr>
            <w:rStyle w:val="a4"/>
            <w:szCs w:val="24"/>
            <w:lang w:val="en-US"/>
          </w:rPr>
          <w:t>Florin</w:t>
        </w:r>
      </w:hyperlink>
      <w:r w:rsidRPr="002E0F55">
        <w:rPr>
          <w:szCs w:val="24"/>
          <w:lang w:val="en-US"/>
        </w:rPr>
        <w:t xml:space="preserve"> // </w:t>
      </w:r>
      <w:proofErr w:type="spellStart"/>
      <w:r w:rsidRPr="002E0F55">
        <w:rPr>
          <w:szCs w:val="24"/>
          <w:shd w:val="clear" w:color="auto" w:fill="FFFFFF"/>
          <w:lang w:val="en-US"/>
        </w:rPr>
        <w:t>Clin</w:t>
      </w:r>
      <w:proofErr w:type="spellEnd"/>
      <w:r w:rsidRPr="002E0F55">
        <w:rPr>
          <w:szCs w:val="24"/>
          <w:shd w:val="clear" w:color="auto" w:fill="FFFFFF"/>
          <w:lang w:val="en-US"/>
        </w:rPr>
        <w:t xml:space="preserve">. Exp. </w:t>
      </w:r>
      <w:proofErr w:type="spellStart"/>
      <w:r w:rsidRPr="002E0F55">
        <w:rPr>
          <w:szCs w:val="24"/>
          <w:shd w:val="clear" w:color="auto" w:fill="FFFFFF"/>
          <w:lang w:val="en-US"/>
        </w:rPr>
        <w:t>Gastroenterol</w:t>
      </w:r>
      <w:proofErr w:type="spellEnd"/>
      <w:r w:rsidRPr="002E0F55">
        <w:rPr>
          <w:szCs w:val="24"/>
          <w:shd w:val="clear" w:color="auto" w:fill="FFFFFF"/>
          <w:lang w:val="en-US"/>
        </w:rPr>
        <w:t xml:space="preserve">. — 2013. — Vol. 6. — </w:t>
      </w:r>
      <w:proofErr w:type="gramStart"/>
      <w:r w:rsidRPr="002E0F55">
        <w:rPr>
          <w:szCs w:val="24"/>
          <w:shd w:val="clear" w:color="auto" w:fill="FFFFFF"/>
        </w:rPr>
        <w:t>Р</w:t>
      </w:r>
      <w:r w:rsidRPr="002E0F55">
        <w:rPr>
          <w:szCs w:val="24"/>
          <w:shd w:val="clear" w:color="auto" w:fill="FFFFFF"/>
          <w:lang w:val="en-US"/>
        </w:rPr>
        <w:t>. 19</w:t>
      </w:r>
      <w:proofErr w:type="gramEnd"/>
      <w:r w:rsidRPr="002E0F55">
        <w:rPr>
          <w:szCs w:val="24"/>
          <w:shd w:val="clear" w:color="auto" w:fill="FFFFFF"/>
          <w:lang w:val="en-US"/>
        </w:rPr>
        <w:t>–25.</w:t>
      </w:r>
      <w:bookmarkEnd w:id="63"/>
    </w:p>
    <w:p w:rsidR="009F245C" w:rsidRPr="002E0F55" w:rsidRDefault="009F245C" w:rsidP="009F245C">
      <w:pPr>
        <w:pStyle w:val="p"/>
        <w:numPr>
          <w:ilvl w:val="0"/>
          <w:numId w:val="3"/>
        </w:numPr>
        <w:shd w:val="clear" w:color="auto" w:fill="FFFFFF"/>
        <w:tabs>
          <w:tab w:val="left" w:pos="426"/>
          <w:tab w:val="left" w:pos="567"/>
        </w:tabs>
        <w:spacing w:before="0" w:beforeAutospacing="0" w:after="0" w:afterAutospacing="0"/>
        <w:ind w:left="0" w:firstLine="0"/>
        <w:jc w:val="both"/>
        <w:rPr>
          <w:kern w:val="36"/>
          <w:lang w:val="en-US"/>
        </w:rPr>
      </w:pPr>
      <w:bookmarkStart w:id="64" w:name="_Ref513155884"/>
      <w:r w:rsidRPr="002E0F55">
        <w:rPr>
          <w:shd w:val="clear" w:color="auto" w:fill="FFFFFF"/>
          <w:lang w:val="en-US"/>
        </w:rPr>
        <w:lastRenderedPageBreak/>
        <w:t xml:space="preserve">Treatment of functional gastrointestinal disorders with antidepressant </w:t>
      </w:r>
      <w:proofErr w:type="gramStart"/>
      <w:r w:rsidRPr="002E0F55">
        <w:rPr>
          <w:shd w:val="clear" w:color="auto" w:fill="FFFFFF"/>
          <w:lang w:val="en-US"/>
        </w:rPr>
        <w:t>medications :</w:t>
      </w:r>
      <w:proofErr w:type="gramEnd"/>
      <w:r w:rsidRPr="002E0F55">
        <w:rPr>
          <w:shd w:val="clear" w:color="auto" w:fill="FFFFFF"/>
          <w:lang w:val="en-US"/>
        </w:rPr>
        <w:t xml:space="preserve"> a meta-analysis / J. L. Jackson, P. G. O’Malley, G. Tomkins [et al.] // Am. J. Med. — 2000. — Vol. 108. — P. 65–72.</w:t>
      </w:r>
      <w:bookmarkEnd w:id="64"/>
    </w:p>
    <w:p w:rsidR="009F245C" w:rsidRPr="009F245C"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bookmarkStart w:id="65" w:name="_Ref513155894"/>
      <w:r w:rsidRPr="002E0F55">
        <w:rPr>
          <w:rFonts w:cs="Times New Roman"/>
          <w:szCs w:val="24"/>
          <w:shd w:val="clear" w:color="auto" w:fill="FFFFFF"/>
          <w:lang w:val="en-US"/>
        </w:rPr>
        <w:t xml:space="preserve">Upper gastrointestinal endoscopy does not reassure patients with functional dyspepsia / L. A. Van </w:t>
      </w:r>
      <w:proofErr w:type="spellStart"/>
      <w:r w:rsidRPr="002E0F55">
        <w:rPr>
          <w:rFonts w:cs="Times New Roman"/>
          <w:szCs w:val="24"/>
          <w:shd w:val="clear" w:color="auto" w:fill="FFFFFF"/>
          <w:lang w:val="en-US"/>
        </w:rPr>
        <w:t>Kerkhoven</w:t>
      </w:r>
      <w:proofErr w:type="spellEnd"/>
      <w:r w:rsidRPr="002E0F55">
        <w:rPr>
          <w:rFonts w:cs="Times New Roman"/>
          <w:szCs w:val="24"/>
          <w:shd w:val="clear" w:color="auto" w:fill="FFFFFF"/>
          <w:lang w:val="en-US"/>
        </w:rPr>
        <w:t xml:space="preserve">, L. G. Van </w:t>
      </w:r>
      <w:proofErr w:type="spellStart"/>
      <w:r w:rsidRPr="002E0F55">
        <w:rPr>
          <w:rFonts w:cs="Times New Roman"/>
          <w:szCs w:val="24"/>
          <w:shd w:val="clear" w:color="auto" w:fill="FFFFFF"/>
          <w:lang w:val="en-US"/>
        </w:rPr>
        <w:t>Rossum</w:t>
      </w:r>
      <w:proofErr w:type="spellEnd"/>
      <w:r w:rsidRPr="002E0F55">
        <w:rPr>
          <w:rFonts w:cs="Times New Roman"/>
          <w:szCs w:val="24"/>
          <w:shd w:val="clear" w:color="auto" w:fill="FFFFFF"/>
          <w:lang w:val="en-US"/>
        </w:rPr>
        <w:t xml:space="preserve">, M. G. Van </w:t>
      </w:r>
      <w:proofErr w:type="spellStart"/>
      <w:r w:rsidRPr="002E0F55">
        <w:rPr>
          <w:rFonts w:cs="Times New Roman"/>
          <w:szCs w:val="24"/>
          <w:shd w:val="clear" w:color="auto" w:fill="FFFFFF"/>
          <w:lang w:val="en-US"/>
        </w:rPr>
        <w:t>Oijen</w:t>
      </w:r>
      <w:proofErr w:type="spellEnd"/>
      <w:r w:rsidRPr="002E0F55">
        <w:rPr>
          <w:rFonts w:cs="Times New Roman"/>
          <w:szCs w:val="24"/>
          <w:shd w:val="clear" w:color="auto" w:fill="FFFFFF"/>
          <w:lang w:val="en-US"/>
        </w:rPr>
        <w:t xml:space="preserve"> [et al.] // Endoscopy. — 2006. — Vol. 38. — P. 879–885.</w:t>
      </w:r>
      <w:bookmarkStart w:id="66" w:name="_Ref513156028"/>
      <w:bookmarkEnd w:id="65"/>
    </w:p>
    <w:p w:rsidR="00B80FCF" w:rsidRPr="009F245C" w:rsidRDefault="009F245C" w:rsidP="009F245C">
      <w:pPr>
        <w:pStyle w:val="a7"/>
        <w:numPr>
          <w:ilvl w:val="0"/>
          <w:numId w:val="3"/>
        </w:numPr>
        <w:tabs>
          <w:tab w:val="left" w:pos="426"/>
        </w:tabs>
        <w:autoSpaceDE w:val="0"/>
        <w:autoSpaceDN w:val="0"/>
        <w:adjustRightInd w:val="0"/>
        <w:ind w:left="0" w:firstLine="0"/>
        <w:rPr>
          <w:rFonts w:cs="Times New Roman"/>
          <w:szCs w:val="24"/>
          <w:lang w:val="en-US"/>
        </w:rPr>
      </w:pPr>
      <w:proofErr w:type="spellStart"/>
      <w:r w:rsidRPr="009F245C">
        <w:rPr>
          <w:szCs w:val="24"/>
          <w:shd w:val="clear" w:color="auto" w:fill="FFFFFF"/>
          <w:lang w:val="en-US"/>
        </w:rPr>
        <w:t>Vanderpool</w:t>
      </w:r>
      <w:proofErr w:type="spellEnd"/>
      <w:r w:rsidRPr="009F245C">
        <w:rPr>
          <w:rStyle w:val="apple-converted-space"/>
          <w:szCs w:val="24"/>
          <w:shd w:val="clear" w:color="auto" w:fill="FFFFFF"/>
          <w:lang w:val="en-US"/>
        </w:rPr>
        <w:t xml:space="preserve"> </w:t>
      </w:r>
      <w:r w:rsidRPr="009F245C">
        <w:rPr>
          <w:szCs w:val="24"/>
          <w:shd w:val="clear" w:color="auto" w:fill="FFFFFF"/>
          <w:lang w:val="en-US"/>
        </w:rPr>
        <w:t xml:space="preserve">C. </w:t>
      </w:r>
      <w:r w:rsidRPr="009F245C">
        <w:rPr>
          <w:rStyle w:val="ref-title"/>
          <w:szCs w:val="24"/>
          <w:shd w:val="clear" w:color="auto" w:fill="FFFFFF"/>
          <w:lang w:val="en-US"/>
        </w:rPr>
        <w:t xml:space="preserve">Mechanisms of </w:t>
      </w:r>
      <w:proofErr w:type="spellStart"/>
      <w:r w:rsidRPr="009F245C">
        <w:rPr>
          <w:rStyle w:val="ref-title"/>
          <w:szCs w:val="24"/>
          <w:shd w:val="clear" w:color="auto" w:fill="FFFFFF"/>
          <w:lang w:val="en-US"/>
        </w:rPr>
        <w:t>probiotic</w:t>
      </w:r>
      <w:proofErr w:type="spellEnd"/>
      <w:r w:rsidRPr="009F245C">
        <w:rPr>
          <w:rStyle w:val="ref-title"/>
          <w:szCs w:val="24"/>
          <w:shd w:val="clear" w:color="auto" w:fill="FFFFFF"/>
          <w:lang w:val="en-US"/>
        </w:rPr>
        <w:t xml:space="preserve"> action: implications for therapeutic applications in inflammatory bowel diseases / </w:t>
      </w:r>
      <w:r w:rsidRPr="009F245C">
        <w:rPr>
          <w:szCs w:val="24"/>
          <w:shd w:val="clear" w:color="auto" w:fill="FFFFFF"/>
          <w:lang w:val="en-US"/>
        </w:rPr>
        <w:t xml:space="preserve">C. </w:t>
      </w:r>
      <w:proofErr w:type="spellStart"/>
      <w:r w:rsidRPr="009F245C">
        <w:rPr>
          <w:szCs w:val="24"/>
          <w:shd w:val="clear" w:color="auto" w:fill="FFFFFF"/>
          <w:lang w:val="en-US"/>
        </w:rPr>
        <w:t>Vanderpool</w:t>
      </w:r>
      <w:proofErr w:type="spellEnd"/>
      <w:r w:rsidRPr="009F245C">
        <w:rPr>
          <w:szCs w:val="24"/>
          <w:shd w:val="clear" w:color="auto" w:fill="FFFFFF"/>
          <w:lang w:val="en-US"/>
        </w:rPr>
        <w:t xml:space="preserve">, F. Yan, D. B. Polk // </w:t>
      </w:r>
      <w:proofErr w:type="spellStart"/>
      <w:r w:rsidRPr="009F245C">
        <w:rPr>
          <w:rStyle w:val="ref-journal"/>
          <w:szCs w:val="24"/>
          <w:shd w:val="clear" w:color="auto" w:fill="FFFFFF"/>
          <w:lang w:val="en-US"/>
        </w:rPr>
        <w:t>Inflamm</w:t>
      </w:r>
      <w:proofErr w:type="spellEnd"/>
      <w:r w:rsidRPr="009F245C">
        <w:rPr>
          <w:rStyle w:val="ref-journal"/>
          <w:szCs w:val="24"/>
          <w:shd w:val="clear" w:color="auto" w:fill="FFFFFF"/>
          <w:lang w:val="en-US"/>
        </w:rPr>
        <w:t xml:space="preserve">. </w:t>
      </w:r>
      <w:proofErr w:type="gramStart"/>
      <w:r w:rsidRPr="009F245C">
        <w:rPr>
          <w:rStyle w:val="ref-journal"/>
          <w:szCs w:val="24"/>
          <w:shd w:val="clear" w:color="auto" w:fill="FFFFFF"/>
          <w:lang w:val="en-US"/>
        </w:rPr>
        <w:t>Bowel Dis.</w:t>
      </w:r>
      <w:r w:rsidRPr="009F245C">
        <w:rPr>
          <w:rStyle w:val="apple-converted-space"/>
          <w:szCs w:val="24"/>
          <w:shd w:val="clear" w:color="auto" w:fill="FFFFFF"/>
          <w:lang w:val="en-US"/>
        </w:rPr>
        <w:t xml:space="preserve"> — </w:t>
      </w:r>
      <w:r w:rsidRPr="009F245C">
        <w:rPr>
          <w:szCs w:val="24"/>
          <w:shd w:val="clear" w:color="auto" w:fill="FFFFFF"/>
          <w:lang w:val="en-US"/>
        </w:rPr>
        <w:t>2008.</w:t>
      </w:r>
      <w:proofErr w:type="gramEnd"/>
      <w:r w:rsidRPr="009F245C">
        <w:rPr>
          <w:szCs w:val="24"/>
          <w:shd w:val="clear" w:color="auto" w:fill="FFFFFF"/>
          <w:lang w:val="en-US"/>
        </w:rPr>
        <w:t xml:space="preserve"> — Vol. </w:t>
      </w:r>
      <w:r w:rsidRPr="009F245C">
        <w:rPr>
          <w:rStyle w:val="ref-vol"/>
          <w:szCs w:val="24"/>
          <w:shd w:val="clear" w:color="auto" w:fill="FFFFFF"/>
          <w:lang w:val="en-US"/>
        </w:rPr>
        <w:t>14</w:t>
      </w:r>
      <w:r w:rsidRPr="009F245C">
        <w:rPr>
          <w:szCs w:val="24"/>
          <w:shd w:val="clear" w:color="auto" w:fill="FFFFFF"/>
          <w:lang w:val="en-US"/>
        </w:rPr>
        <w:t>. — P. 1585–1596.</w:t>
      </w:r>
      <w:bookmarkEnd w:id="66"/>
    </w:p>
    <w:p w:rsidR="00B80FCF" w:rsidRPr="009F245C" w:rsidRDefault="003348CE" w:rsidP="00B80FCF">
      <w:pPr>
        <w:spacing w:after="0" w:line="240" w:lineRule="auto"/>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 </w:t>
      </w:r>
    </w:p>
    <w:p w:rsidR="00B80FCF" w:rsidRPr="009F245C" w:rsidRDefault="003348CE" w:rsidP="00B80FCF">
      <w:pPr>
        <w:spacing w:after="0" w:line="240" w:lineRule="auto"/>
        <w:jc w:val="both"/>
        <w:rPr>
          <w:rFonts w:ascii="Times New Roman" w:eastAsia="Times New Roman" w:hAnsi="Times New Roman" w:cs="Times New Roman"/>
          <w:sz w:val="24"/>
          <w:szCs w:val="24"/>
          <w:lang w:val="en-US"/>
        </w:rPr>
      </w:pPr>
      <w:r w:rsidRPr="009F245C">
        <w:rPr>
          <w:rFonts w:ascii="Times New Roman" w:eastAsia="Times New Roman" w:hAnsi="Times New Roman" w:cs="Times New Roman"/>
          <w:sz w:val="24"/>
          <w:szCs w:val="24"/>
          <w:lang w:val="en-US"/>
        </w:rPr>
        <w:t xml:space="preserve"> </w:t>
      </w:r>
    </w:p>
    <w:p w:rsidR="009F245C" w:rsidRPr="009F245C" w:rsidRDefault="009F245C" w:rsidP="009F245C">
      <w:pPr>
        <w:spacing w:after="0" w:line="240" w:lineRule="auto"/>
        <w:ind w:firstLine="567"/>
        <w:jc w:val="center"/>
        <w:rPr>
          <w:rFonts w:ascii="Times New Roman" w:eastAsiaTheme="minorHAnsi" w:hAnsi="Times New Roman"/>
          <w:b/>
          <w:sz w:val="24"/>
          <w:lang w:val="en-US" w:eastAsia="en-US"/>
        </w:rPr>
      </w:pPr>
      <w:r w:rsidRPr="009F245C">
        <w:rPr>
          <w:rFonts w:ascii="Times New Roman" w:eastAsiaTheme="minorHAnsi" w:hAnsi="Times New Roman"/>
          <w:b/>
          <w:sz w:val="24"/>
          <w:lang w:val="en-US" w:eastAsia="en-US"/>
        </w:rPr>
        <w:t xml:space="preserve">What is common between functional dyspepsia and bacterial overgrowth </w:t>
      </w:r>
      <w:proofErr w:type="gramStart"/>
      <w:r w:rsidRPr="009F245C">
        <w:rPr>
          <w:rFonts w:ascii="Times New Roman" w:eastAsiaTheme="minorHAnsi" w:hAnsi="Times New Roman"/>
          <w:b/>
          <w:sz w:val="24"/>
          <w:lang w:val="en-US" w:eastAsia="en-US"/>
        </w:rPr>
        <w:t>syndrome</w:t>
      </w:r>
      <w:proofErr w:type="gramEnd"/>
      <w:r w:rsidRPr="009F245C">
        <w:rPr>
          <w:rFonts w:ascii="Times New Roman" w:eastAsiaTheme="minorHAnsi" w:hAnsi="Times New Roman"/>
          <w:b/>
          <w:sz w:val="24"/>
          <w:lang w:val="en-US" w:eastAsia="en-US"/>
        </w:rPr>
        <w:t xml:space="preserve"> </w:t>
      </w:r>
    </w:p>
    <w:p w:rsidR="009F245C" w:rsidRPr="009F245C" w:rsidRDefault="009F245C" w:rsidP="009F245C">
      <w:pPr>
        <w:spacing w:after="0" w:line="240" w:lineRule="auto"/>
        <w:ind w:firstLine="567"/>
        <w:jc w:val="center"/>
        <w:rPr>
          <w:rFonts w:ascii="Times New Roman" w:eastAsiaTheme="minorHAnsi" w:hAnsi="Times New Roman"/>
          <w:sz w:val="24"/>
          <w:lang w:val="en-US" w:eastAsia="en-US"/>
        </w:rPr>
      </w:pPr>
      <w:r w:rsidRPr="009F245C">
        <w:rPr>
          <w:rFonts w:ascii="Times New Roman" w:eastAsiaTheme="minorHAnsi" w:hAnsi="Times New Roman"/>
          <w:bCs/>
          <w:sz w:val="24"/>
          <w:lang w:val="en-US" w:eastAsia="en-US"/>
        </w:rPr>
        <w:t xml:space="preserve">E. Y. </w:t>
      </w:r>
      <w:proofErr w:type="spellStart"/>
      <w:r w:rsidRPr="009F245C">
        <w:rPr>
          <w:rFonts w:ascii="Times New Roman" w:eastAsiaTheme="minorHAnsi" w:hAnsi="Times New Roman"/>
          <w:bCs/>
          <w:sz w:val="24"/>
          <w:lang w:val="en-US" w:eastAsia="en-US"/>
        </w:rPr>
        <w:t>Plotnikova</w:t>
      </w:r>
      <w:proofErr w:type="spellEnd"/>
      <w:r w:rsidRPr="009F245C">
        <w:rPr>
          <w:rFonts w:ascii="Times New Roman" w:eastAsiaTheme="minorHAnsi" w:hAnsi="Times New Roman"/>
          <w:bCs/>
          <w:sz w:val="24"/>
          <w:lang w:val="en-US" w:eastAsia="en-US"/>
        </w:rPr>
        <w:t xml:space="preserve">, Y. V. </w:t>
      </w:r>
      <w:proofErr w:type="spellStart"/>
      <w:r w:rsidRPr="009F245C">
        <w:rPr>
          <w:rFonts w:ascii="Times New Roman" w:eastAsiaTheme="minorHAnsi" w:hAnsi="Times New Roman"/>
          <w:bCs/>
          <w:sz w:val="24"/>
          <w:lang w:val="en-US" w:eastAsia="en-US"/>
        </w:rPr>
        <w:t>Zakharova</w:t>
      </w:r>
      <w:proofErr w:type="spellEnd"/>
      <w:r w:rsidRPr="009F245C">
        <w:rPr>
          <w:rFonts w:ascii="Times New Roman" w:eastAsiaTheme="minorHAnsi" w:hAnsi="Times New Roman"/>
          <w:bCs/>
          <w:sz w:val="24"/>
          <w:lang w:val="en-US" w:eastAsia="en-US"/>
        </w:rPr>
        <w:t xml:space="preserve">, T. Y. </w:t>
      </w:r>
      <w:proofErr w:type="spellStart"/>
      <w:r w:rsidRPr="009F245C">
        <w:rPr>
          <w:rFonts w:ascii="Times New Roman" w:eastAsiaTheme="minorHAnsi" w:hAnsi="Times New Roman"/>
          <w:bCs/>
          <w:sz w:val="24"/>
          <w:lang w:val="en-US" w:eastAsia="en-US"/>
        </w:rPr>
        <w:t>Gracheva</w:t>
      </w:r>
      <w:proofErr w:type="spellEnd"/>
      <w:r w:rsidRPr="009F245C">
        <w:rPr>
          <w:rFonts w:ascii="Times New Roman" w:eastAsiaTheme="minorHAnsi" w:hAnsi="Times New Roman"/>
          <w:sz w:val="24"/>
          <w:lang w:val="en-US" w:eastAsia="en-US"/>
        </w:rPr>
        <w:t xml:space="preserve"> </w:t>
      </w:r>
    </w:p>
    <w:p w:rsidR="009F245C" w:rsidRPr="009F245C" w:rsidRDefault="009F245C" w:rsidP="009F245C">
      <w:pPr>
        <w:spacing w:after="0" w:line="240" w:lineRule="auto"/>
        <w:ind w:firstLine="567"/>
        <w:jc w:val="center"/>
        <w:rPr>
          <w:rFonts w:ascii="Times New Roman" w:eastAsiaTheme="minorHAnsi" w:hAnsi="Times New Roman"/>
          <w:sz w:val="24"/>
          <w:lang w:val="en-US" w:eastAsia="en-US"/>
        </w:rPr>
      </w:pPr>
      <w:r w:rsidRPr="009F245C">
        <w:rPr>
          <w:rFonts w:ascii="Times New Roman" w:eastAsiaTheme="minorHAnsi" w:hAnsi="Times New Roman"/>
          <w:sz w:val="24"/>
          <w:lang w:val="en-US" w:eastAsia="en-US"/>
        </w:rPr>
        <w:t>Kemerovo State Medical University, Kemerovo, Russia</w:t>
      </w:r>
    </w:p>
    <w:p w:rsidR="009F245C" w:rsidRPr="009F245C" w:rsidRDefault="009F245C" w:rsidP="009F245C">
      <w:pPr>
        <w:spacing w:after="0" w:line="240" w:lineRule="auto"/>
        <w:ind w:firstLine="567"/>
        <w:jc w:val="both"/>
        <w:rPr>
          <w:rFonts w:ascii="Times New Roman" w:eastAsiaTheme="minorHAnsi" w:hAnsi="Times New Roman"/>
          <w:sz w:val="24"/>
          <w:szCs w:val="24"/>
          <w:lang w:val="en-US" w:eastAsia="en-US"/>
        </w:rPr>
      </w:pPr>
    </w:p>
    <w:p w:rsidR="009F245C" w:rsidRPr="009F245C" w:rsidRDefault="009F245C" w:rsidP="009F245C">
      <w:pPr>
        <w:spacing w:after="0" w:line="240" w:lineRule="auto"/>
        <w:ind w:firstLine="567"/>
        <w:jc w:val="both"/>
        <w:rPr>
          <w:rFonts w:ascii="Times New Roman" w:eastAsiaTheme="minorHAnsi" w:hAnsi="Times New Roman"/>
          <w:sz w:val="24"/>
          <w:szCs w:val="24"/>
          <w:lang w:val="uk-UA" w:eastAsia="en-US"/>
        </w:rPr>
      </w:pPr>
      <w:r w:rsidRPr="009F245C">
        <w:rPr>
          <w:rFonts w:ascii="Times New Roman" w:eastAsiaTheme="minorHAnsi" w:hAnsi="Times New Roman"/>
          <w:b/>
          <w:sz w:val="24"/>
          <w:szCs w:val="24"/>
          <w:lang w:val="en-US" w:eastAsia="en-US"/>
        </w:rPr>
        <w:t>Key words:</w:t>
      </w:r>
      <w:r w:rsidRPr="009F245C">
        <w:rPr>
          <w:rFonts w:ascii="Times New Roman" w:eastAsiaTheme="minorHAnsi" w:hAnsi="Times New Roman"/>
          <w:sz w:val="24"/>
          <w:szCs w:val="24"/>
          <w:lang w:val="en-US" w:eastAsia="en-US"/>
        </w:rPr>
        <w:t xml:space="preserve"> functional dyspepsia, proton pump inhibitors, bacterial overgrowth syndrome, </w:t>
      </w:r>
      <w:proofErr w:type="spellStart"/>
      <w:r w:rsidRPr="009F245C">
        <w:rPr>
          <w:rFonts w:ascii="Times New Roman" w:eastAsiaTheme="minorHAnsi" w:hAnsi="Times New Roman"/>
          <w:sz w:val="24"/>
          <w:szCs w:val="24"/>
          <w:lang w:val="en-US" w:eastAsia="en-US"/>
        </w:rPr>
        <w:t>pathogenetic</w:t>
      </w:r>
      <w:proofErr w:type="spellEnd"/>
      <w:r w:rsidRPr="009F245C">
        <w:rPr>
          <w:rFonts w:ascii="Times New Roman" w:eastAsiaTheme="minorHAnsi" w:hAnsi="Times New Roman"/>
          <w:sz w:val="24"/>
          <w:szCs w:val="24"/>
          <w:lang w:val="en-US" w:eastAsia="en-US"/>
        </w:rPr>
        <w:t xml:space="preserve"> link, </w:t>
      </w:r>
      <w:proofErr w:type="spellStart"/>
      <w:r w:rsidRPr="009F245C">
        <w:rPr>
          <w:rFonts w:ascii="Times New Roman" w:eastAsiaTheme="minorHAnsi" w:hAnsi="Times New Roman"/>
          <w:sz w:val="24"/>
          <w:szCs w:val="24"/>
          <w:lang w:val="en-US" w:eastAsia="en-US"/>
        </w:rPr>
        <w:t>probiotics</w:t>
      </w:r>
      <w:proofErr w:type="spellEnd"/>
    </w:p>
    <w:p w:rsidR="00B80FCF" w:rsidRPr="009F245C" w:rsidRDefault="009F245C" w:rsidP="009F245C">
      <w:pPr>
        <w:spacing w:after="0" w:line="240" w:lineRule="auto"/>
        <w:ind w:firstLine="567"/>
        <w:jc w:val="both"/>
        <w:rPr>
          <w:rFonts w:ascii="Times New Roman" w:eastAsia="Times New Roman" w:hAnsi="Times New Roman" w:cs="Times New Roman"/>
          <w:sz w:val="24"/>
          <w:szCs w:val="24"/>
          <w:lang w:val="en-US"/>
        </w:rPr>
      </w:pPr>
      <w:r w:rsidRPr="009F245C">
        <w:rPr>
          <w:rFonts w:ascii="Times New Roman" w:eastAsiaTheme="minorHAnsi" w:hAnsi="Times New Roman"/>
          <w:sz w:val="24"/>
          <w:szCs w:val="24"/>
          <w:lang w:val="en-US" w:eastAsia="en-US"/>
        </w:rPr>
        <w:t xml:space="preserve">The article presents the results of a review of various syndromes that occur in the pathology of the digestive system. Functional dyspepsia and the principles of its treatment are considered in detail. Proton pump inhibitors are one of the main groups of drugs used to treat functional dyspepsia. A serious complication of prolonged use of proton pump inhibitors is the syndrome of small intestinal bacterial overgrowth. The main principles of treatment of this complication are antibacterial therapy and </w:t>
      </w:r>
      <w:proofErr w:type="spellStart"/>
      <w:r w:rsidRPr="009F245C">
        <w:rPr>
          <w:rFonts w:ascii="Times New Roman" w:eastAsiaTheme="minorHAnsi" w:hAnsi="Times New Roman"/>
          <w:sz w:val="24"/>
          <w:szCs w:val="24"/>
          <w:lang w:val="en-US" w:eastAsia="en-US"/>
        </w:rPr>
        <w:t>probiotics</w:t>
      </w:r>
      <w:proofErr w:type="spellEnd"/>
      <w:r w:rsidRPr="009F245C">
        <w:rPr>
          <w:rFonts w:ascii="Times New Roman" w:eastAsiaTheme="minorHAnsi" w:hAnsi="Times New Roman"/>
          <w:sz w:val="24"/>
          <w:szCs w:val="24"/>
          <w:lang w:val="en-US" w:eastAsia="en-US"/>
        </w:rPr>
        <w:t xml:space="preserve">. </w:t>
      </w:r>
      <w:proofErr w:type="spellStart"/>
      <w:r w:rsidRPr="009F245C">
        <w:rPr>
          <w:rFonts w:ascii="Times New Roman" w:eastAsiaTheme="minorHAnsi" w:hAnsi="Times New Roman"/>
          <w:sz w:val="24"/>
          <w:szCs w:val="24"/>
          <w:lang w:val="en-US" w:eastAsia="en-US"/>
        </w:rPr>
        <w:t>Enterobseptic</w:t>
      </w:r>
      <w:proofErr w:type="spellEnd"/>
      <w:r w:rsidRPr="009F245C">
        <w:rPr>
          <w:rFonts w:ascii="Times New Roman" w:eastAsiaTheme="minorHAnsi" w:hAnsi="Times New Roman"/>
          <w:sz w:val="24"/>
          <w:szCs w:val="24"/>
          <w:lang w:val="en-US" w:eastAsia="en-US"/>
        </w:rPr>
        <w:t xml:space="preserve"> </w:t>
      </w:r>
      <w:proofErr w:type="spellStart"/>
      <w:r w:rsidRPr="009F245C">
        <w:rPr>
          <w:rFonts w:ascii="Times New Roman" w:eastAsiaTheme="minorHAnsi" w:hAnsi="Times New Roman"/>
          <w:sz w:val="24"/>
          <w:szCs w:val="24"/>
          <w:lang w:val="en-US" w:eastAsia="en-US"/>
        </w:rPr>
        <w:t>Novobismol</w:t>
      </w:r>
      <w:proofErr w:type="spellEnd"/>
      <w:r w:rsidRPr="009F245C">
        <w:rPr>
          <w:rFonts w:ascii="Times New Roman" w:eastAsiaTheme="minorHAnsi" w:hAnsi="Times New Roman"/>
          <w:sz w:val="24"/>
          <w:szCs w:val="24"/>
          <w:vertAlign w:val="superscript"/>
          <w:lang w:val="en-US" w:eastAsia="en-US"/>
        </w:rPr>
        <w:t>®</w:t>
      </w:r>
      <w:r w:rsidRPr="009F245C">
        <w:rPr>
          <w:rFonts w:ascii="Times New Roman" w:eastAsiaTheme="minorHAnsi" w:hAnsi="Times New Roman"/>
          <w:sz w:val="24"/>
          <w:szCs w:val="24"/>
          <w:lang w:val="en-US" w:eastAsia="en-US"/>
        </w:rPr>
        <w:t xml:space="preserve"> and modern </w:t>
      </w:r>
      <w:proofErr w:type="spellStart"/>
      <w:r w:rsidRPr="009F245C">
        <w:rPr>
          <w:rFonts w:ascii="Times New Roman" w:eastAsiaTheme="minorHAnsi" w:hAnsi="Times New Roman"/>
          <w:sz w:val="24"/>
          <w:szCs w:val="24"/>
          <w:lang w:val="en-US" w:eastAsia="en-US"/>
        </w:rPr>
        <w:t>probiotic</w:t>
      </w:r>
      <w:proofErr w:type="spellEnd"/>
      <w:r w:rsidRPr="009F245C">
        <w:rPr>
          <w:rFonts w:ascii="Times New Roman" w:eastAsiaTheme="minorHAnsi" w:hAnsi="Times New Roman"/>
          <w:sz w:val="24"/>
          <w:szCs w:val="24"/>
          <w:lang w:val="en-US" w:eastAsia="en-US"/>
        </w:rPr>
        <w:t xml:space="preserve"> </w:t>
      </w:r>
      <w:proofErr w:type="spellStart"/>
      <w:r w:rsidRPr="009F245C">
        <w:rPr>
          <w:rFonts w:ascii="Times New Roman" w:eastAsiaTheme="minorHAnsi" w:hAnsi="Times New Roman"/>
          <w:sz w:val="24"/>
          <w:szCs w:val="24"/>
          <w:lang w:val="en-US" w:eastAsia="en-US"/>
        </w:rPr>
        <w:t>Maxilak</w:t>
      </w:r>
      <w:proofErr w:type="spellEnd"/>
      <w:r w:rsidRPr="009F245C">
        <w:rPr>
          <w:rFonts w:ascii="Times New Roman" w:eastAsiaTheme="minorHAnsi" w:hAnsi="Times New Roman"/>
          <w:sz w:val="24"/>
          <w:szCs w:val="24"/>
          <w:vertAlign w:val="superscript"/>
          <w:lang w:val="en-US" w:eastAsia="en-US"/>
        </w:rPr>
        <w:t>®</w:t>
      </w:r>
      <w:r w:rsidRPr="009F245C">
        <w:rPr>
          <w:rFonts w:ascii="Times New Roman" w:eastAsiaTheme="minorHAnsi" w:hAnsi="Times New Roman"/>
          <w:sz w:val="24"/>
          <w:szCs w:val="24"/>
          <w:lang w:val="en-US" w:eastAsia="en-US"/>
        </w:rPr>
        <w:t xml:space="preserve"> can be drugs of choice in this situation.</w:t>
      </w:r>
    </w:p>
    <w:p w:rsidR="005716A3" w:rsidRPr="009F245C" w:rsidRDefault="005716A3">
      <w:pPr>
        <w:rPr>
          <w:sz w:val="24"/>
          <w:szCs w:val="24"/>
          <w:lang w:val="en-US"/>
        </w:rPr>
      </w:pPr>
    </w:p>
    <w:sectPr w:rsidR="005716A3" w:rsidRPr="009F245C" w:rsidSect="00B733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26E23"/>
    <w:multiLevelType w:val="hybridMultilevel"/>
    <w:tmpl w:val="FB1A9616"/>
    <w:lvl w:ilvl="0" w:tplc="5EFC85A8">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CF3672"/>
    <w:multiLevelType w:val="multilevel"/>
    <w:tmpl w:val="F3EC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5E4D5B"/>
    <w:multiLevelType w:val="hybridMultilevel"/>
    <w:tmpl w:val="2722B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B80FCF"/>
    <w:rsid w:val="003348CE"/>
    <w:rsid w:val="005716A3"/>
    <w:rsid w:val="008876E1"/>
    <w:rsid w:val="009F245C"/>
    <w:rsid w:val="00B73364"/>
    <w:rsid w:val="00B80FCF"/>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3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0F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B80FCF"/>
  </w:style>
  <w:style w:type="character" w:styleId="a4">
    <w:name w:val="Hyperlink"/>
    <w:basedOn w:val="a0"/>
    <w:uiPriority w:val="99"/>
    <w:semiHidden/>
    <w:unhideWhenUsed/>
    <w:rsid w:val="00B80FCF"/>
    <w:rPr>
      <w:color w:val="0000FF"/>
      <w:u w:val="single"/>
    </w:rPr>
  </w:style>
  <w:style w:type="character" w:styleId="a5">
    <w:name w:val="FollowedHyperlink"/>
    <w:basedOn w:val="a0"/>
    <w:uiPriority w:val="99"/>
    <w:semiHidden/>
    <w:unhideWhenUsed/>
    <w:rsid w:val="00B80FCF"/>
    <w:rPr>
      <w:color w:val="800080"/>
      <w:u w:val="single"/>
    </w:rPr>
  </w:style>
  <w:style w:type="character" w:customStyle="1" w:styleId="apple-converted-space">
    <w:name w:val="apple-converted-space"/>
    <w:basedOn w:val="a0"/>
    <w:rsid w:val="009F245C"/>
  </w:style>
  <w:style w:type="paragraph" w:customStyle="1" w:styleId="p">
    <w:name w:val="p"/>
    <w:basedOn w:val="a"/>
    <w:rsid w:val="009F2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a0"/>
    <w:rsid w:val="009F245C"/>
  </w:style>
  <w:style w:type="character" w:styleId="a6">
    <w:name w:val="Emphasis"/>
    <w:basedOn w:val="a0"/>
    <w:qFormat/>
    <w:rsid w:val="009F245C"/>
    <w:rPr>
      <w:i/>
      <w:iCs/>
    </w:rPr>
  </w:style>
  <w:style w:type="character" w:customStyle="1" w:styleId="ref-journal">
    <w:name w:val="ref-journal"/>
    <w:basedOn w:val="a0"/>
    <w:rsid w:val="009F245C"/>
  </w:style>
  <w:style w:type="character" w:customStyle="1" w:styleId="ref-vol">
    <w:name w:val="ref-vol"/>
    <w:basedOn w:val="a0"/>
    <w:rsid w:val="009F245C"/>
  </w:style>
  <w:style w:type="paragraph" w:styleId="a7">
    <w:name w:val="List Paragraph"/>
    <w:basedOn w:val="a"/>
    <w:uiPriority w:val="34"/>
    <w:qFormat/>
    <w:rsid w:val="009F245C"/>
    <w:pPr>
      <w:spacing w:after="0" w:line="240" w:lineRule="auto"/>
      <w:ind w:left="720"/>
      <w:contextualSpacing/>
      <w:jc w:val="both"/>
    </w:pPr>
    <w:rPr>
      <w:rFonts w:ascii="Times New Roman" w:eastAsiaTheme="minorHAnsi" w:hAnsi="Times New Roman"/>
      <w:sz w:val="24"/>
      <w:lang w:eastAsia="en-US"/>
    </w:rPr>
  </w:style>
  <w:style w:type="character" w:customStyle="1" w:styleId="st1">
    <w:name w:val="st1"/>
    <w:basedOn w:val="a0"/>
    <w:rsid w:val="009F245C"/>
  </w:style>
  <w:style w:type="character" w:customStyle="1" w:styleId="ref-title">
    <w:name w:val="ref-title"/>
    <w:basedOn w:val="a0"/>
    <w:rsid w:val="009F245C"/>
  </w:style>
  <w:style w:type="character" w:customStyle="1" w:styleId="ref-iss">
    <w:name w:val="ref-iss"/>
    <w:basedOn w:val="a0"/>
    <w:rsid w:val="009F245C"/>
  </w:style>
</w:styles>
</file>

<file path=word/webSettings.xml><?xml version="1.0" encoding="utf-8"?>
<w:webSettings xmlns:r="http://schemas.openxmlformats.org/officeDocument/2006/relationships" xmlns:w="http://schemas.openxmlformats.org/wordprocessingml/2006/main">
  <w:divs>
    <w:div w:id="6333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Matsuo%20K%5BAuthor%5D&amp;cauthor=true&amp;cauthor_uid=1729575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cbi.nlm.nih.gov/pubmed?term=Yoshihara%20M%5BAuthor%5D&amp;cauthor=true&amp;cauthor_uid=17295758" TargetMode="External"/><Relationship Id="rId12" Type="http://schemas.openxmlformats.org/officeDocument/2006/relationships/hyperlink" Target="http://www.ncbi.nlm.nih.gov/pubmed/?term=Florin%20TH%5Bauth%5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cbi.nlm.nih.gov/pubmed?term=Hiyama%20T%5BAuthor%5D&amp;cauthor=true&amp;cauthor_uid=17295758" TargetMode="External"/><Relationship Id="rId11" Type="http://schemas.openxmlformats.org/officeDocument/2006/relationships/hyperlink" Target="http://www.ncbi.nlm.nih.gov/pubmed/?term=Haque%20M%5Bauth%5D" TargetMode="External"/><Relationship Id="rId5" Type="http://schemas.openxmlformats.org/officeDocument/2006/relationships/webSettings" Target="webSettings.xml"/><Relationship Id="rId10" Type="http://schemas.openxmlformats.org/officeDocument/2006/relationships/hyperlink" Target="http://www.ncbi.nlm.nih.gov/pubmed/?term=Thazhath%20SS%5Bauth%5D" TargetMode="External"/><Relationship Id="rId4" Type="http://schemas.openxmlformats.org/officeDocument/2006/relationships/settings" Target="settings.xml"/><Relationship Id="rId9" Type="http://schemas.openxmlformats.org/officeDocument/2006/relationships/hyperlink" Target="http://www.ncbi.nlm.nih.gov/pubmed/1729575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B20A298-7199-45C6-8882-0DAAF02A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6454</Words>
  <Characters>36789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4</cp:revision>
  <dcterms:created xsi:type="dcterms:W3CDTF">2018-05-13T15:24:00Z</dcterms:created>
  <dcterms:modified xsi:type="dcterms:W3CDTF">2018-05-31T02:36:00Z</dcterms:modified>
</cp:coreProperties>
</file>