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692" w:rsidRPr="009D654D" w:rsidRDefault="002A1692" w:rsidP="002A1692">
      <w:pPr>
        <w:spacing w:after="0" w:line="360" w:lineRule="auto"/>
        <w:jc w:val="center"/>
        <w:rPr>
          <w:rFonts w:ascii="Times New Roman" w:hAnsi="Times New Roman"/>
          <w:b/>
          <w:sz w:val="28"/>
          <w:szCs w:val="28"/>
          <w:lang w:val="en-US"/>
        </w:rPr>
      </w:pPr>
      <w:r w:rsidRPr="009D654D">
        <w:rPr>
          <w:rFonts w:ascii="Times New Roman" w:hAnsi="Times New Roman"/>
          <w:b/>
          <w:sz w:val="28"/>
          <w:szCs w:val="28"/>
          <w:lang w:val="en-US"/>
        </w:rPr>
        <w:t>Enzyme replacement therapy, life quality and expectancy of patients with chronic pancreatitis and exocrine pancreatic insufficiency</w:t>
      </w:r>
    </w:p>
    <w:p w:rsidR="002A1692" w:rsidRPr="009D654D" w:rsidRDefault="002A1692" w:rsidP="002A1692">
      <w:pPr>
        <w:spacing w:after="0" w:line="360" w:lineRule="auto"/>
        <w:jc w:val="center"/>
        <w:rPr>
          <w:rFonts w:ascii="Times New Roman" w:hAnsi="Times New Roman"/>
          <w:sz w:val="28"/>
          <w:szCs w:val="28"/>
          <w:lang w:val="en-US"/>
        </w:rPr>
      </w:pPr>
      <w:r w:rsidRPr="009D654D">
        <w:rPr>
          <w:rFonts w:ascii="Times New Roman" w:hAnsi="Times New Roman"/>
          <w:sz w:val="28"/>
          <w:szCs w:val="28"/>
          <w:lang w:val="en-US"/>
        </w:rPr>
        <w:t>N. B. Gubergrits</w:t>
      </w:r>
      <w:r w:rsidRPr="00655C1D">
        <w:rPr>
          <w:rFonts w:ascii="Times New Roman" w:hAnsi="Times New Roman"/>
          <w:sz w:val="28"/>
          <w:szCs w:val="28"/>
          <w:vertAlign w:val="superscript"/>
          <w:lang w:val="en-US"/>
        </w:rPr>
        <w:t>1</w:t>
      </w:r>
      <w:r w:rsidRPr="009D654D">
        <w:rPr>
          <w:rFonts w:ascii="Times New Roman" w:hAnsi="Times New Roman"/>
          <w:sz w:val="28"/>
          <w:szCs w:val="28"/>
          <w:lang w:val="en-US"/>
        </w:rPr>
        <w:t>, N. V. Byelyayeva</w:t>
      </w:r>
      <w:r w:rsidRPr="00655C1D">
        <w:rPr>
          <w:rFonts w:ascii="Times New Roman" w:hAnsi="Times New Roman"/>
          <w:sz w:val="28"/>
          <w:szCs w:val="28"/>
          <w:vertAlign w:val="superscript"/>
          <w:lang w:val="en-US"/>
        </w:rPr>
        <w:t>1</w:t>
      </w:r>
      <w:r w:rsidRPr="009D654D">
        <w:rPr>
          <w:rFonts w:ascii="Times New Roman" w:hAnsi="Times New Roman"/>
          <w:sz w:val="28"/>
          <w:szCs w:val="28"/>
          <w:lang w:val="en-US"/>
        </w:rPr>
        <w:t xml:space="preserve">, </w:t>
      </w:r>
      <w:r w:rsidRPr="009D654D">
        <w:rPr>
          <w:rFonts w:ascii="Times New Roman" w:hAnsi="Times New Roman"/>
          <w:sz w:val="28"/>
          <w:szCs w:val="28"/>
        </w:rPr>
        <w:t>А</w:t>
      </w:r>
      <w:r w:rsidRPr="009D654D">
        <w:rPr>
          <w:rFonts w:ascii="Times New Roman" w:hAnsi="Times New Roman"/>
          <w:sz w:val="28"/>
          <w:szCs w:val="28"/>
          <w:lang w:val="en-US"/>
        </w:rPr>
        <w:t>. Y. Klochkov</w:t>
      </w:r>
      <w:r w:rsidRPr="00655C1D">
        <w:rPr>
          <w:rFonts w:ascii="Times New Roman" w:hAnsi="Times New Roman"/>
          <w:sz w:val="28"/>
          <w:szCs w:val="28"/>
          <w:vertAlign w:val="superscript"/>
          <w:lang w:val="en-US"/>
        </w:rPr>
        <w:t>1</w:t>
      </w:r>
      <w:r w:rsidRPr="009D654D">
        <w:rPr>
          <w:rFonts w:ascii="Times New Roman" w:hAnsi="Times New Roman"/>
          <w:sz w:val="28"/>
          <w:szCs w:val="28"/>
          <w:lang w:val="en-US"/>
        </w:rPr>
        <w:t xml:space="preserve">, G. </w:t>
      </w:r>
      <w:r w:rsidRPr="009D654D">
        <w:rPr>
          <w:rFonts w:ascii="Times New Roman" w:hAnsi="Times New Roman"/>
          <w:sz w:val="28"/>
          <w:szCs w:val="28"/>
        </w:rPr>
        <w:t>М</w:t>
      </w:r>
      <w:r w:rsidRPr="009D654D">
        <w:rPr>
          <w:rFonts w:ascii="Times New Roman" w:hAnsi="Times New Roman"/>
          <w:sz w:val="28"/>
          <w:szCs w:val="28"/>
          <w:lang w:val="en-US"/>
        </w:rPr>
        <w:t>. Lukashevich</w:t>
      </w:r>
      <w:r w:rsidRPr="00655C1D">
        <w:rPr>
          <w:rFonts w:ascii="Times New Roman" w:hAnsi="Times New Roman"/>
          <w:sz w:val="28"/>
          <w:szCs w:val="28"/>
          <w:vertAlign w:val="superscript"/>
          <w:lang w:val="en-US"/>
        </w:rPr>
        <w:t>1</w:t>
      </w:r>
      <w:r w:rsidRPr="009D654D">
        <w:rPr>
          <w:rFonts w:ascii="Times New Roman" w:hAnsi="Times New Roman"/>
          <w:sz w:val="28"/>
          <w:szCs w:val="28"/>
          <w:lang w:val="en-US"/>
        </w:rPr>
        <w:t>,</w:t>
      </w:r>
    </w:p>
    <w:p w:rsidR="002A1692" w:rsidRPr="009D654D" w:rsidRDefault="002A1692" w:rsidP="002A1692">
      <w:pPr>
        <w:spacing w:after="0" w:line="360" w:lineRule="auto"/>
        <w:jc w:val="center"/>
        <w:rPr>
          <w:rFonts w:ascii="Times New Roman" w:hAnsi="Times New Roman"/>
          <w:sz w:val="28"/>
          <w:szCs w:val="28"/>
          <w:lang w:val="en-US"/>
        </w:rPr>
      </w:pPr>
      <w:r w:rsidRPr="009D654D">
        <w:rPr>
          <w:rFonts w:ascii="Times New Roman" w:hAnsi="Times New Roman"/>
          <w:sz w:val="28"/>
          <w:szCs w:val="28"/>
          <w:lang w:val="en-US"/>
        </w:rPr>
        <w:t>P. G. Fomenko</w:t>
      </w:r>
      <w:r w:rsidRPr="00655C1D">
        <w:rPr>
          <w:rFonts w:ascii="Times New Roman" w:hAnsi="Times New Roman"/>
          <w:sz w:val="28"/>
          <w:szCs w:val="28"/>
          <w:vertAlign w:val="superscript"/>
          <w:lang w:val="en-US"/>
        </w:rPr>
        <w:t>1</w:t>
      </w:r>
      <w:r>
        <w:rPr>
          <w:rFonts w:ascii="Times New Roman" w:hAnsi="Times New Roman"/>
          <w:sz w:val="28"/>
          <w:szCs w:val="28"/>
          <w:lang w:val="en-US"/>
        </w:rPr>
        <w:t xml:space="preserve">, V. S. </w:t>
      </w:r>
      <w:r w:rsidRPr="00655C1D">
        <w:rPr>
          <w:rFonts w:ascii="Times New Roman" w:hAnsi="Times New Roman"/>
          <w:sz w:val="28"/>
          <w:szCs w:val="28"/>
          <w:lang w:val="en-US"/>
        </w:rPr>
        <w:t>Rachmetova</w:t>
      </w:r>
      <w:r w:rsidRPr="00655C1D">
        <w:rPr>
          <w:rFonts w:ascii="Times New Roman" w:hAnsi="Times New Roman"/>
          <w:sz w:val="28"/>
          <w:szCs w:val="28"/>
          <w:vertAlign w:val="superscript"/>
          <w:lang w:val="en-US"/>
        </w:rPr>
        <w:t>2</w:t>
      </w:r>
    </w:p>
    <w:p w:rsidR="002A1692" w:rsidRDefault="002A1692" w:rsidP="002A1692">
      <w:pPr>
        <w:spacing w:after="0" w:line="360" w:lineRule="auto"/>
        <w:jc w:val="center"/>
        <w:rPr>
          <w:rFonts w:ascii="Times New Roman" w:hAnsi="Times New Roman"/>
          <w:i/>
          <w:sz w:val="28"/>
          <w:szCs w:val="28"/>
          <w:lang w:val="en-US"/>
        </w:rPr>
      </w:pPr>
      <w:r w:rsidRPr="00655C1D">
        <w:rPr>
          <w:rFonts w:ascii="Times New Roman" w:hAnsi="Times New Roman"/>
          <w:i/>
          <w:sz w:val="28"/>
          <w:szCs w:val="28"/>
          <w:vertAlign w:val="superscript"/>
          <w:lang w:val="en-US"/>
        </w:rPr>
        <w:t>1</w:t>
      </w:r>
      <w:r w:rsidRPr="009D654D">
        <w:rPr>
          <w:rFonts w:ascii="Times New Roman" w:hAnsi="Times New Roman"/>
          <w:i/>
          <w:sz w:val="28"/>
          <w:szCs w:val="28"/>
          <w:lang w:val="en-US"/>
        </w:rPr>
        <w:t>Donetsk National Medical University, Ukraine</w:t>
      </w:r>
    </w:p>
    <w:p w:rsidR="002A1692" w:rsidRPr="00655C1D" w:rsidRDefault="002A1692" w:rsidP="002A1692">
      <w:pPr>
        <w:spacing w:after="0" w:line="360" w:lineRule="auto"/>
        <w:jc w:val="center"/>
        <w:rPr>
          <w:rFonts w:ascii="Times New Roman" w:hAnsi="Times New Roman"/>
          <w:i/>
          <w:sz w:val="28"/>
          <w:szCs w:val="28"/>
          <w:lang w:val="en-US" w:eastAsia="zh-CN"/>
        </w:rPr>
      </w:pPr>
      <w:r w:rsidRPr="00655C1D">
        <w:rPr>
          <w:rFonts w:ascii="Times New Roman" w:hAnsi="Times New Roman"/>
          <w:i/>
          <w:sz w:val="28"/>
          <w:szCs w:val="28"/>
          <w:vertAlign w:val="superscript"/>
          <w:lang w:val="en-US"/>
        </w:rPr>
        <w:t>2</w:t>
      </w:r>
      <w:r>
        <w:rPr>
          <w:rFonts w:ascii="Times New Roman" w:hAnsi="Times New Roman"/>
          <w:i/>
          <w:sz w:val="28"/>
          <w:szCs w:val="28"/>
          <w:lang w:val="en-US" w:eastAsia="zh-CN"/>
        </w:rPr>
        <w:t>Medical University Astana, Kazakhstan</w:t>
      </w:r>
    </w:p>
    <w:p w:rsidR="002A1692" w:rsidRPr="009D654D" w:rsidRDefault="002A1692" w:rsidP="002A1692">
      <w:pPr>
        <w:spacing w:after="0" w:line="360" w:lineRule="auto"/>
        <w:rPr>
          <w:rFonts w:ascii="Times New Roman" w:hAnsi="Times New Roman"/>
          <w:sz w:val="28"/>
          <w:szCs w:val="28"/>
          <w:lang w:val="en-US"/>
        </w:rPr>
      </w:pPr>
    </w:p>
    <w:p w:rsidR="00254040" w:rsidRPr="00254040" w:rsidRDefault="002A1692" w:rsidP="002A1692">
      <w:pPr>
        <w:spacing w:after="0" w:line="380" w:lineRule="atLeast"/>
        <w:ind w:firstLine="709"/>
        <w:jc w:val="both"/>
        <w:rPr>
          <w:rFonts w:ascii="Times New Roman" w:eastAsia="Times New Roman" w:hAnsi="Times New Roman" w:cs="Times New Roman"/>
          <w:color w:val="000000"/>
          <w:sz w:val="28"/>
          <w:szCs w:val="28"/>
          <w:lang w:val="en-US"/>
        </w:rPr>
      </w:pPr>
      <w:r w:rsidRPr="009D654D">
        <w:rPr>
          <w:rFonts w:ascii="Times New Roman" w:hAnsi="Times New Roman"/>
          <w:b/>
          <w:sz w:val="28"/>
          <w:szCs w:val="28"/>
          <w:lang w:val="en-US"/>
        </w:rPr>
        <w:t>Key words:</w:t>
      </w:r>
      <w:r w:rsidRPr="009D654D">
        <w:rPr>
          <w:rFonts w:ascii="Times New Roman" w:hAnsi="Times New Roman"/>
          <w:sz w:val="28"/>
          <w:szCs w:val="28"/>
          <w:lang w:val="en-US"/>
        </w:rPr>
        <w:t xml:space="preserve"> chronic pancreatitis, exocrine pancreatic insufficiency, life quality, life expectancy, enzyme replacement therapy</w:t>
      </w:r>
    </w:p>
    <w:p w:rsidR="00254040" w:rsidRPr="00254040" w:rsidRDefault="00254040" w:rsidP="00254040">
      <w:pPr>
        <w:spacing w:after="0" w:line="380" w:lineRule="atLeast"/>
        <w:ind w:firstLine="709"/>
        <w:jc w:val="both"/>
        <w:rPr>
          <w:rFonts w:ascii="Times New Roman" w:eastAsia="Times New Roman" w:hAnsi="Times New Roman" w:cs="Times New Roman"/>
          <w:color w:val="000000"/>
          <w:sz w:val="28"/>
          <w:szCs w:val="28"/>
          <w:lang w:val="en-US"/>
        </w:rPr>
      </w:pPr>
      <w:proofErr w:type="spellStart"/>
      <w:r w:rsidRPr="00254040">
        <w:rPr>
          <w:rFonts w:ascii="Times New Roman" w:eastAsia="Times New Roman" w:hAnsi="Times New Roman" w:cs="Times New Roman"/>
          <w:color w:val="000000"/>
          <w:sz w:val="28"/>
          <w:lang w:val="en-US"/>
        </w:rPr>
        <w:t>Malabsorption</w:t>
      </w:r>
      <w:proofErr w:type="spellEnd"/>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and</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malnutrition</w:t>
      </w:r>
      <w:r w:rsidR="002A1692">
        <w:rPr>
          <w:rFonts w:ascii="Times New Roman" w:eastAsia="Times New Roman" w:hAnsi="Times New Roman" w:cs="Times New Roman"/>
          <w:color w:val="000000"/>
          <w:sz w:val="28"/>
          <w:lang w:val="en-US"/>
        </w:rPr>
        <w:t>,</w:t>
      </w:r>
      <w:r w:rsidRPr="00254040">
        <w:rPr>
          <w:rFonts w:ascii="Times New Roman" w:eastAsia="Times New Roman" w:hAnsi="Times New Roman" w:cs="Times New Roman"/>
          <w:color w:val="000000"/>
          <w:sz w:val="28"/>
          <w:lang w:val="en-US"/>
        </w:rPr>
        <w:t xml:space="preserve"> developing with exocrine pancreatic insufficiency of the pancreas (</w:t>
      </w:r>
      <w:r w:rsidR="002A1692">
        <w:rPr>
          <w:rFonts w:ascii="Times New Roman" w:eastAsia="Times New Roman" w:hAnsi="Times New Roman" w:cs="Times New Roman"/>
          <w:color w:val="000000"/>
          <w:sz w:val="28"/>
          <w:lang w:val="en-US"/>
        </w:rPr>
        <w:t>EPI</w:t>
      </w:r>
      <w:r w:rsidRPr="00254040">
        <w:rPr>
          <w:rFonts w:ascii="Times New Roman" w:eastAsia="Times New Roman" w:hAnsi="Times New Roman" w:cs="Times New Roman"/>
          <w:color w:val="000000"/>
          <w:sz w:val="28"/>
          <w:lang w:val="en-US"/>
        </w:rPr>
        <w:t>), are associated not only with complaints of loosening of the stool, flatulence, but also with much more serious consequences that lead to</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 xml:space="preserve">an increase in morbidity and a decrease in life expectancy (Figure 1) </w:t>
      </w:r>
      <w:r w:rsidR="002A1692">
        <w:rPr>
          <w:rFonts w:ascii="Times New Roman" w:eastAsia="Times New Roman" w:hAnsi="Times New Roman" w:cs="Times New Roman"/>
          <w:color w:val="000000"/>
          <w:sz w:val="28"/>
          <w:lang w:val="en-US"/>
        </w:rPr>
        <w:t>[</w:t>
      </w:r>
      <w:r w:rsidRPr="00254040">
        <w:rPr>
          <w:rFonts w:ascii="Times New Roman" w:eastAsia="Times New Roman" w:hAnsi="Times New Roman" w:cs="Times New Roman"/>
          <w:color w:val="000000"/>
          <w:sz w:val="28"/>
          <w:lang w:val="en-US"/>
        </w:rPr>
        <w:t>1</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3</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23</w:t>
      </w:r>
      <w:r w:rsidR="002A1692">
        <w:rPr>
          <w:rFonts w:ascii="Times New Roman" w:eastAsia="Times New Roman" w:hAnsi="Times New Roman" w:cs="Times New Roman"/>
          <w:color w:val="000000"/>
          <w:sz w:val="28"/>
          <w:lang w:val="en-US"/>
        </w:rPr>
        <w:t>]</w:t>
      </w:r>
      <w:r w:rsidRPr="00254040">
        <w:rPr>
          <w:rFonts w:ascii="Times New Roman" w:eastAsia="Times New Roman" w:hAnsi="Times New Roman" w:cs="Times New Roman"/>
          <w:color w:val="000000"/>
          <w:sz w:val="28"/>
          <w:lang w:val="en-US"/>
        </w:rPr>
        <w:t>.</w:t>
      </w:r>
    </w:p>
    <w:p w:rsidR="00254040" w:rsidRPr="00254040" w:rsidRDefault="002A1692" w:rsidP="00254040">
      <w:pPr>
        <w:spacing w:after="0" w:line="380" w:lineRule="atLeast"/>
        <w:ind w:firstLine="709"/>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 </w:t>
      </w:r>
    </w:p>
    <w:p w:rsidR="00254040" w:rsidRPr="00254040" w:rsidRDefault="00254040" w:rsidP="002D1B23">
      <w:pPr>
        <w:spacing w:after="0" w:line="380" w:lineRule="atLeast"/>
        <w:ind w:hanging="567"/>
        <w:jc w:val="center"/>
        <w:rPr>
          <w:rFonts w:ascii="Times New Roman" w:eastAsia="Times New Roman" w:hAnsi="Times New Roman" w:cs="Times New Roman"/>
          <w:color w:val="000000"/>
          <w:sz w:val="28"/>
          <w:szCs w:val="28"/>
        </w:rPr>
      </w:pPr>
      <w:r>
        <w:rPr>
          <w:rFonts w:ascii="Times New Roman" w:hAnsi="Times New Roman"/>
          <w:noProof/>
          <w:sz w:val="28"/>
          <w:szCs w:val="28"/>
          <w:lang w:eastAsia="zh-CN"/>
        </w:rPr>
        <w:drawing>
          <wp:inline distT="0" distB="0" distL="0" distR="0">
            <wp:extent cx="5940425" cy="3967645"/>
            <wp:effectExtent l="19050" t="0" r="3175" b="0"/>
            <wp:docPr id="1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5" cstate="print"/>
                    <a:srcRect/>
                    <a:stretch>
                      <a:fillRect/>
                    </a:stretch>
                  </pic:blipFill>
                  <pic:spPr bwMode="auto">
                    <a:xfrm>
                      <a:off x="0" y="0"/>
                      <a:ext cx="5940425" cy="3967645"/>
                    </a:xfrm>
                    <a:prstGeom prst="rect">
                      <a:avLst/>
                    </a:prstGeom>
                    <a:noFill/>
                    <a:ln w="9525">
                      <a:noFill/>
                      <a:miter lim="800000"/>
                      <a:headEnd/>
                      <a:tailEnd/>
                    </a:ln>
                  </pic:spPr>
                </pic:pic>
              </a:graphicData>
            </a:graphic>
          </wp:inline>
        </w:drawing>
      </w:r>
    </w:p>
    <w:p w:rsidR="00254040" w:rsidRPr="00254040" w:rsidRDefault="00254040" w:rsidP="00254040">
      <w:pPr>
        <w:spacing w:after="0" w:line="380" w:lineRule="atLeast"/>
        <w:ind w:firstLine="709"/>
        <w:jc w:val="center"/>
        <w:rPr>
          <w:rFonts w:ascii="Times New Roman" w:eastAsia="Times New Roman" w:hAnsi="Times New Roman" w:cs="Times New Roman"/>
          <w:color w:val="000000"/>
          <w:sz w:val="28"/>
          <w:szCs w:val="28"/>
          <w:lang w:val="en-US"/>
        </w:rPr>
      </w:pPr>
      <w:proofErr w:type="gramStart"/>
      <w:r w:rsidRPr="00254040">
        <w:rPr>
          <w:rFonts w:ascii="Times New Roman" w:eastAsia="Times New Roman" w:hAnsi="Times New Roman" w:cs="Times New Roman"/>
          <w:color w:val="000000"/>
          <w:sz w:val="28"/>
          <w:lang w:val="en-US"/>
        </w:rPr>
        <w:t>Fig.</w:t>
      </w:r>
      <w:r w:rsidR="002A1692">
        <w:rPr>
          <w:rFonts w:ascii="Times New Roman" w:eastAsia="Times New Roman" w:hAnsi="Times New Roman" w:cs="Times New Roman"/>
          <w:color w:val="000000"/>
          <w:sz w:val="28"/>
          <w:szCs w:val="28"/>
          <w:lang w:val="en-US"/>
        </w:rPr>
        <w:t xml:space="preserve"> </w:t>
      </w:r>
      <w:r w:rsidRPr="00254040">
        <w:rPr>
          <w:rFonts w:ascii="Times New Roman" w:eastAsia="Times New Roman" w:hAnsi="Times New Roman" w:cs="Times New Roman"/>
          <w:color w:val="000000"/>
          <w:sz w:val="28"/>
          <w:lang w:val="en-US"/>
        </w:rPr>
        <w:t>1.</w:t>
      </w:r>
      <w:proofErr w:type="gramEnd"/>
      <w:r w:rsidR="002A1692">
        <w:rPr>
          <w:rFonts w:ascii="Times New Roman" w:eastAsia="Times New Roman" w:hAnsi="Times New Roman" w:cs="Times New Roman"/>
          <w:color w:val="000000"/>
          <w:sz w:val="28"/>
          <w:szCs w:val="28"/>
          <w:lang w:val="en-US"/>
        </w:rPr>
        <w:t xml:space="preserve"> </w:t>
      </w:r>
      <w:r w:rsidRPr="00254040">
        <w:rPr>
          <w:rFonts w:ascii="Times New Roman" w:eastAsia="Times New Roman" w:hAnsi="Times New Roman" w:cs="Times New Roman"/>
          <w:color w:val="000000"/>
          <w:sz w:val="28"/>
          <w:lang w:val="en-US"/>
        </w:rPr>
        <w:t>The symptoms of</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malnutrition</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 xml:space="preserve">when </w:t>
      </w:r>
      <w:r w:rsidR="002A1692">
        <w:rPr>
          <w:rFonts w:ascii="Times New Roman" w:eastAsia="Times New Roman" w:hAnsi="Times New Roman" w:cs="Times New Roman"/>
          <w:color w:val="000000"/>
          <w:sz w:val="28"/>
          <w:lang w:val="en-US"/>
        </w:rPr>
        <w:t>EPI</w:t>
      </w:r>
      <w:r w:rsidRPr="00254040">
        <w:rPr>
          <w:rFonts w:ascii="Times New Roman" w:eastAsia="Times New Roman" w:hAnsi="Times New Roman" w:cs="Times New Roman"/>
          <w:color w:val="000000"/>
          <w:sz w:val="28"/>
          <w:lang w:val="en-US"/>
        </w:rPr>
        <w:t xml:space="preserve"> (F.</w:t>
      </w:r>
      <w:r w:rsidR="002A1692">
        <w:rPr>
          <w:rFonts w:ascii="Times New Roman" w:eastAsia="Times New Roman" w:hAnsi="Times New Roman" w:cs="Times New Roman"/>
          <w:color w:val="000000"/>
          <w:sz w:val="28"/>
          <w:szCs w:val="28"/>
          <w:lang w:val="en-US"/>
        </w:rPr>
        <w:t xml:space="preserve"> </w:t>
      </w:r>
      <w:r w:rsidRPr="00254040">
        <w:rPr>
          <w:rFonts w:ascii="Times New Roman" w:eastAsia="Times New Roman" w:hAnsi="Times New Roman" w:cs="Times New Roman"/>
          <w:color w:val="000000"/>
          <w:sz w:val="28"/>
          <w:lang w:val="en-US"/>
        </w:rPr>
        <w:t>H.</w:t>
      </w:r>
      <w:r w:rsidR="002A1692">
        <w:rPr>
          <w:rFonts w:ascii="Times New Roman" w:eastAsia="Times New Roman" w:hAnsi="Times New Roman" w:cs="Times New Roman"/>
          <w:color w:val="000000"/>
          <w:sz w:val="28"/>
          <w:szCs w:val="28"/>
          <w:lang w:val="en-US"/>
        </w:rPr>
        <w:t xml:space="preserve"> </w:t>
      </w:r>
      <w:r w:rsidRPr="00254040">
        <w:rPr>
          <w:rFonts w:ascii="Times New Roman" w:eastAsia="Times New Roman" w:hAnsi="Times New Roman" w:cs="Times New Roman"/>
          <w:color w:val="000000"/>
          <w:sz w:val="28"/>
          <w:lang w:val="en-US"/>
        </w:rPr>
        <w:t>Netter</w:t>
      </w:r>
      <w:r w:rsidR="002A1692">
        <w:rPr>
          <w:rFonts w:ascii="Times New Roman" w:eastAsia="Times New Roman" w:hAnsi="Times New Roman" w:cs="Times New Roman"/>
          <w:color w:val="000000"/>
          <w:sz w:val="28"/>
          <w:lang w:val="en-US"/>
        </w:rPr>
        <w:t>,</w:t>
      </w:r>
      <w:r w:rsidRPr="00254040">
        <w:rPr>
          <w:rFonts w:ascii="Times New Roman" w:eastAsia="Times New Roman" w:hAnsi="Times New Roman" w:cs="Times New Roman"/>
          <w:color w:val="000000"/>
          <w:sz w:val="28"/>
          <w:lang w:val="en-US"/>
        </w:rPr>
        <w:t xml:space="preserve"> 2001 </w:t>
      </w:r>
      <w:r w:rsidR="002A1692">
        <w:rPr>
          <w:rFonts w:ascii="Times New Roman" w:eastAsia="Times New Roman" w:hAnsi="Times New Roman" w:cs="Times New Roman"/>
          <w:color w:val="000000"/>
          <w:sz w:val="28"/>
          <w:lang w:val="en-US"/>
        </w:rPr>
        <w:t>[</w:t>
      </w:r>
      <w:r w:rsidRPr="00254040">
        <w:rPr>
          <w:rFonts w:ascii="Times New Roman" w:eastAsia="Times New Roman" w:hAnsi="Times New Roman" w:cs="Times New Roman"/>
          <w:color w:val="000000"/>
          <w:sz w:val="28"/>
          <w:lang w:val="en-US"/>
        </w:rPr>
        <w:t>14</w:t>
      </w:r>
      <w:r w:rsidR="002A1692">
        <w:rPr>
          <w:rFonts w:ascii="Times New Roman" w:eastAsia="Times New Roman" w:hAnsi="Times New Roman" w:cs="Times New Roman"/>
          <w:color w:val="000000"/>
          <w:sz w:val="28"/>
          <w:lang w:val="en-US"/>
        </w:rPr>
        <w:t>]</w:t>
      </w:r>
      <w:r w:rsidRPr="00254040">
        <w:rPr>
          <w:rFonts w:ascii="Times New Roman" w:eastAsia="Times New Roman" w:hAnsi="Times New Roman" w:cs="Times New Roman"/>
          <w:color w:val="000000"/>
          <w:sz w:val="28"/>
          <w:lang w:val="en-US"/>
        </w:rPr>
        <w:t>).</w:t>
      </w:r>
    </w:p>
    <w:p w:rsidR="00254040" w:rsidRPr="00254040" w:rsidRDefault="002A1692" w:rsidP="00254040">
      <w:pPr>
        <w:spacing w:after="0" w:line="380" w:lineRule="atLeast"/>
        <w:ind w:firstLine="709"/>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 </w:t>
      </w:r>
    </w:p>
    <w:p w:rsidR="00254040" w:rsidRPr="00254040" w:rsidRDefault="00254040" w:rsidP="00254040">
      <w:pPr>
        <w:spacing w:after="0" w:line="380" w:lineRule="atLeast"/>
        <w:ind w:firstLine="709"/>
        <w:jc w:val="both"/>
        <w:rPr>
          <w:rFonts w:ascii="Times New Roman" w:eastAsia="Times New Roman" w:hAnsi="Times New Roman" w:cs="Times New Roman"/>
          <w:color w:val="000000"/>
          <w:sz w:val="28"/>
          <w:szCs w:val="28"/>
          <w:lang w:val="en-US"/>
        </w:rPr>
      </w:pPr>
      <w:r w:rsidRPr="00254040">
        <w:rPr>
          <w:rFonts w:ascii="Times New Roman" w:eastAsia="Times New Roman" w:hAnsi="Times New Roman" w:cs="Times New Roman"/>
          <w:color w:val="000000"/>
          <w:sz w:val="28"/>
          <w:lang w:val="en-US"/>
        </w:rPr>
        <w:t xml:space="preserve">Thus, with </w:t>
      </w:r>
      <w:r w:rsidR="002A1692">
        <w:rPr>
          <w:rFonts w:ascii="Times New Roman" w:eastAsia="Times New Roman" w:hAnsi="Times New Roman" w:cs="Times New Roman"/>
          <w:color w:val="000000"/>
          <w:sz w:val="28"/>
          <w:lang w:val="en-US"/>
        </w:rPr>
        <w:t>EPI</w:t>
      </w:r>
      <w:r w:rsidRPr="00254040">
        <w:rPr>
          <w:rFonts w:ascii="Times New Roman" w:eastAsia="Times New Roman" w:hAnsi="Times New Roman" w:cs="Times New Roman"/>
          <w:color w:val="000000"/>
          <w:sz w:val="28"/>
          <w:lang w:val="en-US"/>
        </w:rPr>
        <w:t>, the risk</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of cardiovascular</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diseases</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increases</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 xml:space="preserve">due to unfavorable changes in the lipid spectrum of the blood, asthenia develops, </w:t>
      </w:r>
      <w:proofErr w:type="spellStart"/>
      <w:r w:rsidRPr="00254040">
        <w:rPr>
          <w:rFonts w:ascii="Times New Roman" w:eastAsia="Times New Roman" w:hAnsi="Times New Roman" w:cs="Times New Roman"/>
          <w:color w:val="000000"/>
          <w:sz w:val="28"/>
          <w:lang w:val="en-US"/>
        </w:rPr>
        <w:t>hypovitaminosis</w:t>
      </w:r>
      <w:proofErr w:type="spellEnd"/>
      <w:r w:rsidRPr="00254040">
        <w:rPr>
          <w:rFonts w:ascii="Times New Roman" w:eastAsia="Times New Roman" w:hAnsi="Times New Roman" w:cs="Times New Roman"/>
          <w:color w:val="000000"/>
          <w:sz w:val="28"/>
          <w:lang w:val="en-US"/>
        </w:rPr>
        <w:t xml:space="preserve"> (especially</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A</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D</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E</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K</w:t>
      </w:r>
      <w:r w:rsidR="002A1692">
        <w:rPr>
          <w:rFonts w:ascii="Times New Roman" w:eastAsia="Times New Roman" w:hAnsi="Times New Roman" w:cs="Times New Roman"/>
          <w:color w:val="000000"/>
          <w:sz w:val="28"/>
          <w:lang w:val="en-US"/>
        </w:rPr>
        <w:t>)</w:t>
      </w:r>
      <w:r w:rsidRPr="00254040">
        <w:rPr>
          <w:rFonts w:ascii="Times New Roman" w:eastAsia="Times New Roman" w:hAnsi="Times New Roman" w:cs="Times New Roman"/>
          <w:color w:val="000000"/>
          <w:sz w:val="28"/>
          <w:lang w:val="en-US"/>
        </w:rPr>
        <w:t xml:space="preserve">, skin, hair, nail, encephalopathy, anemia, </w:t>
      </w:r>
      <w:r w:rsidRPr="00254040">
        <w:rPr>
          <w:rFonts w:ascii="Times New Roman" w:eastAsia="Times New Roman" w:hAnsi="Times New Roman" w:cs="Times New Roman"/>
          <w:color w:val="000000"/>
          <w:sz w:val="28"/>
          <w:lang w:val="en-US"/>
        </w:rPr>
        <w:lastRenderedPageBreak/>
        <w:t>bone mineral density decreases, immunity is impaired and so on [6, 10,</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19</w:t>
      </w:r>
      <w:r w:rsidR="002A1692">
        <w:rPr>
          <w:rFonts w:ascii="Times New Roman" w:eastAsia="Times New Roman" w:hAnsi="Times New Roman" w:cs="Times New Roman"/>
          <w:color w:val="000000"/>
          <w:sz w:val="28"/>
          <w:lang w:val="en-US"/>
        </w:rPr>
        <w:t>]</w:t>
      </w:r>
      <w:r w:rsidRPr="00254040">
        <w:rPr>
          <w:rFonts w:ascii="Times New Roman" w:eastAsia="Times New Roman" w:hAnsi="Times New Roman" w:cs="Times New Roman"/>
          <w:color w:val="000000"/>
          <w:sz w:val="28"/>
          <w:lang w:val="en-US"/>
        </w:rPr>
        <w:t>.</w:t>
      </w:r>
      <w:r w:rsidR="002A1692">
        <w:rPr>
          <w:rFonts w:ascii="Times New Roman" w:eastAsia="Times New Roman" w:hAnsi="Times New Roman" w:cs="Times New Roman"/>
          <w:color w:val="000000"/>
          <w:sz w:val="28"/>
          <w:szCs w:val="28"/>
          <w:lang w:val="en-US"/>
        </w:rPr>
        <w:t xml:space="preserve"> </w:t>
      </w:r>
      <w:r w:rsidRPr="00254040">
        <w:rPr>
          <w:rFonts w:ascii="Times New Roman" w:eastAsia="Times New Roman" w:hAnsi="Times New Roman" w:cs="Times New Roman"/>
          <w:color w:val="000000"/>
          <w:sz w:val="28"/>
          <w:lang w:val="en-US"/>
        </w:rPr>
        <w:t xml:space="preserve">In addition, </w:t>
      </w:r>
      <w:r w:rsidR="002A1692">
        <w:rPr>
          <w:rFonts w:ascii="Times New Roman" w:eastAsia="Times New Roman" w:hAnsi="Times New Roman" w:cs="Times New Roman"/>
          <w:color w:val="000000"/>
          <w:sz w:val="28"/>
          <w:lang w:val="en-US"/>
        </w:rPr>
        <w:t>EPI</w:t>
      </w:r>
      <w:r w:rsidRPr="00254040">
        <w:rPr>
          <w:rFonts w:ascii="Times New Roman" w:eastAsia="Times New Roman" w:hAnsi="Times New Roman" w:cs="Times New Roman"/>
          <w:color w:val="000000"/>
          <w:sz w:val="28"/>
          <w:lang w:val="en-US"/>
        </w:rPr>
        <w:t xml:space="preserve"> can be "under the mask" of other diseases, for example, irritable bowel syndrome </w:t>
      </w:r>
      <w:r w:rsidR="002A1692">
        <w:rPr>
          <w:rFonts w:ascii="Times New Roman" w:eastAsia="Times New Roman" w:hAnsi="Times New Roman" w:cs="Times New Roman"/>
          <w:color w:val="000000"/>
          <w:sz w:val="28"/>
          <w:lang w:val="en-US"/>
        </w:rPr>
        <w:t>[</w:t>
      </w:r>
      <w:r w:rsidRPr="00254040">
        <w:rPr>
          <w:rFonts w:ascii="Times New Roman" w:eastAsia="Times New Roman" w:hAnsi="Times New Roman" w:cs="Times New Roman"/>
          <w:color w:val="000000"/>
          <w:sz w:val="28"/>
          <w:lang w:val="en-US"/>
        </w:rPr>
        <w:t>22</w:t>
      </w:r>
      <w:r w:rsidR="002A1692">
        <w:rPr>
          <w:rFonts w:ascii="Times New Roman" w:eastAsia="Times New Roman" w:hAnsi="Times New Roman" w:cs="Times New Roman"/>
          <w:color w:val="000000"/>
          <w:sz w:val="28"/>
          <w:lang w:val="en-US"/>
        </w:rPr>
        <w:t>]</w:t>
      </w:r>
      <w:r w:rsidRPr="00254040">
        <w:rPr>
          <w:rFonts w:ascii="Times New Roman" w:eastAsia="Times New Roman" w:hAnsi="Times New Roman" w:cs="Times New Roman"/>
          <w:color w:val="000000"/>
          <w:sz w:val="28"/>
          <w:lang w:val="en-US"/>
        </w:rPr>
        <w:t>.</w:t>
      </w:r>
    </w:p>
    <w:p w:rsidR="00254040" w:rsidRPr="00254040" w:rsidRDefault="00254040" w:rsidP="00254040">
      <w:pPr>
        <w:spacing w:after="0" w:line="380" w:lineRule="atLeast"/>
        <w:ind w:firstLine="709"/>
        <w:jc w:val="both"/>
        <w:rPr>
          <w:rFonts w:ascii="Times New Roman" w:eastAsia="Times New Roman" w:hAnsi="Times New Roman" w:cs="Times New Roman"/>
          <w:color w:val="000000"/>
          <w:sz w:val="28"/>
          <w:szCs w:val="28"/>
          <w:lang w:val="en-US"/>
        </w:rPr>
      </w:pPr>
      <w:r w:rsidRPr="00254040">
        <w:rPr>
          <w:rFonts w:ascii="Times New Roman" w:eastAsia="Times New Roman" w:hAnsi="Times New Roman" w:cs="Times New Roman"/>
          <w:color w:val="000000"/>
          <w:sz w:val="28"/>
          <w:lang w:val="en-US"/>
        </w:rPr>
        <w:t>In</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cystic fibrosis</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 xml:space="preserve">and chronic pancreatitis (CP), primary </w:t>
      </w:r>
      <w:r w:rsidR="002A1692">
        <w:rPr>
          <w:rFonts w:ascii="Times New Roman" w:eastAsia="Times New Roman" w:hAnsi="Times New Roman" w:cs="Times New Roman"/>
          <w:color w:val="000000"/>
          <w:sz w:val="28"/>
          <w:lang w:val="en-US"/>
        </w:rPr>
        <w:t>EPI</w:t>
      </w:r>
      <w:r w:rsidRPr="00254040">
        <w:rPr>
          <w:rFonts w:ascii="Times New Roman" w:eastAsia="Times New Roman" w:hAnsi="Times New Roman" w:cs="Times New Roman"/>
          <w:color w:val="000000"/>
          <w:sz w:val="28"/>
          <w:lang w:val="en-US"/>
        </w:rPr>
        <w:t xml:space="preserve"> develops, i.e., </w:t>
      </w:r>
      <w:r w:rsidR="002A1692">
        <w:rPr>
          <w:rFonts w:ascii="Times New Roman" w:eastAsia="Times New Roman" w:hAnsi="Times New Roman" w:cs="Times New Roman"/>
          <w:color w:val="000000"/>
          <w:sz w:val="28"/>
          <w:lang w:val="en-US"/>
        </w:rPr>
        <w:t>EPI</w:t>
      </w:r>
      <w:r w:rsidRPr="00254040">
        <w:rPr>
          <w:rFonts w:ascii="Times New Roman" w:eastAsia="Times New Roman" w:hAnsi="Times New Roman" w:cs="Times New Roman"/>
          <w:color w:val="000000"/>
          <w:sz w:val="28"/>
          <w:lang w:val="en-US"/>
        </w:rPr>
        <w:t xml:space="preserve"> associated with pathology, a decrease in the volume of the parenchyma and the functional capacity of the pancreas.</w:t>
      </w:r>
      <w:r w:rsidR="002A1692">
        <w:rPr>
          <w:rFonts w:ascii="Times New Roman" w:eastAsia="Times New Roman" w:hAnsi="Times New Roman" w:cs="Times New Roman"/>
          <w:color w:val="000000"/>
          <w:sz w:val="28"/>
          <w:szCs w:val="28"/>
          <w:lang w:val="en-US"/>
        </w:rPr>
        <w:t xml:space="preserve"> </w:t>
      </w:r>
      <w:r w:rsidRPr="00254040">
        <w:rPr>
          <w:rFonts w:ascii="Times New Roman" w:eastAsia="Times New Roman" w:hAnsi="Times New Roman" w:cs="Times New Roman"/>
          <w:color w:val="000000"/>
          <w:sz w:val="28"/>
          <w:lang w:val="en-US"/>
        </w:rPr>
        <w:t xml:space="preserve">The same variant of </w:t>
      </w:r>
      <w:r w:rsidR="002A1692">
        <w:rPr>
          <w:rFonts w:ascii="Times New Roman" w:eastAsia="Times New Roman" w:hAnsi="Times New Roman" w:cs="Times New Roman"/>
          <w:color w:val="000000"/>
          <w:sz w:val="28"/>
          <w:lang w:val="en-US"/>
        </w:rPr>
        <w:t>EPI</w:t>
      </w:r>
      <w:r w:rsidRPr="00254040">
        <w:rPr>
          <w:rFonts w:ascii="Times New Roman" w:eastAsia="Times New Roman" w:hAnsi="Times New Roman" w:cs="Times New Roman"/>
          <w:color w:val="000000"/>
          <w:sz w:val="28"/>
          <w:lang w:val="en-US"/>
        </w:rPr>
        <w:t xml:space="preserve"> occurs when the pancreatic duct is obstructed by the tumor, as well as after resection of the prostate </w:t>
      </w:r>
      <w:proofErr w:type="spellStart"/>
      <w:r w:rsidRPr="00254040">
        <w:rPr>
          <w:rFonts w:ascii="Times New Roman" w:eastAsia="Times New Roman" w:hAnsi="Times New Roman" w:cs="Times New Roman"/>
          <w:color w:val="000000"/>
          <w:sz w:val="28"/>
          <w:lang w:val="en-US"/>
        </w:rPr>
        <w:t>orpancreatectomy</w:t>
      </w:r>
      <w:proofErr w:type="spellEnd"/>
      <w:r w:rsidR="002A1692">
        <w:rPr>
          <w:rFonts w:ascii="Times New Roman" w:eastAsia="Times New Roman" w:hAnsi="Times New Roman" w:cs="Times New Roman"/>
          <w:color w:val="000000"/>
          <w:sz w:val="28"/>
          <w:lang w:val="en-US"/>
        </w:rPr>
        <w:t>.</w:t>
      </w:r>
      <w:r w:rsidR="002A1692">
        <w:rPr>
          <w:rFonts w:ascii="Times New Roman" w:eastAsia="Times New Roman" w:hAnsi="Times New Roman" w:cs="Times New Roman"/>
          <w:color w:val="000000"/>
          <w:sz w:val="28"/>
          <w:szCs w:val="28"/>
          <w:lang w:val="en-US"/>
        </w:rPr>
        <w:t xml:space="preserve"> </w:t>
      </w:r>
      <w:r w:rsidRPr="00254040">
        <w:rPr>
          <w:rFonts w:ascii="Times New Roman" w:eastAsia="Times New Roman" w:hAnsi="Times New Roman" w:cs="Times New Roman"/>
          <w:color w:val="000000"/>
          <w:sz w:val="28"/>
          <w:lang w:val="en-US"/>
        </w:rPr>
        <w:t>Secondary</w:t>
      </w:r>
      <w:r w:rsidR="002A1692">
        <w:rPr>
          <w:rFonts w:ascii="Times New Roman" w:eastAsia="Times New Roman" w:hAnsi="Times New Roman" w:cs="Times New Roman"/>
          <w:color w:val="000000"/>
          <w:sz w:val="28"/>
          <w:lang w:val="en-US"/>
        </w:rPr>
        <w:t xml:space="preserve"> EPI</w:t>
      </w:r>
      <w:r w:rsidRPr="00254040">
        <w:rPr>
          <w:rFonts w:ascii="Times New Roman" w:eastAsia="Times New Roman" w:hAnsi="Times New Roman" w:cs="Times New Roman"/>
          <w:color w:val="000000"/>
          <w:sz w:val="28"/>
          <w:lang w:val="en-US"/>
        </w:rPr>
        <w:t xml:space="preserve"> is associated with the pathology of other organs.</w:t>
      </w:r>
      <w:r w:rsidR="002A1692">
        <w:rPr>
          <w:rFonts w:ascii="Times New Roman" w:eastAsia="Times New Roman" w:hAnsi="Times New Roman" w:cs="Times New Roman"/>
          <w:color w:val="000000"/>
          <w:sz w:val="28"/>
          <w:szCs w:val="28"/>
          <w:lang w:val="en-US"/>
        </w:rPr>
        <w:t xml:space="preserve"> </w:t>
      </w:r>
      <w:r w:rsidRPr="00254040">
        <w:rPr>
          <w:rFonts w:ascii="Times New Roman" w:eastAsia="Times New Roman" w:hAnsi="Times New Roman" w:cs="Times New Roman"/>
          <w:color w:val="000000"/>
          <w:sz w:val="28"/>
          <w:lang w:val="en-US"/>
        </w:rPr>
        <w:t>Thus,</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celiac disease</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leads to a</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decrease in stimulation of the prostate, and in</w:t>
      </w:r>
      <w:r w:rsidR="002A1692">
        <w:rPr>
          <w:rFonts w:ascii="Times New Roman" w:eastAsia="Times New Roman" w:hAnsi="Times New Roman" w:cs="Times New Roman"/>
          <w:color w:val="000000"/>
          <w:sz w:val="28"/>
          <w:lang w:val="en-US"/>
        </w:rPr>
        <w:t xml:space="preserve"> </w:t>
      </w:r>
      <w:proofErr w:type="spellStart"/>
      <w:r w:rsidRPr="00254040">
        <w:rPr>
          <w:rFonts w:ascii="Times New Roman" w:eastAsia="Times New Roman" w:hAnsi="Times New Roman" w:cs="Times New Roman"/>
          <w:color w:val="000000"/>
          <w:sz w:val="28"/>
          <w:lang w:val="en-US"/>
        </w:rPr>
        <w:t>Zollinger</w:t>
      </w:r>
      <w:proofErr w:type="spellEnd"/>
      <w:r w:rsidRPr="00254040">
        <w:rPr>
          <w:rFonts w:ascii="Times New Roman" w:eastAsia="Times New Roman" w:hAnsi="Times New Roman" w:cs="Times New Roman"/>
          <w:color w:val="000000"/>
          <w:sz w:val="28"/>
          <w:lang w:val="en-US"/>
        </w:rPr>
        <w:t>-Ellison</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syndrome, the</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enzymes of the prostate are inactivated.</w:t>
      </w:r>
      <w:r w:rsidR="002A1692">
        <w:rPr>
          <w:rFonts w:ascii="Times New Roman" w:eastAsia="Times New Roman" w:hAnsi="Times New Roman" w:cs="Times New Roman"/>
          <w:color w:val="000000"/>
          <w:sz w:val="28"/>
          <w:szCs w:val="28"/>
          <w:lang w:val="en-US"/>
        </w:rPr>
        <w:t xml:space="preserve"> </w:t>
      </w:r>
      <w:r w:rsidRPr="00254040">
        <w:rPr>
          <w:rFonts w:ascii="Times New Roman" w:eastAsia="Times New Roman" w:hAnsi="Times New Roman" w:cs="Times New Roman"/>
          <w:color w:val="000000"/>
          <w:sz w:val="28"/>
          <w:lang w:val="en-US"/>
        </w:rPr>
        <w:t xml:space="preserve">Violation of stimulation of pancreatic secretion is formed after resection of the stomach, small </w:t>
      </w:r>
      <w:proofErr w:type="spellStart"/>
      <w:r w:rsidRPr="00254040">
        <w:rPr>
          <w:rFonts w:ascii="Times New Roman" w:eastAsia="Times New Roman" w:hAnsi="Times New Roman" w:cs="Times New Roman"/>
          <w:color w:val="000000"/>
          <w:sz w:val="28"/>
          <w:lang w:val="en-US"/>
        </w:rPr>
        <w:t>intestine</w:t>
      </w:r>
      <w:proofErr w:type="gramStart"/>
      <w:r w:rsidRPr="00254040">
        <w:rPr>
          <w:rFonts w:ascii="Times New Roman" w:eastAsia="Times New Roman" w:hAnsi="Times New Roman" w:cs="Times New Roman"/>
          <w:color w:val="000000"/>
          <w:sz w:val="28"/>
          <w:lang w:val="en-US"/>
        </w:rPr>
        <w:t>,gastrectomy</w:t>
      </w:r>
      <w:proofErr w:type="spellEnd"/>
      <w:proofErr w:type="gramEnd"/>
      <w:r w:rsidR="002A1692">
        <w:rPr>
          <w:rFonts w:ascii="Times New Roman" w:eastAsia="Times New Roman" w:hAnsi="Times New Roman" w:cs="Times New Roman"/>
          <w:color w:val="000000"/>
          <w:sz w:val="28"/>
          <w:lang w:val="en-US"/>
        </w:rPr>
        <w:t>.</w:t>
      </w:r>
      <w:r w:rsidR="002A1692">
        <w:rPr>
          <w:rFonts w:ascii="Times New Roman" w:eastAsia="Times New Roman" w:hAnsi="Times New Roman" w:cs="Times New Roman"/>
          <w:color w:val="000000"/>
          <w:sz w:val="28"/>
          <w:szCs w:val="28"/>
          <w:lang w:val="en-US"/>
        </w:rPr>
        <w:t xml:space="preserve"> </w:t>
      </w:r>
      <w:r w:rsidRPr="00254040">
        <w:rPr>
          <w:rFonts w:ascii="Times New Roman" w:eastAsia="Times New Roman" w:hAnsi="Times New Roman" w:cs="Times New Roman"/>
          <w:color w:val="000000"/>
          <w:sz w:val="28"/>
          <w:lang w:val="en-US"/>
        </w:rPr>
        <w:t>Secondary</w:t>
      </w:r>
      <w:r w:rsidR="002A1692">
        <w:rPr>
          <w:rFonts w:ascii="Times New Roman" w:eastAsia="Times New Roman" w:hAnsi="Times New Roman" w:cs="Times New Roman"/>
          <w:color w:val="000000"/>
          <w:sz w:val="28"/>
          <w:lang w:val="en-US"/>
        </w:rPr>
        <w:t xml:space="preserve"> EPI</w:t>
      </w:r>
      <w:r w:rsidRPr="00254040">
        <w:rPr>
          <w:rFonts w:ascii="Times New Roman" w:eastAsia="Times New Roman" w:hAnsi="Times New Roman" w:cs="Times New Roman"/>
          <w:color w:val="000000"/>
          <w:sz w:val="28"/>
          <w:lang w:val="en-US"/>
        </w:rPr>
        <w:t xml:space="preserve"> takes place with</w:t>
      </w:r>
      <w:r w:rsidR="002A1692">
        <w:rPr>
          <w:rFonts w:ascii="Times New Roman" w:eastAsia="Times New Roman" w:hAnsi="Times New Roman" w:cs="Times New Roman"/>
          <w:color w:val="000000"/>
          <w:sz w:val="28"/>
          <w:lang w:val="en-US"/>
        </w:rPr>
        <w:t xml:space="preserve"> </w:t>
      </w:r>
      <w:proofErr w:type="spellStart"/>
      <w:r w:rsidRPr="00254040">
        <w:rPr>
          <w:rFonts w:ascii="Times New Roman" w:eastAsia="Times New Roman" w:hAnsi="Times New Roman" w:cs="Times New Roman"/>
          <w:color w:val="000000"/>
          <w:sz w:val="28"/>
          <w:lang w:val="en-US"/>
        </w:rPr>
        <w:t>cholestasis</w:t>
      </w:r>
      <w:proofErr w:type="spellEnd"/>
      <w:r w:rsidR="002A1692">
        <w:rPr>
          <w:rFonts w:ascii="Times New Roman" w:eastAsia="Times New Roman" w:hAnsi="Times New Roman" w:cs="Times New Roman"/>
          <w:color w:val="000000"/>
          <w:sz w:val="28"/>
          <w:lang w:val="en-US"/>
        </w:rPr>
        <w:t>,</w:t>
      </w:r>
      <w:r w:rsidRPr="00254040">
        <w:rPr>
          <w:rFonts w:ascii="Times New Roman" w:eastAsia="Times New Roman" w:hAnsi="Times New Roman" w:cs="Times New Roman"/>
          <w:color w:val="000000"/>
          <w:sz w:val="28"/>
          <w:lang w:val="en-US"/>
        </w:rPr>
        <w:t xml:space="preserve"> a violation of bile</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flow</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due to reduced emulsification of fats and creating conditions for the realization of pancreatic lipase activity [7].</w:t>
      </w:r>
    </w:p>
    <w:p w:rsidR="00254040" w:rsidRPr="00254040" w:rsidRDefault="002A1692" w:rsidP="00254040">
      <w:pPr>
        <w:spacing w:after="0" w:line="380" w:lineRule="atLeast"/>
        <w:ind w:firstLine="709"/>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lang w:val="en-US"/>
        </w:rPr>
        <w:t>EPI</w:t>
      </w:r>
      <w:r w:rsidR="00254040" w:rsidRPr="00254040">
        <w:rPr>
          <w:rFonts w:ascii="Times New Roman" w:eastAsia="Times New Roman" w:hAnsi="Times New Roman" w:cs="Times New Roman"/>
          <w:color w:val="000000"/>
          <w:sz w:val="28"/>
          <w:lang w:val="en-US"/>
        </w:rPr>
        <w:t xml:space="preserve">, of course, leads to a decrease in the quality of life, increased lethality (Figure 2) and a decrease in life expectancy </w:t>
      </w:r>
      <w:r>
        <w:rPr>
          <w:rFonts w:ascii="Times New Roman" w:eastAsia="Times New Roman" w:hAnsi="Times New Roman" w:cs="Times New Roman"/>
          <w:color w:val="000000"/>
          <w:sz w:val="28"/>
          <w:lang w:val="en-US"/>
        </w:rPr>
        <w:t>[</w:t>
      </w:r>
      <w:r w:rsidR="00254040" w:rsidRPr="00254040">
        <w:rPr>
          <w:rFonts w:ascii="Times New Roman" w:eastAsia="Times New Roman" w:hAnsi="Times New Roman" w:cs="Times New Roman"/>
          <w:color w:val="000000"/>
          <w:sz w:val="28"/>
          <w:lang w:val="en-US"/>
        </w:rPr>
        <w:t>17</w:t>
      </w:r>
      <w:r>
        <w:rPr>
          <w:rFonts w:ascii="Times New Roman" w:eastAsia="Times New Roman" w:hAnsi="Times New Roman" w:cs="Times New Roman"/>
          <w:color w:val="000000"/>
          <w:sz w:val="28"/>
          <w:lang w:val="en-US"/>
        </w:rPr>
        <w:t>,</w:t>
      </w:r>
      <w:r w:rsidR="00254040" w:rsidRPr="00254040">
        <w:rPr>
          <w:rFonts w:ascii="Times New Roman" w:eastAsia="Times New Roman" w:hAnsi="Times New Roman" w:cs="Times New Roman"/>
          <w:color w:val="000000"/>
          <w:sz w:val="28"/>
          <w:lang w:val="en-US"/>
        </w:rPr>
        <w:t xml:space="preserve"> 20].</w:t>
      </w:r>
    </w:p>
    <w:p w:rsidR="00254040" w:rsidRPr="00254040" w:rsidRDefault="002A1692" w:rsidP="00254040">
      <w:pPr>
        <w:spacing w:after="0" w:line="380" w:lineRule="atLeast"/>
        <w:ind w:firstLine="709"/>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 </w:t>
      </w:r>
    </w:p>
    <w:p w:rsidR="00254040" w:rsidRPr="00254040" w:rsidRDefault="00254040" w:rsidP="00254040">
      <w:pPr>
        <w:spacing w:after="0" w:line="380" w:lineRule="atLeast"/>
        <w:ind w:firstLine="709"/>
        <w:jc w:val="center"/>
        <w:rPr>
          <w:rFonts w:ascii="Times New Roman" w:eastAsia="Times New Roman" w:hAnsi="Times New Roman" w:cs="Times New Roman"/>
          <w:color w:val="000000"/>
          <w:sz w:val="28"/>
          <w:szCs w:val="28"/>
        </w:rPr>
      </w:pPr>
      <w:r>
        <w:rPr>
          <w:rFonts w:ascii="Times New Roman" w:hAnsi="Times New Roman"/>
          <w:noProof/>
          <w:sz w:val="28"/>
          <w:szCs w:val="28"/>
          <w:lang w:eastAsia="zh-CN"/>
        </w:rPr>
        <w:drawing>
          <wp:inline distT="0" distB="0" distL="0" distR="0">
            <wp:extent cx="3476625" cy="2630805"/>
            <wp:effectExtent l="19050" t="0" r="9525" b="0"/>
            <wp:docPr id="1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srcRect/>
                    <a:stretch>
                      <a:fillRect/>
                    </a:stretch>
                  </pic:blipFill>
                  <pic:spPr bwMode="auto">
                    <a:xfrm>
                      <a:off x="0" y="0"/>
                      <a:ext cx="3476625" cy="2630805"/>
                    </a:xfrm>
                    <a:prstGeom prst="rect">
                      <a:avLst/>
                    </a:prstGeom>
                    <a:noFill/>
                    <a:ln w="9525">
                      <a:noFill/>
                      <a:miter lim="800000"/>
                      <a:headEnd/>
                      <a:tailEnd/>
                    </a:ln>
                  </pic:spPr>
                </pic:pic>
              </a:graphicData>
            </a:graphic>
          </wp:inline>
        </w:drawing>
      </w:r>
    </w:p>
    <w:p w:rsidR="00254040" w:rsidRPr="00254040" w:rsidRDefault="00254040" w:rsidP="00254040">
      <w:pPr>
        <w:spacing w:after="0" w:line="380" w:lineRule="atLeast"/>
        <w:ind w:firstLine="709"/>
        <w:jc w:val="center"/>
        <w:rPr>
          <w:rFonts w:ascii="Times New Roman" w:eastAsia="Times New Roman" w:hAnsi="Times New Roman" w:cs="Times New Roman"/>
          <w:color w:val="000000"/>
          <w:sz w:val="28"/>
          <w:szCs w:val="28"/>
          <w:lang w:val="en-US"/>
        </w:rPr>
      </w:pPr>
      <w:proofErr w:type="gramStart"/>
      <w:r w:rsidRPr="00254040">
        <w:rPr>
          <w:rFonts w:ascii="Times New Roman" w:eastAsia="Times New Roman" w:hAnsi="Times New Roman" w:cs="Times New Roman"/>
          <w:color w:val="000000"/>
          <w:sz w:val="28"/>
          <w:lang w:val="en-US"/>
        </w:rPr>
        <w:t>Fig.</w:t>
      </w:r>
      <w:r w:rsidR="002A1692">
        <w:rPr>
          <w:rFonts w:ascii="Times New Roman" w:eastAsia="Times New Roman" w:hAnsi="Times New Roman" w:cs="Times New Roman"/>
          <w:color w:val="000000"/>
          <w:sz w:val="28"/>
          <w:szCs w:val="28"/>
          <w:lang w:val="en-US"/>
        </w:rPr>
        <w:t xml:space="preserve"> </w:t>
      </w:r>
      <w:r w:rsidRPr="00254040">
        <w:rPr>
          <w:rFonts w:ascii="Times New Roman" w:eastAsia="Times New Roman" w:hAnsi="Times New Roman" w:cs="Times New Roman"/>
          <w:color w:val="000000"/>
          <w:sz w:val="28"/>
          <w:lang w:val="en-US"/>
        </w:rPr>
        <w:t>2.</w:t>
      </w:r>
      <w:proofErr w:type="gramEnd"/>
      <w:r w:rsidR="002A1692">
        <w:rPr>
          <w:rFonts w:ascii="Times New Roman" w:eastAsia="Times New Roman" w:hAnsi="Times New Roman" w:cs="Times New Roman"/>
          <w:color w:val="000000"/>
          <w:sz w:val="28"/>
          <w:szCs w:val="28"/>
          <w:lang w:val="en-US"/>
        </w:rPr>
        <w:t xml:space="preserve"> </w:t>
      </w:r>
      <w:proofErr w:type="gramStart"/>
      <w:r w:rsidRPr="00254040">
        <w:rPr>
          <w:rFonts w:ascii="Times New Roman" w:eastAsia="Times New Roman" w:hAnsi="Times New Roman" w:cs="Times New Roman"/>
          <w:color w:val="000000"/>
          <w:sz w:val="28"/>
          <w:lang w:val="en-US"/>
        </w:rPr>
        <w:t>Mortality in CP (U.</w:t>
      </w:r>
      <w:r w:rsidR="002A1692">
        <w:rPr>
          <w:rFonts w:ascii="Times New Roman" w:eastAsia="Times New Roman" w:hAnsi="Times New Roman" w:cs="Times New Roman"/>
          <w:color w:val="000000"/>
          <w:sz w:val="28"/>
          <w:szCs w:val="28"/>
          <w:lang w:val="en-US"/>
        </w:rPr>
        <w:t xml:space="preserve"> </w:t>
      </w:r>
      <w:r w:rsidRPr="00254040">
        <w:rPr>
          <w:rFonts w:ascii="Times New Roman" w:eastAsia="Times New Roman" w:hAnsi="Times New Roman" w:cs="Times New Roman"/>
          <w:color w:val="000000"/>
          <w:sz w:val="28"/>
          <w:lang w:val="en-US"/>
        </w:rPr>
        <w:t>C.</w:t>
      </w:r>
      <w:r w:rsidR="002A1692">
        <w:rPr>
          <w:rFonts w:ascii="Times New Roman" w:eastAsia="Times New Roman" w:hAnsi="Times New Roman" w:cs="Times New Roman"/>
          <w:color w:val="000000"/>
          <w:sz w:val="28"/>
          <w:szCs w:val="28"/>
          <w:lang w:val="en-US"/>
        </w:rPr>
        <w:t xml:space="preserve"> </w:t>
      </w:r>
      <w:r w:rsidRPr="00254040">
        <w:rPr>
          <w:rFonts w:ascii="Times New Roman" w:eastAsia="Times New Roman" w:hAnsi="Times New Roman" w:cs="Times New Roman"/>
          <w:color w:val="000000"/>
          <w:sz w:val="28"/>
          <w:lang w:val="en-US"/>
        </w:rPr>
        <w:t>Bang</w:t>
      </w:r>
      <w:r w:rsidR="002A1692">
        <w:rPr>
          <w:rFonts w:ascii="Times New Roman" w:eastAsia="Times New Roman" w:hAnsi="Times New Roman" w:cs="Times New Roman"/>
          <w:color w:val="000000"/>
          <w:sz w:val="28"/>
          <w:szCs w:val="28"/>
          <w:lang w:val="en-US"/>
        </w:rPr>
        <w:t xml:space="preserve"> </w:t>
      </w:r>
      <w:r w:rsidRPr="00254040">
        <w:rPr>
          <w:rFonts w:ascii="Times New Roman" w:eastAsia="Times New Roman" w:hAnsi="Times New Roman" w:cs="Times New Roman"/>
          <w:color w:val="000000"/>
          <w:sz w:val="28"/>
          <w:lang w:val="en-US"/>
        </w:rPr>
        <w:t>et</w:t>
      </w:r>
      <w:r w:rsidR="002A1692">
        <w:rPr>
          <w:rFonts w:ascii="Times New Roman" w:eastAsia="Times New Roman" w:hAnsi="Times New Roman" w:cs="Times New Roman"/>
          <w:color w:val="000000"/>
          <w:sz w:val="28"/>
          <w:szCs w:val="28"/>
          <w:lang w:val="en-US"/>
        </w:rPr>
        <w:t xml:space="preserve"> </w:t>
      </w:r>
      <w:r w:rsidRPr="00254040">
        <w:rPr>
          <w:rFonts w:ascii="Times New Roman" w:eastAsia="Times New Roman" w:hAnsi="Times New Roman" w:cs="Times New Roman"/>
          <w:color w:val="000000"/>
          <w:sz w:val="28"/>
          <w:lang w:val="en-US"/>
        </w:rPr>
        <w:t>al</w:t>
      </w:r>
      <w:r w:rsidR="002A1692">
        <w:rPr>
          <w:rFonts w:ascii="Times New Roman" w:eastAsia="Times New Roman" w:hAnsi="Times New Roman" w:cs="Times New Roman"/>
          <w:color w:val="000000"/>
          <w:sz w:val="28"/>
          <w:lang w:val="en-US"/>
        </w:rPr>
        <w:t>.</w:t>
      </w:r>
      <w:r w:rsidRPr="00254040">
        <w:rPr>
          <w:rFonts w:ascii="Times New Roman" w:eastAsia="Times New Roman" w:hAnsi="Times New Roman" w:cs="Times New Roman"/>
          <w:color w:val="000000"/>
          <w:sz w:val="28"/>
          <w:lang w:val="en-US"/>
        </w:rPr>
        <w:t xml:space="preserve">, 2014 </w:t>
      </w:r>
      <w:r w:rsidR="002A1692">
        <w:rPr>
          <w:rFonts w:ascii="Times New Roman" w:eastAsia="Times New Roman" w:hAnsi="Times New Roman" w:cs="Times New Roman"/>
          <w:color w:val="000000"/>
          <w:sz w:val="28"/>
          <w:lang w:val="en-US"/>
        </w:rPr>
        <w:t>[</w:t>
      </w:r>
      <w:r w:rsidRPr="00254040">
        <w:rPr>
          <w:rFonts w:ascii="Times New Roman" w:eastAsia="Times New Roman" w:hAnsi="Times New Roman" w:cs="Times New Roman"/>
          <w:color w:val="000000"/>
          <w:sz w:val="28"/>
          <w:lang w:val="en-US"/>
        </w:rPr>
        <w:t>13</w:t>
      </w:r>
      <w:r w:rsidR="002A1692">
        <w:rPr>
          <w:rFonts w:ascii="Times New Roman" w:eastAsia="Times New Roman" w:hAnsi="Times New Roman" w:cs="Times New Roman"/>
          <w:color w:val="000000"/>
          <w:sz w:val="28"/>
          <w:lang w:val="en-US"/>
        </w:rPr>
        <w:t>]</w:t>
      </w:r>
      <w:r w:rsidRPr="00254040">
        <w:rPr>
          <w:rFonts w:ascii="Times New Roman" w:eastAsia="Times New Roman" w:hAnsi="Times New Roman" w:cs="Times New Roman"/>
          <w:color w:val="000000"/>
          <w:sz w:val="28"/>
          <w:lang w:val="en-US"/>
        </w:rPr>
        <w:t>).</w:t>
      </w:r>
      <w:proofErr w:type="gramEnd"/>
    </w:p>
    <w:p w:rsidR="00254040" w:rsidRPr="00254040" w:rsidRDefault="002A1692" w:rsidP="00254040">
      <w:pPr>
        <w:spacing w:after="0" w:line="380" w:lineRule="atLeast"/>
        <w:ind w:firstLine="709"/>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 </w:t>
      </w:r>
    </w:p>
    <w:p w:rsidR="00254040" w:rsidRPr="00254040" w:rsidRDefault="00254040" w:rsidP="00254040">
      <w:pPr>
        <w:spacing w:after="0" w:line="380" w:lineRule="atLeast"/>
        <w:ind w:firstLine="709"/>
        <w:jc w:val="both"/>
        <w:rPr>
          <w:rFonts w:ascii="Times New Roman" w:eastAsia="Times New Roman" w:hAnsi="Times New Roman" w:cs="Times New Roman"/>
          <w:color w:val="000000"/>
          <w:sz w:val="28"/>
          <w:szCs w:val="28"/>
          <w:lang w:val="en-US"/>
        </w:rPr>
      </w:pPr>
      <w:r w:rsidRPr="00254040">
        <w:rPr>
          <w:rFonts w:ascii="Times New Roman" w:eastAsia="Times New Roman" w:hAnsi="Times New Roman" w:cs="Times New Roman"/>
          <w:color w:val="000000"/>
          <w:sz w:val="28"/>
          <w:lang w:val="en-US"/>
        </w:rPr>
        <w:t xml:space="preserve">This review presents an analysis of evidence of the efficacy of HPAI for improving the quality of life and increasing its duration in patients with </w:t>
      </w:r>
      <w:r w:rsidR="002A1692">
        <w:rPr>
          <w:rFonts w:ascii="Times New Roman" w:eastAsia="Times New Roman" w:hAnsi="Times New Roman" w:cs="Times New Roman"/>
          <w:color w:val="000000"/>
          <w:sz w:val="28"/>
          <w:lang w:val="en-US"/>
        </w:rPr>
        <w:t>CP</w:t>
      </w:r>
      <w:r w:rsidRPr="00254040">
        <w:rPr>
          <w:rFonts w:ascii="Times New Roman" w:eastAsia="Times New Roman" w:hAnsi="Times New Roman" w:cs="Times New Roman"/>
          <w:color w:val="000000"/>
          <w:sz w:val="28"/>
          <w:lang w:val="en-US"/>
        </w:rPr>
        <w:t xml:space="preserve"> and </w:t>
      </w:r>
      <w:r w:rsidR="002A1692">
        <w:rPr>
          <w:rFonts w:ascii="Times New Roman" w:eastAsia="Times New Roman" w:hAnsi="Times New Roman" w:cs="Times New Roman"/>
          <w:color w:val="000000"/>
          <w:sz w:val="28"/>
          <w:lang w:val="en-US"/>
        </w:rPr>
        <w:t>EPI</w:t>
      </w:r>
      <w:r w:rsidRPr="00254040">
        <w:rPr>
          <w:rFonts w:ascii="Times New Roman" w:eastAsia="Times New Roman" w:hAnsi="Times New Roman" w:cs="Times New Roman"/>
          <w:color w:val="000000"/>
          <w:sz w:val="28"/>
          <w:lang w:val="en-US"/>
        </w:rPr>
        <w:t>.</w:t>
      </w:r>
      <w:r w:rsidR="002A1692">
        <w:rPr>
          <w:rFonts w:ascii="Times New Roman" w:eastAsia="Times New Roman" w:hAnsi="Times New Roman" w:cs="Times New Roman"/>
          <w:color w:val="000000"/>
          <w:sz w:val="28"/>
          <w:szCs w:val="28"/>
          <w:lang w:val="en-US"/>
        </w:rPr>
        <w:t xml:space="preserve"> </w:t>
      </w:r>
      <w:r w:rsidRPr="00254040">
        <w:rPr>
          <w:rFonts w:ascii="Times New Roman" w:eastAsia="Times New Roman" w:hAnsi="Times New Roman" w:cs="Times New Roman"/>
          <w:color w:val="000000"/>
          <w:sz w:val="28"/>
          <w:lang w:val="en-US"/>
        </w:rPr>
        <w:t>We searched the</w:t>
      </w:r>
      <w:r w:rsidR="002A1692">
        <w:rPr>
          <w:rFonts w:ascii="Times New Roman" w:eastAsia="Times New Roman" w:hAnsi="Times New Roman" w:cs="Times New Roman"/>
          <w:color w:val="000000"/>
          <w:sz w:val="28"/>
          <w:lang w:val="en-US"/>
        </w:rPr>
        <w:t xml:space="preserve"> </w:t>
      </w:r>
      <w:proofErr w:type="spellStart"/>
      <w:r w:rsidRPr="00254040">
        <w:rPr>
          <w:rFonts w:ascii="Times New Roman" w:eastAsia="Times New Roman" w:hAnsi="Times New Roman" w:cs="Times New Roman"/>
          <w:color w:val="000000"/>
          <w:sz w:val="28"/>
          <w:lang w:val="en-US"/>
        </w:rPr>
        <w:t>PubMed</w:t>
      </w:r>
      <w:proofErr w:type="spellEnd"/>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electronic database data</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 xml:space="preserve">using the following keywords: </w:t>
      </w:r>
      <w:r w:rsidR="002A1692">
        <w:rPr>
          <w:rFonts w:ascii="Times New Roman" w:eastAsia="Times New Roman" w:hAnsi="Times New Roman" w:cs="Times New Roman"/>
          <w:color w:val="000000"/>
          <w:sz w:val="28"/>
          <w:lang w:val="en-US"/>
        </w:rPr>
        <w:t>CP</w:t>
      </w:r>
      <w:r w:rsidRPr="00254040">
        <w:rPr>
          <w:rFonts w:ascii="Times New Roman" w:eastAsia="Times New Roman" w:hAnsi="Times New Roman" w:cs="Times New Roman"/>
          <w:color w:val="000000"/>
          <w:sz w:val="28"/>
          <w:lang w:val="en-US"/>
        </w:rPr>
        <w:t xml:space="preserve">, </w:t>
      </w:r>
      <w:r w:rsidR="002A1692">
        <w:rPr>
          <w:rFonts w:ascii="Times New Roman" w:eastAsia="Times New Roman" w:hAnsi="Times New Roman" w:cs="Times New Roman"/>
          <w:color w:val="000000"/>
          <w:sz w:val="28"/>
          <w:lang w:val="en-US"/>
        </w:rPr>
        <w:t>EPI</w:t>
      </w:r>
      <w:r w:rsidRPr="00254040">
        <w:rPr>
          <w:rFonts w:ascii="Times New Roman" w:eastAsia="Times New Roman" w:hAnsi="Times New Roman" w:cs="Times New Roman"/>
          <w:color w:val="000000"/>
          <w:sz w:val="28"/>
          <w:lang w:val="en-US"/>
        </w:rPr>
        <w:t>, enzyme replacement therapy (</w:t>
      </w:r>
      <w:r w:rsidR="002D1B23">
        <w:rPr>
          <w:rFonts w:ascii="Times New Roman" w:eastAsia="Times New Roman" w:hAnsi="Times New Roman" w:cs="Times New Roman"/>
          <w:color w:val="000000"/>
          <w:sz w:val="28"/>
          <w:lang w:val="en-US"/>
        </w:rPr>
        <w:t>ERT</w:t>
      </w:r>
      <w:r w:rsidRPr="00254040">
        <w:rPr>
          <w:rFonts w:ascii="Times New Roman" w:eastAsia="Times New Roman" w:hAnsi="Times New Roman" w:cs="Times New Roman"/>
          <w:color w:val="000000"/>
          <w:sz w:val="28"/>
          <w:lang w:val="en-US"/>
        </w:rPr>
        <w:t xml:space="preserve">), </w:t>
      </w:r>
      <w:proofErr w:type="spellStart"/>
      <w:r w:rsidRPr="00254040">
        <w:rPr>
          <w:rFonts w:ascii="Times New Roman" w:eastAsia="Times New Roman" w:hAnsi="Times New Roman" w:cs="Times New Roman"/>
          <w:color w:val="000000"/>
          <w:sz w:val="28"/>
          <w:lang w:val="en-US"/>
        </w:rPr>
        <w:t>pancreatin</w:t>
      </w:r>
      <w:proofErr w:type="spellEnd"/>
      <w:r w:rsidRPr="00254040">
        <w:rPr>
          <w:rFonts w:ascii="Times New Roman" w:eastAsia="Times New Roman" w:hAnsi="Times New Roman" w:cs="Times New Roman"/>
          <w:color w:val="000000"/>
          <w:sz w:val="28"/>
          <w:lang w:val="en-US"/>
        </w:rPr>
        <w:t>,</w:t>
      </w:r>
      <w:r w:rsidR="002A1692">
        <w:rPr>
          <w:rFonts w:ascii="Times New Roman" w:eastAsia="Times New Roman" w:hAnsi="Times New Roman" w:cs="Times New Roman"/>
          <w:color w:val="000000"/>
          <w:sz w:val="28"/>
          <w:lang w:val="en-US"/>
        </w:rPr>
        <w:t xml:space="preserve"> </w:t>
      </w:r>
      <w:proofErr w:type="spellStart"/>
      <w:r w:rsidRPr="00254040">
        <w:rPr>
          <w:rFonts w:ascii="Times New Roman" w:eastAsia="Times New Roman" w:hAnsi="Times New Roman" w:cs="Times New Roman"/>
          <w:color w:val="000000"/>
          <w:sz w:val="28"/>
          <w:lang w:val="en-US"/>
        </w:rPr>
        <w:t>pancrelipase</w:t>
      </w:r>
      <w:proofErr w:type="spellEnd"/>
      <w:r w:rsidRPr="00254040">
        <w:rPr>
          <w:rFonts w:ascii="Times New Roman" w:eastAsia="Times New Roman" w:hAnsi="Times New Roman" w:cs="Times New Roman"/>
          <w:color w:val="000000"/>
          <w:sz w:val="28"/>
          <w:lang w:val="en-US"/>
        </w:rPr>
        <w:t>,</w:t>
      </w:r>
      <w:r w:rsidR="002A1692">
        <w:rPr>
          <w:rFonts w:ascii="Times New Roman" w:eastAsia="Times New Roman" w:hAnsi="Times New Roman" w:cs="Times New Roman"/>
          <w:color w:val="000000"/>
          <w:sz w:val="28"/>
          <w:lang w:val="en-US"/>
        </w:rPr>
        <w:t xml:space="preserve"> </w:t>
      </w:r>
      <w:proofErr w:type="spellStart"/>
      <w:r w:rsidRPr="00254040">
        <w:rPr>
          <w:rFonts w:ascii="Times New Roman" w:eastAsia="Times New Roman" w:hAnsi="Times New Roman" w:cs="Times New Roman"/>
          <w:color w:val="000000"/>
          <w:sz w:val="28"/>
          <w:lang w:val="en-US"/>
        </w:rPr>
        <w:t>minimicrospheres</w:t>
      </w:r>
      <w:proofErr w:type="gramStart"/>
      <w:r w:rsidRPr="00254040">
        <w:rPr>
          <w:rFonts w:ascii="Times New Roman" w:eastAsia="Times New Roman" w:hAnsi="Times New Roman" w:cs="Times New Roman"/>
          <w:color w:val="000000"/>
          <w:sz w:val="28"/>
          <w:lang w:val="en-US"/>
        </w:rPr>
        <w:t>,trophological</w:t>
      </w:r>
      <w:proofErr w:type="spellEnd"/>
      <w:proofErr w:type="gramEnd"/>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indicators</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(nutritional)</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status, quality of life, life expectancy, survival.</w:t>
      </w:r>
      <w:r w:rsidR="002A1692">
        <w:rPr>
          <w:rFonts w:ascii="Times New Roman" w:eastAsia="Times New Roman" w:hAnsi="Times New Roman" w:cs="Times New Roman"/>
          <w:color w:val="000000"/>
          <w:sz w:val="28"/>
          <w:szCs w:val="28"/>
          <w:lang w:val="en-US"/>
        </w:rPr>
        <w:t xml:space="preserve"> </w:t>
      </w:r>
      <w:r w:rsidRPr="00254040">
        <w:rPr>
          <w:rFonts w:ascii="Times New Roman" w:eastAsia="Times New Roman" w:hAnsi="Times New Roman" w:cs="Times New Roman"/>
          <w:color w:val="000000"/>
          <w:sz w:val="28"/>
          <w:lang w:val="en-US"/>
        </w:rPr>
        <w:t>The analysis included data from</w:t>
      </w:r>
      <w:r w:rsidR="002A1692">
        <w:rPr>
          <w:rFonts w:ascii="Times New Roman" w:eastAsia="Times New Roman" w:hAnsi="Times New Roman" w:cs="Times New Roman"/>
          <w:color w:val="000000"/>
          <w:sz w:val="28"/>
          <w:lang w:val="en-US"/>
        </w:rPr>
        <w:t xml:space="preserve"> </w:t>
      </w:r>
      <w:proofErr w:type="gramStart"/>
      <w:r w:rsidRPr="00254040">
        <w:rPr>
          <w:rFonts w:ascii="Times New Roman" w:eastAsia="Times New Roman" w:hAnsi="Times New Roman" w:cs="Times New Roman"/>
          <w:color w:val="000000"/>
          <w:sz w:val="28"/>
          <w:lang w:val="en-US"/>
        </w:rPr>
        <w:t>meta-</w:t>
      </w:r>
      <w:proofErr w:type="gramEnd"/>
      <w:r w:rsidRPr="00254040">
        <w:rPr>
          <w:rFonts w:ascii="Times New Roman" w:eastAsia="Times New Roman" w:hAnsi="Times New Roman" w:cs="Times New Roman"/>
          <w:color w:val="000000"/>
          <w:sz w:val="28"/>
          <w:lang w:val="en-US"/>
        </w:rPr>
        <w:t>analyzes</w:t>
      </w:r>
      <w:r w:rsidR="002A1692">
        <w:rPr>
          <w:rFonts w:ascii="Times New Roman" w:eastAsia="Times New Roman" w:hAnsi="Times New Roman" w:cs="Times New Roman"/>
          <w:color w:val="000000"/>
          <w:sz w:val="28"/>
          <w:lang w:val="en-US"/>
        </w:rPr>
        <w:t>,</w:t>
      </w:r>
      <w:r w:rsidRPr="00254040">
        <w:rPr>
          <w:rFonts w:ascii="Times New Roman" w:eastAsia="Times New Roman" w:hAnsi="Times New Roman" w:cs="Times New Roman"/>
          <w:color w:val="000000"/>
          <w:sz w:val="28"/>
          <w:lang w:val="en-US"/>
        </w:rPr>
        <w:t xml:space="preserve"> systematic reviews,</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randomized</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trials.</w:t>
      </w:r>
    </w:p>
    <w:p w:rsidR="00254040" w:rsidRPr="00254040" w:rsidRDefault="00254040" w:rsidP="00254040">
      <w:pPr>
        <w:spacing w:after="0" w:line="380" w:lineRule="atLeast"/>
        <w:ind w:firstLine="709"/>
        <w:jc w:val="both"/>
        <w:rPr>
          <w:rFonts w:ascii="Times New Roman" w:eastAsia="Times New Roman" w:hAnsi="Times New Roman" w:cs="Times New Roman"/>
          <w:color w:val="000000"/>
          <w:sz w:val="28"/>
          <w:szCs w:val="28"/>
          <w:lang w:val="en-US"/>
        </w:rPr>
      </w:pPr>
      <w:r w:rsidRPr="00254040">
        <w:rPr>
          <w:rFonts w:ascii="Times New Roman" w:eastAsia="Times New Roman" w:hAnsi="Times New Roman" w:cs="Times New Roman"/>
          <w:color w:val="000000"/>
          <w:sz w:val="28"/>
          <w:lang w:val="en-US"/>
        </w:rPr>
        <w:lastRenderedPageBreak/>
        <w:t xml:space="preserve">We will begin with a summary of the results from the data of recent years, which confirmed the increase in the incidence of </w:t>
      </w:r>
      <w:r w:rsidR="002A1692">
        <w:rPr>
          <w:rFonts w:ascii="Times New Roman" w:eastAsia="Times New Roman" w:hAnsi="Times New Roman" w:cs="Times New Roman"/>
          <w:color w:val="000000"/>
          <w:sz w:val="28"/>
          <w:lang w:val="en-US"/>
        </w:rPr>
        <w:t>CP</w:t>
      </w:r>
      <w:r w:rsidRPr="00254040">
        <w:rPr>
          <w:rFonts w:ascii="Times New Roman" w:eastAsia="Times New Roman" w:hAnsi="Times New Roman" w:cs="Times New Roman"/>
          <w:color w:val="000000"/>
          <w:sz w:val="28"/>
          <w:lang w:val="en-US"/>
        </w:rPr>
        <w:t xml:space="preserve"> patients due to the presence of HPNP and a decrease in life expectancy in the absence of APT.</w:t>
      </w:r>
      <w:r w:rsidR="002A1692">
        <w:rPr>
          <w:rFonts w:ascii="Times New Roman" w:eastAsia="Times New Roman" w:hAnsi="Times New Roman" w:cs="Times New Roman"/>
          <w:color w:val="000000"/>
          <w:sz w:val="28"/>
          <w:szCs w:val="28"/>
          <w:lang w:val="en-US"/>
        </w:rPr>
        <w:t xml:space="preserve"> </w:t>
      </w:r>
      <w:proofErr w:type="gramStart"/>
      <w:r w:rsidRPr="00254040">
        <w:rPr>
          <w:rFonts w:ascii="Times New Roman" w:eastAsia="Times New Roman" w:hAnsi="Times New Roman" w:cs="Times New Roman"/>
          <w:color w:val="000000"/>
          <w:sz w:val="28"/>
          <w:lang w:val="en-US"/>
        </w:rPr>
        <w:t>At a meeting of the European Club of</w:t>
      </w:r>
      <w:r w:rsidR="002A1692">
        <w:rPr>
          <w:rFonts w:ascii="Times New Roman" w:eastAsia="Times New Roman" w:hAnsi="Times New Roman" w:cs="Times New Roman"/>
          <w:color w:val="000000"/>
          <w:sz w:val="28"/>
          <w:lang w:val="en-US"/>
        </w:rPr>
        <w:t xml:space="preserve"> </w:t>
      </w:r>
      <w:proofErr w:type="spellStart"/>
      <w:r w:rsidRPr="00254040">
        <w:rPr>
          <w:rFonts w:ascii="Times New Roman" w:eastAsia="Times New Roman" w:hAnsi="Times New Roman" w:cs="Times New Roman"/>
          <w:color w:val="000000"/>
          <w:sz w:val="28"/>
          <w:lang w:val="en-US"/>
        </w:rPr>
        <w:t>pancreatologists</w:t>
      </w:r>
      <w:proofErr w:type="spellEnd"/>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in Liverpool (United Kingdom) in</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2016</w:t>
      </w:r>
      <w:r w:rsidR="002A1692">
        <w:rPr>
          <w:rFonts w:ascii="Times New Roman" w:eastAsia="Times New Roman" w:hAnsi="Times New Roman" w:cs="Times New Roman"/>
          <w:color w:val="000000"/>
          <w:sz w:val="28"/>
          <w:lang w:val="en-US"/>
        </w:rPr>
        <w:t>.</w:t>
      </w:r>
      <w:proofErr w:type="gramEnd"/>
      <w:r w:rsidR="002A1692">
        <w:rPr>
          <w:rFonts w:ascii="Times New Roman" w:eastAsia="Times New Roman" w:hAnsi="Times New Roman" w:cs="Times New Roman"/>
          <w:color w:val="000000"/>
          <w:sz w:val="28"/>
          <w:szCs w:val="28"/>
          <w:lang w:val="en-US"/>
        </w:rPr>
        <w:t xml:space="preserve"> </w:t>
      </w:r>
      <w:r w:rsidRPr="00254040">
        <w:rPr>
          <w:rFonts w:ascii="Times New Roman" w:eastAsia="Times New Roman" w:hAnsi="Times New Roman" w:cs="Times New Roman"/>
          <w:color w:val="000000"/>
          <w:sz w:val="28"/>
          <w:lang w:val="en-US"/>
        </w:rPr>
        <w:t>Special attention was drawn to the report</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N.</w:t>
      </w:r>
      <w:r w:rsidR="002A1692">
        <w:rPr>
          <w:rFonts w:ascii="Times New Roman" w:eastAsia="Times New Roman" w:hAnsi="Times New Roman" w:cs="Times New Roman"/>
          <w:color w:val="000000"/>
          <w:sz w:val="28"/>
          <w:szCs w:val="28"/>
          <w:lang w:val="en-US"/>
        </w:rPr>
        <w:t xml:space="preserve"> </w:t>
      </w:r>
      <w:r w:rsidRPr="00254040">
        <w:rPr>
          <w:rFonts w:ascii="Times New Roman" w:eastAsia="Times New Roman" w:hAnsi="Times New Roman" w:cs="Times New Roman"/>
          <w:color w:val="000000"/>
          <w:sz w:val="28"/>
          <w:lang w:val="en-US"/>
        </w:rPr>
        <w:t>Vallejo</w:t>
      </w:r>
      <w:r w:rsidR="002A1692">
        <w:rPr>
          <w:rFonts w:ascii="Times New Roman" w:eastAsia="Times New Roman" w:hAnsi="Times New Roman" w:cs="Times New Roman"/>
          <w:color w:val="000000"/>
          <w:sz w:val="28"/>
          <w:lang w:val="en-US"/>
        </w:rPr>
        <w:t xml:space="preserve"> — </w:t>
      </w:r>
      <w:proofErr w:type="spellStart"/>
      <w:r w:rsidRPr="00254040">
        <w:rPr>
          <w:rFonts w:ascii="Times New Roman" w:eastAsia="Times New Roman" w:hAnsi="Times New Roman" w:cs="Times New Roman"/>
          <w:color w:val="000000"/>
          <w:sz w:val="28"/>
          <w:lang w:val="en-US"/>
        </w:rPr>
        <w:t>Senra</w:t>
      </w:r>
      <w:proofErr w:type="spellEnd"/>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 xml:space="preserve">(Spain) on cardiovascular risk in patients with HPA in patients with </w:t>
      </w:r>
      <w:r w:rsidR="002A1692">
        <w:rPr>
          <w:rFonts w:ascii="Times New Roman" w:eastAsia="Times New Roman" w:hAnsi="Times New Roman" w:cs="Times New Roman"/>
          <w:color w:val="000000"/>
          <w:sz w:val="28"/>
          <w:lang w:val="en-US"/>
        </w:rPr>
        <w:t>CP</w:t>
      </w:r>
      <w:r w:rsidRPr="00254040">
        <w:rPr>
          <w:rFonts w:ascii="Times New Roman" w:eastAsia="Times New Roman" w:hAnsi="Times New Roman" w:cs="Times New Roman"/>
          <w:color w:val="000000"/>
          <w:sz w:val="28"/>
          <w:lang w:val="en-US"/>
        </w:rPr>
        <w:t xml:space="preserve"> according to the results of a</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randomized</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 xml:space="preserve">study </w:t>
      </w:r>
      <w:r w:rsidR="002A1692">
        <w:rPr>
          <w:rFonts w:ascii="Times New Roman" w:eastAsia="Times New Roman" w:hAnsi="Times New Roman" w:cs="Times New Roman"/>
          <w:color w:val="000000"/>
          <w:sz w:val="28"/>
          <w:lang w:val="en-US"/>
        </w:rPr>
        <w:t>[</w:t>
      </w:r>
      <w:r w:rsidRPr="00254040">
        <w:rPr>
          <w:rFonts w:ascii="Times New Roman" w:eastAsia="Times New Roman" w:hAnsi="Times New Roman" w:cs="Times New Roman"/>
          <w:color w:val="000000"/>
          <w:sz w:val="28"/>
          <w:lang w:val="en-US"/>
        </w:rPr>
        <w:t>2</w:t>
      </w:r>
      <w:r w:rsidR="002A1692">
        <w:rPr>
          <w:rFonts w:ascii="Times New Roman" w:eastAsia="Times New Roman" w:hAnsi="Times New Roman" w:cs="Times New Roman"/>
          <w:color w:val="000000"/>
          <w:sz w:val="28"/>
          <w:lang w:val="en-US"/>
        </w:rPr>
        <w:t>]</w:t>
      </w:r>
      <w:r w:rsidRPr="00254040">
        <w:rPr>
          <w:rFonts w:ascii="Times New Roman" w:eastAsia="Times New Roman" w:hAnsi="Times New Roman" w:cs="Times New Roman"/>
          <w:color w:val="000000"/>
          <w:sz w:val="28"/>
          <w:lang w:val="en-US"/>
        </w:rPr>
        <w:t>.</w:t>
      </w:r>
      <w:r w:rsidR="002A1692">
        <w:rPr>
          <w:rFonts w:ascii="Times New Roman" w:eastAsia="Times New Roman" w:hAnsi="Times New Roman" w:cs="Times New Roman"/>
          <w:color w:val="000000"/>
          <w:sz w:val="28"/>
          <w:szCs w:val="28"/>
          <w:lang w:val="en-US"/>
        </w:rPr>
        <w:t xml:space="preserve"> </w:t>
      </w:r>
      <w:r w:rsidRPr="00254040">
        <w:rPr>
          <w:rFonts w:ascii="Times New Roman" w:eastAsia="Times New Roman" w:hAnsi="Times New Roman" w:cs="Times New Roman"/>
          <w:color w:val="000000"/>
          <w:sz w:val="28"/>
          <w:lang w:val="en-US"/>
        </w:rPr>
        <w:t>The speaker cited the results of a national retrospective</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cohort</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 xml:space="preserve">study in Denmark showing a significant increase in the mortality of patients with </w:t>
      </w:r>
      <w:r w:rsidR="002A1692">
        <w:rPr>
          <w:rFonts w:ascii="Times New Roman" w:eastAsia="Times New Roman" w:hAnsi="Times New Roman" w:cs="Times New Roman"/>
          <w:color w:val="000000"/>
          <w:sz w:val="28"/>
          <w:lang w:val="en-US"/>
        </w:rPr>
        <w:t>CP</w:t>
      </w:r>
      <w:r w:rsidRPr="00254040">
        <w:rPr>
          <w:rFonts w:ascii="Times New Roman" w:eastAsia="Times New Roman" w:hAnsi="Times New Roman" w:cs="Times New Roman"/>
          <w:color w:val="000000"/>
          <w:sz w:val="28"/>
          <w:lang w:val="en-US"/>
        </w:rPr>
        <w:t xml:space="preserve"> as compared to the general population (Figure 2).Contribution to mortality in </w:t>
      </w:r>
      <w:r w:rsidR="002A1692">
        <w:rPr>
          <w:rFonts w:ascii="Times New Roman" w:eastAsia="Times New Roman" w:hAnsi="Times New Roman" w:cs="Times New Roman"/>
          <w:color w:val="000000"/>
          <w:sz w:val="28"/>
          <w:lang w:val="en-US"/>
        </w:rPr>
        <w:t>CP</w:t>
      </w:r>
      <w:r w:rsidRPr="00254040">
        <w:rPr>
          <w:rFonts w:ascii="Times New Roman" w:eastAsia="Times New Roman" w:hAnsi="Times New Roman" w:cs="Times New Roman"/>
          <w:color w:val="000000"/>
          <w:sz w:val="28"/>
          <w:lang w:val="en-US"/>
        </w:rPr>
        <w:t xml:space="preserve"> also makes cardiovascular pathology.</w:t>
      </w:r>
    </w:p>
    <w:p w:rsidR="00254040" w:rsidRPr="00254040" w:rsidRDefault="00254040" w:rsidP="00254040">
      <w:pPr>
        <w:spacing w:after="0" w:line="380" w:lineRule="atLeast"/>
        <w:ind w:firstLine="709"/>
        <w:jc w:val="both"/>
        <w:rPr>
          <w:rFonts w:ascii="Times New Roman" w:eastAsia="Times New Roman" w:hAnsi="Times New Roman" w:cs="Times New Roman"/>
          <w:color w:val="000000"/>
          <w:sz w:val="28"/>
          <w:szCs w:val="28"/>
          <w:lang w:val="en-US"/>
        </w:rPr>
      </w:pPr>
      <w:proofErr w:type="spellStart"/>
      <w:r w:rsidRPr="00254040">
        <w:rPr>
          <w:rFonts w:ascii="Times New Roman" w:eastAsia="Times New Roman" w:hAnsi="Times New Roman" w:cs="Times New Roman"/>
          <w:color w:val="000000"/>
          <w:sz w:val="28"/>
          <w:lang w:val="en-US"/>
        </w:rPr>
        <w:t>Pathophysiology</w:t>
      </w:r>
      <w:proofErr w:type="spellEnd"/>
      <w:r w:rsidRPr="00254040">
        <w:rPr>
          <w:rFonts w:ascii="Times New Roman" w:eastAsia="Times New Roman" w:hAnsi="Times New Roman" w:cs="Times New Roman"/>
          <w:color w:val="000000"/>
          <w:sz w:val="28"/>
          <w:lang w:val="en-US"/>
        </w:rPr>
        <w:t xml:space="preserve"> of cardiovascular events in </w:t>
      </w:r>
      <w:r w:rsidR="002A1692">
        <w:rPr>
          <w:rFonts w:ascii="Times New Roman" w:eastAsia="Times New Roman" w:hAnsi="Times New Roman" w:cs="Times New Roman"/>
          <w:color w:val="000000"/>
          <w:sz w:val="28"/>
          <w:lang w:val="en-US"/>
        </w:rPr>
        <w:t>CP</w:t>
      </w:r>
      <w:r w:rsidRPr="00254040">
        <w:rPr>
          <w:rFonts w:ascii="Times New Roman" w:eastAsia="Times New Roman" w:hAnsi="Times New Roman" w:cs="Times New Roman"/>
          <w:color w:val="000000"/>
          <w:sz w:val="28"/>
          <w:lang w:val="en-US"/>
        </w:rPr>
        <w:t>:</w:t>
      </w:r>
    </w:p>
    <w:p w:rsidR="00254040" w:rsidRPr="00254040" w:rsidRDefault="00254040" w:rsidP="00254040">
      <w:pPr>
        <w:numPr>
          <w:ilvl w:val="0"/>
          <w:numId w:val="1"/>
        </w:numPr>
        <w:spacing w:after="0" w:line="380" w:lineRule="atLeast"/>
        <w:ind w:left="296" w:firstLine="0"/>
        <w:jc w:val="both"/>
        <w:rPr>
          <w:rFonts w:ascii="Times New Roman" w:eastAsia="Times New Roman" w:hAnsi="Times New Roman" w:cs="Times New Roman"/>
          <w:color w:val="000000"/>
          <w:sz w:val="28"/>
          <w:szCs w:val="28"/>
        </w:rPr>
      </w:pPr>
      <w:proofErr w:type="spellStart"/>
      <w:r w:rsidRPr="00254040">
        <w:rPr>
          <w:rFonts w:ascii="Times New Roman" w:eastAsia="Times New Roman" w:hAnsi="Times New Roman" w:cs="Times New Roman"/>
          <w:color w:val="000000"/>
          <w:sz w:val="28"/>
        </w:rPr>
        <w:t>alcohol</w:t>
      </w:r>
      <w:proofErr w:type="spellEnd"/>
      <w:r w:rsidRPr="00254040">
        <w:rPr>
          <w:rFonts w:ascii="Times New Roman" w:eastAsia="Times New Roman" w:hAnsi="Times New Roman" w:cs="Times New Roman"/>
          <w:color w:val="000000"/>
          <w:sz w:val="28"/>
        </w:rPr>
        <w:t xml:space="preserve"> </w:t>
      </w:r>
      <w:proofErr w:type="spellStart"/>
      <w:r w:rsidRPr="00254040">
        <w:rPr>
          <w:rFonts w:ascii="Times New Roman" w:eastAsia="Times New Roman" w:hAnsi="Times New Roman" w:cs="Times New Roman"/>
          <w:color w:val="000000"/>
          <w:sz w:val="28"/>
        </w:rPr>
        <w:t>and</w:t>
      </w:r>
      <w:proofErr w:type="spellEnd"/>
      <w:r w:rsidRPr="00254040">
        <w:rPr>
          <w:rFonts w:ascii="Times New Roman" w:eastAsia="Times New Roman" w:hAnsi="Times New Roman" w:cs="Times New Roman"/>
          <w:color w:val="000000"/>
          <w:sz w:val="28"/>
        </w:rPr>
        <w:t xml:space="preserve"> </w:t>
      </w:r>
      <w:proofErr w:type="spellStart"/>
      <w:r w:rsidRPr="00254040">
        <w:rPr>
          <w:rFonts w:ascii="Times New Roman" w:eastAsia="Times New Roman" w:hAnsi="Times New Roman" w:cs="Times New Roman"/>
          <w:color w:val="000000"/>
          <w:sz w:val="28"/>
        </w:rPr>
        <w:t>smoking</w:t>
      </w:r>
      <w:proofErr w:type="spellEnd"/>
      <w:r w:rsidRPr="00254040">
        <w:rPr>
          <w:rFonts w:ascii="Times New Roman" w:eastAsia="Times New Roman" w:hAnsi="Times New Roman" w:cs="Times New Roman"/>
          <w:color w:val="000000"/>
          <w:sz w:val="28"/>
        </w:rPr>
        <w:t>;</w:t>
      </w:r>
    </w:p>
    <w:p w:rsidR="00254040" w:rsidRPr="00254040" w:rsidRDefault="00254040" w:rsidP="00254040">
      <w:pPr>
        <w:numPr>
          <w:ilvl w:val="0"/>
          <w:numId w:val="1"/>
        </w:numPr>
        <w:spacing w:after="0" w:line="380" w:lineRule="atLeast"/>
        <w:ind w:left="296" w:firstLine="0"/>
        <w:jc w:val="both"/>
        <w:rPr>
          <w:rFonts w:ascii="Times New Roman" w:eastAsia="Times New Roman" w:hAnsi="Times New Roman" w:cs="Times New Roman"/>
          <w:color w:val="000000"/>
          <w:sz w:val="28"/>
          <w:szCs w:val="28"/>
        </w:rPr>
      </w:pPr>
      <w:proofErr w:type="spellStart"/>
      <w:r w:rsidRPr="00254040">
        <w:rPr>
          <w:rFonts w:ascii="Times New Roman" w:eastAsia="Times New Roman" w:hAnsi="Times New Roman" w:cs="Times New Roman"/>
          <w:color w:val="000000"/>
          <w:sz w:val="28"/>
        </w:rPr>
        <w:t>diabetes</w:t>
      </w:r>
      <w:proofErr w:type="spellEnd"/>
      <w:r w:rsidRPr="00254040">
        <w:rPr>
          <w:rFonts w:ascii="Times New Roman" w:eastAsia="Times New Roman" w:hAnsi="Times New Roman" w:cs="Times New Roman"/>
          <w:color w:val="000000"/>
          <w:sz w:val="28"/>
        </w:rPr>
        <w:t>;</w:t>
      </w:r>
    </w:p>
    <w:p w:rsidR="00254040" w:rsidRPr="00254040" w:rsidRDefault="00254040" w:rsidP="00254040">
      <w:pPr>
        <w:numPr>
          <w:ilvl w:val="0"/>
          <w:numId w:val="1"/>
        </w:numPr>
        <w:spacing w:after="0" w:line="380" w:lineRule="atLeast"/>
        <w:ind w:left="296" w:firstLine="0"/>
        <w:jc w:val="both"/>
        <w:rPr>
          <w:rFonts w:ascii="Times New Roman" w:eastAsia="Times New Roman" w:hAnsi="Times New Roman" w:cs="Times New Roman"/>
          <w:color w:val="000000"/>
          <w:sz w:val="28"/>
          <w:szCs w:val="28"/>
        </w:rPr>
      </w:pPr>
      <w:proofErr w:type="spellStart"/>
      <w:r w:rsidRPr="00254040">
        <w:rPr>
          <w:rFonts w:ascii="Times New Roman" w:eastAsia="Times New Roman" w:hAnsi="Times New Roman" w:cs="Times New Roman"/>
          <w:color w:val="000000"/>
          <w:sz w:val="28"/>
        </w:rPr>
        <w:t>trophological</w:t>
      </w:r>
      <w:proofErr w:type="spellEnd"/>
      <w:r w:rsidR="002A1692">
        <w:rPr>
          <w:rFonts w:ascii="Times New Roman" w:eastAsia="Times New Roman" w:hAnsi="Times New Roman" w:cs="Times New Roman"/>
          <w:color w:val="000000"/>
          <w:sz w:val="28"/>
        </w:rPr>
        <w:t xml:space="preserve"> </w:t>
      </w:r>
      <w:proofErr w:type="spellStart"/>
      <w:r w:rsidRPr="00254040">
        <w:rPr>
          <w:rFonts w:ascii="Times New Roman" w:eastAsia="Times New Roman" w:hAnsi="Times New Roman" w:cs="Times New Roman"/>
          <w:color w:val="000000"/>
          <w:sz w:val="28"/>
        </w:rPr>
        <w:t>insufficiency</w:t>
      </w:r>
      <w:proofErr w:type="spellEnd"/>
      <w:r w:rsidRPr="00254040">
        <w:rPr>
          <w:rFonts w:ascii="Times New Roman" w:eastAsia="Times New Roman" w:hAnsi="Times New Roman" w:cs="Times New Roman"/>
          <w:color w:val="000000"/>
          <w:sz w:val="28"/>
        </w:rPr>
        <w:t xml:space="preserve"> (</w:t>
      </w:r>
      <w:r w:rsidR="002A1692">
        <w:rPr>
          <w:rFonts w:ascii="Times New Roman" w:eastAsia="Times New Roman" w:hAnsi="Times New Roman" w:cs="Times New Roman"/>
          <w:color w:val="000000"/>
          <w:sz w:val="28"/>
        </w:rPr>
        <w:t>EPI</w:t>
      </w:r>
      <w:r w:rsidRPr="00254040">
        <w:rPr>
          <w:rFonts w:ascii="Times New Roman" w:eastAsia="Times New Roman" w:hAnsi="Times New Roman" w:cs="Times New Roman"/>
          <w:color w:val="000000"/>
          <w:sz w:val="28"/>
        </w:rPr>
        <w:t>):</w:t>
      </w:r>
    </w:p>
    <w:p w:rsidR="00254040" w:rsidRPr="00254040" w:rsidRDefault="00254040" w:rsidP="00254040">
      <w:pPr>
        <w:spacing w:after="0" w:line="380" w:lineRule="atLeast"/>
        <w:ind w:left="993" w:hanging="425"/>
        <w:jc w:val="both"/>
        <w:rPr>
          <w:rFonts w:ascii="Times New Roman" w:eastAsia="Times New Roman" w:hAnsi="Times New Roman" w:cs="Times New Roman"/>
          <w:color w:val="000000"/>
          <w:sz w:val="28"/>
          <w:szCs w:val="28"/>
          <w:lang w:val="en-US"/>
        </w:rPr>
      </w:pPr>
      <w:r w:rsidRPr="00254040">
        <w:rPr>
          <w:rFonts w:ascii="Times New Roman" w:eastAsia="Times New Roman" w:hAnsi="Times New Roman" w:cs="Times New Roman"/>
          <w:color w:val="000000"/>
          <w:sz w:val="28"/>
          <w:lang w:val="en-US"/>
        </w:rPr>
        <w:t>•</w:t>
      </w:r>
      <w:r w:rsidR="002A1692">
        <w:rPr>
          <w:rFonts w:ascii="Times New Roman" w:eastAsia="Times New Roman" w:hAnsi="Times New Roman" w:cs="Times New Roman"/>
          <w:color w:val="000000"/>
          <w:sz w:val="28"/>
          <w:szCs w:val="28"/>
          <w:lang w:val="en-US"/>
        </w:rPr>
        <w:t xml:space="preserve"> </w:t>
      </w:r>
      <w:proofErr w:type="gramStart"/>
      <w:r w:rsidRPr="00254040">
        <w:rPr>
          <w:rFonts w:ascii="Times New Roman" w:eastAsia="Times New Roman" w:hAnsi="Times New Roman" w:cs="Times New Roman"/>
          <w:color w:val="000000"/>
          <w:sz w:val="28"/>
          <w:lang w:val="en-US"/>
        </w:rPr>
        <w:t>deficiency</w:t>
      </w:r>
      <w:proofErr w:type="gramEnd"/>
      <w:r w:rsidRPr="00254040">
        <w:rPr>
          <w:rFonts w:ascii="Times New Roman" w:eastAsia="Times New Roman" w:hAnsi="Times New Roman" w:cs="Times New Roman"/>
          <w:color w:val="000000"/>
          <w:sz w:val="28"/>
          <w:lang w:val="en-US"/>
        </w:rPr>
        <w:t xml:space="preserve"> of high density lipoproteins,</w:t>
      </w:r>
      <w:r w:rsidR="002A1692">
        <w:rPr>
          <w:rFonts w:ascii="Times New Roman" w:eastAsia="Times New Roman" w:hAnsi="Times New Roman" w:cs="Times New Roman"/>
          <w:color w:val="000000"/>
          <w:sz w:val="28"/>
          <w:lang w:val="en-US"/>
        </w:rPr>
        <w:t xml:space="preserve"> </w:t>
      </w:r>
      <w:proofErr w:type="spellStart"/>
      <w:r w:rsidRPr="00254040">
        <w:rPr>
          <w:rFonts w:ascii="Times New Roman" w:eastAsia="Times New Roman" w:hAnsi="Times New Roman" w:cs="Times New Roman"/>
          <w:color w:val="000000"/>
          <w:sz w:val="28"/>
          <w:lang w:val="en-US"/>
        </w:rPr>
        <w:t>apolipoprotein</w:t>
      </w:r>
      <w:proofErr w:type="spellEnd"/>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A-1,</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lipoprotein</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A</w:t>
      </w:r>
      <w:r w:rsidR="002A1692">
        <w:rPr>
          <w:rFonts w:ascii="Times New Roman" w:eastAsia="Times New Roman" w:hAnsi="Times New Roman" w:cs="Times New Roman"/>
          <w:color w:val="000000"/>
          <w:sz w:val="28"/>
          <w:lang w:val="en-US"/>
        </w:rPr>
        <w:t>;</w:t>
      </w:r>
    </w:p>
    <w:p w:rsidR="00254040" w:rsidRPr="00254040" w:rsidRDefault="00254040" w:rsidP="00254040">
      <w:pPr>
        <w:spacing w:after="0" w:line="380" w:lineRule="atLeast"/>
        <w:ind w:left="709" w:firstLine="284"/>
        <w:jc w:val="both"/>
        <w:rPr>
          <w:rFonts w:ascii="Times New Roman" w:eastAsia="Times New Roman" w:hAnsi="Times New Roman" w:cs="Times New Roman"/>
          <w:color w:val="000000"/>
          <w:sz w:val="28"/>
          <w:szCs w:val="28"/>
          <w:lang w:val="en-US"/>
        </w:rPr>
      </w:pPr>
      <w:r w:rsidRPr="00254040">
        <w:rPr>
          <w:rFonts w:ascii="Times New Roman" w:eastAsia="Times New Roman" w:hAnsi="Times New Roman" w:cs="Times New Roman"/>
          <w:color w:val="000000"/>
          <w:sz w:val="28"/>
          <w:lang w:val="en-US"/>
        </w:rPr>
        <w:t>•</w:t>
      </w:r>
      <w:r w:rsidR="002A1692">
        <w:rPr>
          <w:rFonts w:ascii="Times New Roman" w:eastAsia="Times New Roman" w:hAnsi="Times New Roman" w:cs="Times New Roman"/>
          <w:color w:val="000000"/>
          <w:sz w:val="28"/>
          <w:szCs w:val="28"/>
          <w:lang w:val="en-US"/>
        </w:rPr>
        <w:t xml:space="preserve"> </w:t>
      </w:r>
      <w:proofErr w:type="gramStart"/>
      <w:r w:rsidRPr="00254040">
        <w:rPr>
          <w:rFonts w:ascii="Times New Roman" w:eastAsia="Times New Roman" w:hAnsi="Times New Roman" w:cs="Times New Roman"/>
          <w:color w:val="000000"/>
          <w:sz w:val="28"/>
          <w:lang w:val="en-US"/>
        </w:rPr>
        <w:t>vitamin</w:t>
      </w:r>
      <w:proofErr w:type="gramEnd"/>
      <w:r w:rsidRPr="00254040">
        <w:rPr>
          <w:rFonts w:ascii="Times New Roman" w:eastAsia="Times New Roman" w:hAnsi="Times New Roman" w:cs="Times New Roman"/>
          <w:color w:val="000000"/>
          <w:sz w:val="28"/>
          <w:lang w:val="en-US"/>
        </w:rPr>
        <w:t xml:space="preserve"> D deficiency;</w:t>
      </w:r>
    </w:p>
    <w:p w:rsidR="00254040" w:rsidRPr="00254040" w:rsidRDefault="00254040" w:rsidP="00254040">
      <w:pPr>
        <w:spacing w:after="0" w:line="380" w:lineRule="atLeast"/>
        <w:ind w:left="709" w:firstLine="284"/>
        <w:jc w:val="both"/>
        <w:rPr>
          <w:rFonts w:ascii="Times New Roman" w:eastAsia="Times New Roman" w:hAnsi="Times New Roman" w:cs="Times New Roman"/>
          <w:color w:val="000000"/>
          <w:sz w:val="28"/>
          <w:szCs w:val="28"/>
          <w:lang w:val="en-US"/>
        </w:rPr>
      </w:pPr>
      <w:r w:rsidRPr="00254040">
        <w:rPr>
          <w:rFonts w:ascii="Times New Roman" w:eastAsia="Times New Roman" w:hAnsi="Times New Roman" w:cs="Times New Roman"/>
          <w:color w:val="000000"/>
          <w:sz w:val="28"/>
          <w:lang w:val="en-US"/>
        </w:rPr>
        <w:t>•</w:t>
      </w:r>
      <w:r w:rsidR="002A1692">
        <w:rPr>
          <w:rFonts w:ascii="Times New Roman" w:eastAsia="Times New Roman" w:hAnsi="Times New Roman" w:cs="Times New Roman"/>
          <w:color w:val="000000"/>
          <w:sz w:val="28"/>
          <w:szCs w:val="28"/>
          <w:lang w:val="en-US"/>
        </w:rPr>
        <w:t xml:space="preserve"> </w:t>
      </w:r>
      <w:proofErr w:type="gramStart"/>
      <w:r w:rsidRPr="00254040">
        <w:rPr>
          <w:rFonts w:ascii="Times New Roman" w:eastAsia="Times New Roman" w:hAnsi="Times New Roman" w:cs="Times New Roman"/>
          <w:color w:val="000000"/>
          <w:sz w:val="28"/>
          <w:lang w:val="en-US"/>
        </w:rPr>
        <w:t>micronutrient</w:t>
      </w:r>
      <w:proofErr w:type="gramEnd"/>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deficiency</w:t>
      </w:r>
      <w:r w:rsidR="002A1692">
        <w:rPr>
          <w:rFonts w:ascii="Times New Roman" w:eastAsia="Times New Roman" w:hAnsi="Times New Roman" w:cs="Times New Roman"/>
          <w:color w:val="000000"/>
          <w:sz w:val="28"/>
          <w:lang w:val="en-US"/>
        </w:rPr>
        <w:t>;</w:t>
      </w:r>
    </w:p>
    <w:p w:rsidR="00254040" w:rsidRPr="00254040" w:rsidRDefault="00254040" w:rsidP="00254040">
      <w:pPr>
        <w:spacing w:after="0" w:line="380" w:lineRule="atLeast"/>
        <w:ind w:left="709" w:firstLine="284"/>
        <w:jc w:val="both"/>
        <w:rPr>
          <w:rFonts w:ascii="Times New Roman" w:eastAsia="Times New Roman" w:hAnsi="Times New Roman" w:cs="Times New Roman"/>
          <w:color w:val="000000"/>
          <w:sz w:val="28"/>
          <w:szCs w:val="28"/>
          <w:lang w:val="en-US"/>
        </w:rPr>
      </w:pPr>
      <w:r w:rsidRPr="00254040">
        <w:rPr>
          <w:rFonts w:ascii="Times New Roman" w:eastAsia="Times New Roman" w:hAnsi="Times New Roman" w:cs="Times New Roman"/>
          <w:color w:val="000000"/>
          <w:sz w:val="28"/>
          <w:lang w:val="en-US"/>
        </w:rPr>
        <w:t>•</w:t>
      </w:r>
      <w:r w:rsidR="002A1692">
        <w:rPr>
          <w:rFonts w:ascii="Times New Roman" w:eastAsia="Times New Roman" w:hAnsi="Times New Roman" w:cs="Times New Roman"/>
          <w:color w:val="000000"/>
          <w:sz w:val="28"/>
          <w:szCs w:val="28"/>
          <w:lang w:val="en-US"/>
        </w:rPr>
        <w:t xml:space="preserve"> </w:t>
      </w:r>
      <w:proofErr w:type="gramStart"/>
      <w:r w:rsidRPr="00254040">
        <w:rPr>
          <w:rFonts w:ascii="Times New Roman" w:eastAsia="Times New Roman" w:hAnsi="Times New Roman" w:cs="Times New Roman"/>
          <w:color w:val="000000"/>
          <w:sz w:val="28"/>
          <w:lang w:val="en-US"/>
        </w:rPr>
        <w:t>inflammatory</w:t>
      </w:r>
      <w:proofErr w:type="gramEnd"/>
      <w:r w:rsidRPr="00254040">
        <w:rPr>
          <w:rFonts w:ascii="Times New Roman" w:eastAsia="Times New Roman" w:hAnsi="Times New Roman" w:cs="Times New Roman"/>
          <w:color w:val="000000"/>
          <w:sz w:val="28"/>
          <w:lang w:val="en-US"/>
        </w:rPr>
        <w:t xml:space="preserve"> syndrome associated with</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malnutrition</w:t>
      </w:r>
      <w:r w:rsidR="002A1692">
        <w:rPr>
          <w:rFonts w:ascii="Times New Roman" w:eastAsia="Times New Roman" w:hAnsi="Times New Roman" w:cs="Times New Roman"/>
          <w:color w:val="000000"/>
          <w:sz w:val="28"/>
          <w:lang w:val="en-US"/>
        </w:rPr>
        <w:t>.</w:t>
      </w:r>
    </w:p>
    <w:p w:rsidR="00254040" w:rsidRPr="00254040" w:rsidRDefault="00254040" w:rsidP="00254040">
      <w:pPr>
        <w:spacing w:after="0" w:line="380" w:lineRule="atLeast"/>
        <w:ind w:firstLine="709"/>
        <w:jc w:val="both"/>
        <w:rPr>
          <w:rFonts w:ascii="Times New Roman" w:eastAsia="Times New Roman" w:hAnsi="Times New Roman" w:cs="Times New Roman"/>
          <w:color w:val="000000"/>
          <w:sz w:val="28"/>
          <w:szCs w:val="28"/>
          <w:lang w:val="en-US"/>
        </w:rPr>
      </w:pPr>
      <w:r w:rsidRPr="00254040">
        <w:rPr>
          <w:rFonts w:ascii="Times New Roman" w:eastAsia="Times New Roman" w:hAnsi="Times New Roman" w:cs="Times New Roman"/>
          <w:color w:val="000000"/>
          <w:sz w:val="28"/>
          <w:lang w:val="en-US"/>
        </w:rPr>
        <w:t>According to the study of N.</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Vallejo-</w:t>
      </w:r>
      <w:proofErr w:type="spellStart"/>
      <w:r w:rsidRPr="00254040">
        <w:rPr>
          <w:rFonts w:ascii="Times New Roman" w:eastAsia="Times New Roman" w:hAnsi="Times New Roman" w:cs="Times New Roman"/>
          <w:color w:val="000000"/>
          <w:sz w:val="28"/>
          <w:lang w:val="en-US"/>
        </w:rPr>
        <w:t>Senra</w:t>
      </w:r>
      <w:proofErr w:type="spellEnd"/>
      <w:r w:rsidR="002A1692">
        <w:rPr>
          <w:rFonts w:ascii="Times New Roman" w:eastAsia="Times New Roman" w:hAnsi="Times New Roman" w:cs="Times New Roman"/>
          <w:color w:val="000000"/>
          <w:sz w:val="28"/>
          <w:lang w:val="en-US"/>
        </w:rPr>
        <w:t>,</w:t>
      </w:r>
      <w:r w:rsidRPr="00254040">
        <w:rPr>
          <w:rFonts w:ascii="Times New Roman" w:eastAsia="Times New Roman" w:hAnsi="Times New Roman" w:cs="Times New Roman"/>
          <w:color w:val="000000"/>
          <w:sz w:val="28"/>
          <w:lang w:val="en-US"/>
        </w:rPr>
        <w:t xml:space="preserve"> the life expectancy of patients with </w:t>
      </w:r>
      <w:r w:rsidR="002A1692">
        <w:rPr>
          <w:rFonts w:ascii="Times New Roman" w:eastAsia="Times New Roman" w:hAnsi="Times New Roman" w:cs="Times New Roman"/>
          <w:color w:val="000000"/>
          <w:sz w:val="28"/>
          <w:lang w:val="en-US"/>
        </w:rPr>
        <w:t>CP</w:t>
      </w:r>
      <w:r w:rsidRPr="00254040">
        <w:rPr>
          <w:rFonts w:ascii="Times New Roman" w:eastAsia="Times New Roman" w:hAnsi="Times New Roman" w:cs="Times New Roman"/>
          <w:color w:val="000000"/>
          <w:sz w:val="28"/>
          <w:lang w:val="en-US"/>
        </w:rPr>
        <w:t xml:space="preserve"> without </w:t>
      </w:r>
      <w:r w:rsidR="002A1692">
        <w:rPr>
          <w:rFonts w:ascii="Times New Roman" w:eastAsia="Times New Roman" w:hAnsi="Times New Roman" w:cs="Times New Roman"/>
          <w:color w:val="000000"/>
          <w:sz w:val="28"/>
          <w:lang w:val="en-US"/>
        </w:rPr>
        <w:t>EPI</w:t>
      </w:r>
      <w:r w:rsidRPr="00254040">
        <w:rPr>
          <w:rFonts w:ascii="Times New Roman" w:eastAsia="Times New Roman" w:hAnsi="Times New Roman" w:cs="Times New Roman"/>
          <w:color w:val="000000"/>
          <w:sz w:val="28"/>
          <w:lang w:val="en-US"/>
        </w:rPr>
        <w:t xml:space="preserve"> is significantly greater than with </w:t>
      </w:r>
      <w:r w:rsidR="002A1692">
        <w:rPr>
          <w:rFonts w:ascii="Times New Roman" w:eastAsia="Times New Roman" w:hAnsi="Times New Roman" w:cs="Times New Roman"/>
          <w:color w:val="000000"/>
          <w:sz w:val="28"/>
          <w:lang w:val="en-US"/>
        </w:rPr>
        <w:t>EPI</w:t>
      </w:r>
      <w:r w:rsidRPr="00254040">
        <w:rPr>
          <w:rFonts w:ascii="Times New Roman" w:eastAsia="Times New Roman" w:hAnsi="Times New Roman" w:cs="Times New Roman"/>
          <w:color w:val="000000"/>
          <w:sz w:val="28"/>
          <w:lang w:val="en-US"/>
        </w:rPr>
        <w:t xml:space="preserve"> (Figure 3).</w:t>
      </w:r>
    </w:p>
    <w:p w:rsidR="00254040" w:rsidRPr="00254040" w:rsidRDefault="002A1692" w:rsidP="00254040">
      <w:pPr>
        <w:spacing w:after="0" w:line="380" w:lineRule="atLeast"/>
        <w:ind w:firstLine="709"/>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 </w:t>
      </w:r>
    </w:p>
    <w:p w:rsidR="00254040" w:rsidRPr="00254040" w:rsidRDefault="00254040" w:rsidP="00254040">
      <w:pPr>
        <w:spacing w:after="0" w:line="380" w:lineRule="atLeast"/>
        <w:ind w:firstLine="709"/>
        <w:jc w:val="center"/>
        <w:rPr>
          <w:rFonts w:ascii="Times New Roman" w:eastAsia="Times New Roman" w:hAnsi="Times New Roman" w:cs="Times New Roman"/>
          <w:color w:val="000000"/>
          <w:sz w:val="28"/>
          <w:szCs w:val="28"/>
        </w:rPr>
      </w:pPr>
      <w:r>
        <w:rPr>
          <w:rFonts w:ascii="Times New Roman" w:hAnsi="Times New Roman"/>
          <w:noProof/>
          <w:sz w:val="28"/>
          <w:szCs w:val="28"/>
          <w:lang w:eastAsia="zh-CN"/>
        </w:rPr>
        <w:drawing>
          <wp:inline distT="0" distB="0" distL="0" distR="0">
            <wp:extent cx="3683635" cy="2277110"/>
            <wp:effectExtent l="19050" t="0" r="0" b="0"/>
            <wp:docPr id="1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cstate="print"/>
                    <a:srcRect/>
                    <a:stretch>
                      <a:fillRect/>
                    </a:stretch>
                  </pic:blipFill>
                  <pic:spPr bwMode="auto">
                    <a:xfrm>
                      <a:off x="0" y="0"/>
                      <a:ext cx="3683635" cy="2277110"/>
                    </a:xfrm>
                    <a:prstGeom prst="rect">
                      <a:avLst/>
                    </a:prstGeom>
                    <a:noFill/>
                    <a:ln w="9525">
                      <a:noFill/>
                      <a:miter lim="800000"/>
                      <a:headEnd/>
                      <a:tailEnd/>
                    </a:ln>
                  </pic:spPr>
                </pic:pic>
              </a:graphicData>
            </a:graphic>
          </wp:inline>
        </w:drawing>
      </w:r>
    </w:p>
    <w:p w:rsidR="00254040" w:rsidRPr="00254040" w:rsidRDefault="00254040" w:rsidP="00254040">
      <w:pPr>
        <w:spacing w:after="0" w:line="380" w:lineRule="atLeast"/>
        <w:ind w:firstLine="709"/>
        <w:jc w:val="center"/>
        <w:rPr>
          <w:rFonts w:ascii="Times New Roman" w:eastAsia="Times New Roman" w:hAnsi="Times New Roman" w:cs="Times New Roman"/>
          <w:color w:val="000000"/>
          <w:sz w:val="28"/>
          <w:szCs w:val="28"/>
          <w:lang w:val="en-US"/>
        </w:rPr>
      </w:pPr>
      <w:proofErr w:type="gramStart"/>
      <w:r w:rsidRPr="00254040">
        <w:rPr>
          <w:rFonts w:ascii="Times New Roman" w:eastAsia="Times New Roman" w:hAnsi="Times New Roman" w:cs="Times New Roman"/>
          <w:color w:val="000000"/>
          <w:sz w:val="28"/>
          <w:lang w:val="en-US"/>
        </w:rPr>
        <w:t>Fig.</w:t>
      </w:r>
      <w:r w:rsidR="002A1692">
        <w:rPr>
          <w:rFonts w:ascii="Times New Roman" w:eastAsia="Times New Roman" w:hAnsi="Times New Roman" w:cs="Times New Roman"/>
          <w:color w:val="000000"/>
          <w:sz w:val="28"/>
          <w:szCs w:val="28"/>
          <w:lang w:val="en-US"/>
        </w:rPr>
        <w:t xml:space="preserve"> </w:t>
      </w:r>
      <w:r w:rsidRPr="00254040">
        <w:rPr>
          <w:rFonts w:ascii="Times New Roman" w:eastAsia="Times New Roman" w:hAnsi="Times New Roman" w:cs="Times New Roman"/>
          <w:color w:val="000000"/>
          <w:sz w:val="28"/>
          <w:lang w:val="en-US"/>
        </w:rPr>
        <w:t>3.</w:t>
      </w:r>
      <w:proofErr w:type="gramEnd"/>
      <w:r w:rsidR="002A1692">
        <w:rPr>
          <w:rFonts w:ascii="Times New Roman" w:eastAsia="Times New Roman" w:hAnsi="Times New Roman" w:cs="Times New Roman"/>
          <w:color w:val="000000"/>
          <w:sz w:val="28"/>
          <w:szCs w:val="28"/>
          <w:lang w:val="en-US"/>
        </w:rPr>
        <w:t xml:space="preserve"> </w:t>
      </w:r>
      <w:proofErr w:type="gramStart"/>
      <w:r w:rsidRPr="00254040">
        <w:rPr>
          <w:rFonts w:ascii="Times New Roman" w:eastAsia="Times New Roman" w:hAnsi="Times New Roman" w:cs="Times New Roman"/>
          <w:color w:val="000000"/>
          <w:sz w:val="28"/>
          <w:lang w:val="en-US"/>
        </w:rPr>
        <w:t xml:space="preserve">Lifespan CP patients depending on the presence </w:t>
      </w:r>
      <w:r w:rsidR="002A1692">
        <w:rPr>
          <w:rFonts w:ascii="Times New Roman" w:eastAsia="Times New Roman" w:hAnsi="Times New Roman" w:cs="Times New Roman"/>
          <w:color w:val="000000"/>
          <w:sz w:val="28"/>
          <w:lang w:val="en-US"/>
        </w:rPr>
        <w:t>EPI</w:t>
      </w:r>
      <w:r w:rsidRPr="00254040">
        <w:rPr>
          <w:rFonts w:ascii="Times New Roman" w:eastAsia="Times New Roman" w:hAnsi="Times New Roman" w:cs="Times New Roman"/>
          <w:color w:val="000000"/>
          <w:sz w:val="28"/>
          <w:lang w:val="en-US"/>
        </w:rPr>
        <w:t xml:space="preserve"> (N.</w:t>
      </w:r>
      <w:r w:rsidR="002A1692">
        <w:rPr>
          <w:rFonts w:ascii="Times New Roman" w:eastAsia="Times New Roman" w:hAnsi="Times New Roman" w:cs="Times New Roman"/>
          <w:color w:val="000000"/>
          <w:sz w:val="28"/>
          <w:szCs w:val="28"/>
          <w:lang w:val="en-US"/>
        </w:rPr>
        <w:t xml:space="preserve"> </w:t>
      </w:r>
      <w:r w:rsidRPr="00254040">
        <w:rPr>
          <w:rFonts w:ascii="Times New Roman" w:eastAsia="Times New Roman" w:hAnsi="Times New Roman" w:cs="Times New Roman"/>
          <w:color w:val="000000"/>
          <w:sz w:val="28"/>
          <w:lang w:val="en-US"/>
        </w:rPr>
        <w:t>Vallejo</w:t>
      </w:r>
      <w:r w:rsidR="002A1692">
        <w:rPr>
          <w:rFonts w:ascii="Times New Roman" w:eastAsia="Times New Roman" w:hAnsi="Times New Roman" w:cs="Times New Roman"/>
          <w:color w:val="000000"/>
          <w:sz w:val="28"/>
          <w:lang w:val="en-US"/>
        </w:rPr>
        <w:t xml:space="preserve"> — </w:t>
      </w:r>
      <w:proofErr w:type="spellStart"/>
      <w:r w:rsidRPr="00254040">
        <w:rPr>
          <w:rFonts w:ascii="Times New Roman" w:eastAsia="Times New Roman" w:hAnsi="Times New Roman" w:cs="Times New Roman"/>
          <w:color w:val="000000"/>
          <w:sz w:val="28"/>
          <w:lang w:val="en-US"/>
        </w:rPr>
        <w:t>Senra</w:t>
      </w:r>
      <w:proofErr w:type="spellEnd"/>
      <w:r w:rsidR="002A1692">
        <w:rPr>
          <w:rFonts w:ascii="Times New Roman" w:eastAsia="Times New Roman" w:hAnsi="Times New Roman" w:cs="Times New Roman"/>
          <w:color w:val="000000"/>
          <w:sz w:val="28"/>
          <w:szCs w:val="28"/>
          <w:lang w:val="en-US"/>
        </w:rPr>
        <w:t xml:space="preserve"> </w:t>
      </w:r>
      <w:r w:rsidRPr="00254040">
        <w:rPr>
          <w:rFonts w:ascii="Times New Roman" w:eastAsia="Times New Roman" w:hAnsi="Times New Roman" w:cs="Times New Roman"/>
          <w:color w:val="000000"/>
          <w:sz w:val="28"/>
          <w:lang w:val="en-US"/>
        </w:rPr>
        <w:t>et</w:t>
      </w:r>
      <w:r w:rsidR="002A1692">
        <w:rPr>
          <w:rFonts w:ascii="Times New Roman" w:eastAsia="Times New Roman" w:hAnsi="Times New Roman" w:cs="Times New Roman"/>
          <w:color w:val="000000"/>
          <w:sz w:val="28"/>
          <w:szCs w:val="28"/>
          <w:lang w:val="en-US"/>
        </w:rPr>
        <w:t xml:space="preserve"> </w:t>
      </w:r>
      <w:r w:rsidRPr="00254040">
        <w:rPr>
          <w:rFonts w:ascii="Times New Roman" w:eastAsia="Times New Roman" w:hAnsi="Times New Roman" w:cs="Times New Roman"/>
          <w:color w:val="000000"/>
          <w:sz w:val="28"/>
          <w:lang w:val="en-US"/>
        </w:rPr>
        <w:t>al</w:t>
      </w:r>
      <w:r w:rsidR="002A1692">
        <w:rPr>
          <w:rFonts w:ascii="Times New Roman" w:eastAsia="Times New Roman" w:hAnsi="Times New Roman" w:cs="Times New Roman"/>
          <w:color w:val="000000"/>
          <w:sz w:val="28"/>
          <w:lang w:val="en-US"/>
        </w:rPr>
        <w:t>.</w:t>
      </w:r>
      <w:r w:rsidRPr="00254040">
        <w:rPr>
          <w:rFonts w:ascii="Times New Roman" w:eastAsia="Times New Roman" w:hAnsi="Times New Roman" w:cs="Times New Roman"/>
          <w:color w:val="000000"/>
          <w:sz w:val="28"/>
          <w:lang w:val="en-US"/>
        </w:rPr>
        <w:t xml:space="preserve">, 2016 </w:t>
      </w:r>
      <w:r w:rsidR="002A1692">
        <w:rPr>
          <w:rFonts w:ascii="Times New Roman" w:eastAsia="Times New Roman" w:hAnsi="Times New Roman" w:cs="Times New Roman"/>
          <w:color w:val="000000"/>
          <w:sz w:val="28"/>
          <w:lang w:val="en-US"/>
        </w:rPr>
        <w:t>[</w:t>
      </w:r>
      <w:r w:rsidRPr="00254040">
        <w:rPr>
          <w:rFonts w:ascii="Times New Roman" w:eastAsia="Times New Roman" w:hAnsi="Times New Roman" w:cs="Times New Roman"/>
          <w:color w:val="000000"/>
          <w:sz w:val="28"/>
          <w:lang w:val="en-US"/>
        </w:rPr>
        <w:t>2</w:t>
      </w:r>
      <w:r w:rsidR="002A1692">
        <w:rPr>
          <w:rFonts w:ascii="Times New Roman" w:eastAsia="Times New Roman" w:hAnsi="Times New Roman" w:cs="Times New Roman"/>
          <w:color w:val="000000"/>
          <w:sz w:val="28"/>
          <w:lang w:val="en-US"/>
        </w:rPr>
        <w:t>]</w:t>
      </w:r>
      <w:r w:rsidRPr="00254040">
        <w:rPr>
          <w:rFonts w:ascii="Times New Roman" w:eastAsia="Times New Roman" w:hAnsi="Times New Roman" w:cs="Times New Roman"/>
          <w:color w:val="000000"/>
          <w:sz w:val="28"/>
          <w:lang w:val="en-US"/>
        </w:rPr>
        <w:t>).</w:t>
      </w:r>
      <w:proofErr w:type="gramEnd"/>
    </w:p>
    <w:p w:rsidR="00254040" w:rsidRPr="00254040" w:rsidRDefault="002A1692" w:rsidP="00254040">
      <w:pPr>
        <w:spacing w:after="0" w:line="380" w:lineRule="atLeast"/>
        <w:ind w:firstLine="709"/>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 </w:t>
      </w:r>
    </w:p>
    <w:p w:rsidR="00254040" w:rsidRPr="00254040" w:rsidRDefault="00254040" w:rsidP="00254040">
      <w:pPr>
        <w:spacing w:after="0" w:line="380" w:lineRule="atLeast"/>
        <w:ind w:firstLine="709"/>
        <w:jc w:val="both"/>
        <w:rPr>
          <w:rFonts w:ascii="Times New Roman" w:eastAsia="Times New Roman" w:hAnsi="Times New Roman" w:cs="Times New Roman"/>
          <w:color w:val="000000"/>
          <w:sz w:val="28"/>
          <w:szCs w:val="28"/>
          <w:lang w:val="en-US"/>
        </w:rPr>
      </w:pPr>
      <w:r w:rsidRPr="00254040">
        <w:rPr>
          <w:rFonts w:ascii="Times New Roman" w:eastAsia="Times New Roman" w:hAnsi="Times New Roman" w:cs="Times New Roman"/>
          <w:color w:val="000000"/>
          <w:sz w:val="28"/>
          <w:lang w:val="en-US"/>
        </w:rPr>
        <w:t>Within the</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prospective</w:t>
      </w:r>
      <w:r w:rsidR="002A1692">
        <w:rPr>
          <w:rFonts w:ascii="Times New Roman" w:eastAsia="Times New Roman" w:hAnsi="Times New Roman" w:cs="Times New Roman"/>
          <w:color w:val="000000"/>
          <w:sz w:val="28"/>
          <w:szCs w:val="28"/>
          <w:lang w:val="en-US"/>
        </w:rPr>
        <w:t xml:space="preserve"> </w:t>
      </w:r>
      <w:r w:rsidRPr="00254040">
        <w:rPr>
          <w:rFonts w:ascii="Times New Roman" w:eastAsia="Times New Roman" w:hAnsi="Times New Roman" w:cs="Times New Roman"/>
          <w:color w:val="000000"/>
          <w:sz w:val="28"/>
          <w:lang w:val="en-US"/>
        </w:rPr>
        <w:t>cohort</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study, the researchers examined 430 patients.</w:t>
      </w:r>
      <w:r w:rsidR="002A1692">
        <w:rPr>
          <w:rFonts w:ascii="Times New Roman" w:eastAsia="Times New Roman" w:hAnsi="Times New Roman" w:cs="Times New Roman"/>
          <w:color w:val="000000"/>
          <w:sz w:val="28"/>
          <w:szCs w:val="28"/>
          <w:lang w:val="en-US"/>
        </w:rPr>
        <w:t xml:space="preserve"> </w:t>
      </w:r>
      <w:r w:rsidRPr="00254040">
        <w:rPr>
          <w:rFonts w:ascii="Times New Roman" w:eastAsia="Times New Roman" w:hAnsi="Times New Roman" w:cs="Times New Roman"/>
          <w:color w:val="000000"/>
          <w:sz w:val="28"/>
          <w:lang w:val="en-US"/>
        </w:rPr>
        <w:t>The diagnosis of CP was established on the basis of</w:t>
      </w:r>
      <w:r w:rsidR="002A1692">
        <w:rPr>
          <w:rFonts w:ascii="Times New Roman" w:eastAsia="Times New Roman" w:hAnsi="Times New Roman" w:cs="Times New Roman"/>
          <w:color w:val="000000"/>
          <w:sz w:val="28"/>
          <w:lang w:val="en-US"/>
        </w:rPr>
        <w:t xml:space="preserve"> </w:t>
      </w:r>
      <w:proofErr w:type="spellStart"/>
      <w:r w:rsidRPr="00254040">
        <w:rPr>
          <w:rFonts w:ascii="Times New Roman" w:eastAsia="Times New Roman" w:hAnsi="Times New Roman" w:cs="Times New Roman"/>
          <w:color w:val="000000"/>
          <w:sz w:val="28"/>
          <w:lang w:val="en-US"/>
        </w:rPr>
        <w:t>endosonography</w:t>
      </w:r>
      <w:proofErr w:type="spellEnd"/>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data</w:t>
      </w:r>
      <w:r w:rsidR="002A1692">
        <w:rPr>
          <w:rFonts w:ascii="Times New Roman" w:eastAsia="Times New Roman" w:hAnsi="Times New Roman" w:cs="Times New Roman"/>
          <w:color w:val="000000"/>
          <w:sz w:val="28"/>
          <w:lang w:val="en-US"/>
        </w:rPr>
        <w:t>,</w:t>
      </w:r>
      <w:r w:rsidRPr="00254040">
        <w:rPr>
          <w:rFonts w:ascii="Times New Roman" w:eastAsia="Times New Roman" w:hAnsi="Times New Roman" w:cs="Times New Roman"/>
          <w:color w:val="000000"/>
          <w:sz w:val="28"/>
          <w:lang w:val="en-US"/>
        </w:rPr>
        <w:t xml:space="preserve"> if necessary, performed</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magnetic resonance</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imaging,</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magnetic resonance</w:t>
      </w:r>
      <w:r w:rsidR="002A1692">
        <w:rPr>
          <w:rFonts w:ascii="Times New Roman" w:eastAsia="Times New Roman" w:hAnsi="Times New Roman" w:cs="Times New Roman"/>
          <w:color w:val="000000"/>
          <w:sz w:val="28"/>
          <w:szCs w:val="28"/>
          <w:lang w:val="en-US"/>
        </w:rPr>
        <w:t xml:space="preserve"> </w:t>
      </w:r>
      <w:proofErr w:type="spellStart"/>
      <w:r w:rsidRPr="00254040">
        <w:rPr>
          <w:rFonts w:ascii="Times New Roman" w:eastAsia="Times New Roman" w:hAnsi="Times New Roman" w:cs="Times New Roman"/>
          <w:color w:val="000000"/>
          <w:sz w:val="28"/>
          <w:lang w:val="en-US"/>
        </w:rPr>
        <w:t>cholangiopancreatography</w:t>
      </w:r>
      <w:proofErr w:type="spellEnd"/>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 xml:space="preserve">with </w:t>
      </w:r>
      <w:proofErr w:type="spellStart"/>
      <w:r w:rsidRPr="00254040">
        <w:rPr>
          <w:rFonts w:ascii="Times New Roman" w:eastAsia="Times New Roman" w:hAnsi="Times New Roman" w:cs="Times New Roman"/>
          <w:color w:val="000000"/>
          <w:sz w:val="28"/>
          <w:lang w:val="en-US"/>
        </w:rPr>
        <w:t>secretin</w:t>
      </w:r>
      <w:proofErr w:type="spellEnd"/>
      <w:r w:rsidRPr="00254040">
        <w:rPr>
          <w:rFonts w:ascii="Times New Roman" w:eastAsia="Times New Roman" w:hAnsi="Times New Roman" w:cs="Times New Roman"/>
          <w:color w:val="000000"/>
          <w:sz w:val="28"/>
          <w:lang w:val="en-US"/>
        </w:rPr>
        <w:t>.</w:t>
      </w:r>
      <w:r w:rsidR="002A1692">
        <w:rPr>
          <w:rFonts w:ascii="Times New Roman" w:eastAsia="Times New Roman" w:hAnsi="Times New Roman" w:cs="Times New Roman"/>
          <w:color w:val="000000"/>
          <w:sz w:val="28"/>
          <w:szCs w:val="28"/>
          <w:lang w:val="en-US"/>
        </w:rPr>
        <w:t xml:space="preserve"> </w:t>
      </w:r>
      <w:r w:rsidRPr="00254040">
        <w:rPr>
          <w:rFonts w:ascii="Times New Roman" w:eastAsia="Times New Roman" w:hAnsi="Times New Roman" w:cs="Times New Roman"/>
          <w:color w:val="000000"/>
          <w:sz w:val="28"/>
          <w:lang w:val="en-US"/>
        </w:rPr>
        <w:t xml:space="preserve">The diagnosis of </w:t>
      </w:r>
      <w:r w:rsidR="002A1692">
        <w:rPr>
          <w:rFonts w:ascii="Times New Roman" w:eastAsia="Times New Roman" w:hAnsi="Times New Roman" w:cs="Times New Roman"/>
          <w:color w:val="000000"/>
          <w:sz w:val="28"/>
          <w:lang w:val="en-US"/>
        </w:rPr>
        <w:t>EPI</w:t>
      </w:r>
      <w:r w:rsidRPr="00254040">
        <w:rPr>
          <w:rFonts w:ascii="Times New Roman" w:eastAsia="Times New Roman" w:hAnsi="Times New Roman" w:cs="Times New Roman"/>
          <w:color w:val="000000"/>
          <w:sz w:val="28"/>
          <w:lang w:val="en-US"/>
        </w:rPr>
        <w:t xml:space="preserve"> was based on the </w:t>
      </w:r>
      <w:r w:rsidRPr="00254040">
        <w:rPr>
          <w:rFonts w:ascii="Times New Roman" w:eastAsia="Times New Roman" w:hAnsi="Times New Roman" w:cs="Times New Roman"/>
          <w:color w:val="000000"/>
          <w:sz w:val="28"/>
          <w:lang w:val="en-US"/>
        </w:rPr>
        <w:lastRenderedPageBreak/>
        <w:t>results of a</w:t>
      </w:r>
      <w:r w:rsidR="002A1692">
        <w:rPr>
          <w:rFonts w:ascii="Times New Roman" w:eastAsia="Times New Roman" w:hAnsi="Times New Roman" w:cs="Times New Roman"/>
          <w:color w:val="000000"/>
          <w:sz w:val="28"/>
          <w:lang w:val="en-US"/>
        </w:rPr>
        <w:t xml:space="preserve"> </w:t>
      </w:r>
      <w:proofErr w:type="spellStart"/>
      <w:r w:rsidRPr="00254040">
        <w:rPr>
          <w:rFonts w:ascii="Times New Roman" w:eastAsia="Times New Roman" w:hAnsi="Times New Roman" w:cs="Times New Roman"/>
          <w:color w:val="000000"/>
          <w:sz w:val="28"/>
          <w:lang w:val="en-US"/>
        </w:rPr>
        <w:t>triglyceriderespiratory</w:t>
      </w:r>
      <w:proofErr w:type="spellEnd"/>
      <w:r w:rsidRPr="00254040">
        <w:rPr>
          <w:rFonts w:ascii="Times New Roman" w:eastAsia="Times New Roman" w:hAnsi="Times New Roman" w:cs="Times New Roman"/>
          <w:color w:val="000000"/>
          <w:sz w:val="28"/>
          <w:lang w:val="en-US"/>
        </w:rPr>
        <w:t xml:space="preserve"> test.</w:t>
      </w:r>
      <w:r w:rsidR="002A1692">
        <w:rPr>
          <w:rFonts w:ascii="Times New Roman" w:eastAsia="Times New Roman" w:hAnsi="Times New Roman" w:cs="Times New Roman"/>
          <w:color w:val="000000"/>
          <w:sz w:val="28"/>
          <w:szCs w:val="28"/>
          <w:lang w:val="en-US"/>
        </w:rPr>
        <w:t xml:space="preserve"> </w:t>
      </w:r>
      <w:r w:rsidRPr="00254040">
        <w:rPr>
          <w:rFonts w:ascii="Times New Roman" w:eastAsia="Times New Roman" w:hAnsi="Times New Roman" w:cs="Times New Roman"/>
          <w:color w:val="000000"/>
          <w:sz w:val="28"/>
          <w:lang w:val="en-US"/>
        </w:rPr>
        <w:t>Nutritional</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status was</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assessed</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(hemoglobin, magnesium, albumin,</w:t>
      </w:r>
      <w:r w:rsidR="002A1692">
        <w:rPr>
          <w:rFonts w:ascii="Times New Roman" w:eastAsia="Times New Roman" w:hAnsi="Times New Roman" w:cs="Times New Roman"/>
          <w:color w:val="000000"/>
          <w:sz w:val="28"/>
          <w:lang w:val="en-US"/>
        </w:rPr>
        <w:t xml:space="preserve"> </w:t>
      </w:r>
      <w:proofErr w:type="spellStart"/>
      <w:r w:rsidRPr="00254040">
        <w:rPr>
          <w:rFonts w:ascii="Times New Roman" w:eastAsia="Times New Roman" w:hAnsi="Times New Roman" w:cs="Times New Roman"/>
          <w:color w:val="000000"/>
          <w:sz w:val="28"/>
          <w:lang w:val="en-US"/>
        </w:rPr>
        <w:t>prealbumin</w:t>
      </w:r>
      <w:proofErr w:type="spellEnd"/>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retinol-binding</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protein,</w:t>
      </w:r>
      <w:r w:rsidR="002A1692">
        <w:rPr>
          <w:rFonts w:ascii="Times New Roman" w:eastAsia="Times New Roman" w:hAnsi="Times New Roman" w:cs="Times New Roman"/>
          <w:color w:val="000000"/>
          <w:sz w:val="28"/>
          <w:lang w:val="en-US"/>
        </w:rPr>
        <w:t xml:space="preserve"> </w:t>
      </w:r>
      <w:proofErr w:type="spellStart"/>
      <w:r w:rsidRPr="00254040">
        <w:rPr>
          <w:rFonts w:ascii="Times New Roman" w:eastAsia="Times New Roman" w:hAnsi="Times New Roman" w:cs="Times New Roman"/>
          <w:color w:val="000000"/>
          <w:sz w:val="28"/>
          <w:lang w:val="en-US"/>
        </w:rPr>
        <w:t>glycosylated</w:t>
      </w:r>
      <w:proofErr w:type="spellEnd"/>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hemoglobin).</w:t>
      </w:r>
      <w:r w:rsidR="002A1692">
        <w:rPr>
          <w:rFonts w:ascii="Times New Roman" w:eastAsia="Times New Roman" w:hAnsi="Times New Roman" w:cs="Times New Roman"/>
          <w:color w:val="000000"/>
          <w:sz w:val="28"/>
          <w:szCs w:val="28"/>
          <w:lang w:val="en-US"/>
        </w:rPr>
        <w:t xml:space="preserve"> </w:t>
      </w:r>
      <w:r w:rsidRPr="00254040">
        <w:rPr>
          <w:rFonts w:ascii="Times New Roman" w:eastAsia="Times New Roman" w:hAnsi="Times New Roman" w:cs="Times New Roman"/>
          <w:color w:val="000000"/>
          <w:sz w:val="28"/>
          <w:lang w:val="en-US"/>
        </w:rPr>
        <w:t>Cardiovascular events included myocardial infarction, stroke, and peripheral cardiovascular events</w:t>
      </w:r>
      <w:r w:rsidR="002A1692">
        <w:rPr>
          <w:rFonts w:ascii="Times New Roman" w:eastAsia="Times New Roman" w:hAnsi="Times New Roman" w:cs="Times New Roman"/>
          <w:color w:val="000000"/>
          <w:sz w:val="28"/>
          <w:lang w:val="en-US"/>
        </w:rPr>
        <w:t xml:space="preserve"> — </w:t>
      </w:r>
      <w:r w:rsidRPr="00254040">
        <w:rPr>
          <w:rFonts w:ascii="Times New Roman" w:eastAsia="Times New Roman" w:hAnsi="Times New Roman" w:cs="Times New Roman"/>
          <w:color w:val="000000"/>
          <w:sz w:val="28"/>
          <w:lang w:val="en-US"/>
        </w:rPr>
        <w:t xml:space="preserve">arterial thrombosis, intermittent </w:t>
      </w:r>
      <w:proofErr w:type="spellStart"/>
      <w:r w:rsidRPr="00254040">
        <w:rPr>
          <w:rFonts w:ascii="Times New Roman" w:eastAsia="Times New Roman" w:hAnsi="Times New Roman" w:cs="Times New Roman"/>
          <w:color w:val="000000"/>
          <w:sz w:val="28"/>
          <w:lang w:val="en-US"/>
        </w:rPr>
        <w:t>claudication</w:t>
      </w:r>
      <w:proofErr w:type="spellEnd"/>
      <w:r w:rsidRPr="00254040">
        <w:rPr>
          <w:rFonts w:ascii="Times New Roman" w:eastAsia="Times New Roman" w:hAnsi="Times New Roman" w:cs="Times New Roman"/>
          <w:color w:val="000000"/>
          <w:sz w:val="28"/>
          <w:lang w:val="en-US"/>
        </w:rPr>
        <w:t>, etc. The results of the study are presented in Table 1.</w:t>
      </w:r>
    </w:p>
    <w:p w:rsidR="00254040" w:rsidRPr="00254040" w:rsidRDefault="00254040" w:rsidP="00254040">
      <w:pPr>
        <w:spacing w:after="0" w:line="380" w:lineRule="atLeast"/>
        <w:ind w:firstLine="284"/>
        <w:jc w:val="right"/>
        <w:rPr>
          <w:rFonts w:ascii="Times New Roman" w:eastAsia="Times New Roman" w:hAnsi="Times New Roman" w:cs="Times New Roman"/>
          <w:color w:val="000000"/>
          <w:sz w:val="28"/>
          <w:szCs w:val="28"/>
          <w:lang w:val="en-US"/>
        </w:rPr>
      </w:pPr>
      <w:r w:rsidRPr="00254040">
        <w:rPr>
          <w:rFonts w:ascii="Times New Roman" w:eastAsia="Times New Roman" w:hAnsi="Times New Roman" w:cs="Times New Roman"/>
          <w:color w:val="000000"/>
          <w:sz w:val="28"/>
          <w:lang w:val="en-US"/>
        </w:rPr>
        <w:t>Table 1</w:t>
      </w:r>
    </w:p>
    <w:p w:rsidR="00254040" w:rsidRPr="00254040" w:rsidRDefault="00254040" w:rsidP="00254040">
      <w:pPr>
        <w:spacing w:after="0" w:line="380" w:lineRule="atLeast"/>
        <w:ind w:firstLine="284"/>
        <w:jc w:val="center"/>
        <w:rPr>
          <w:rFonts w:ascii="Times New Roman" w:eastAsia="Times New Roman" w:hAnsi="Times New Roman" w:cs="Times New Roman"/>
          <w:color w:val="000000"/>
          <w:sz w:val="28"/>
          <w:szCs w:val="28"/>
          <w:lang w:val="en-US"/>
        </w:rPr>
      </w:pPr>
      <w:r w:rsidRPr="00254040">
        <w:rPr>
          <w:rFonts w:ascii="Times New Roman" w:eastAsia="Times New Roman" w:hAnsi="Times New Roman" w:cs="Times New Roman"/>
          <w:b/>
          <w:bCs/>
          <w:color w:val="000000"/>
          <w:sz w:val="28"/>
          <w:lang w:val="en-US"/>
        </w:rPr>
        <w:t xml:space="preserve">Cardiovascular risk in </w:t>
      </w:r>
      <w:r w:rsidR="002A1692">
        <w:rPr>
          <w:rFonts w:ascii="Times New Roman" w:eastAsia="Times New Roman" w:hAnsi="Times New Roman" w:cs="Times New Roman"/>
          <w:b/>
          <w:bCs/>
          <w:color w:val="000000"/>
          <w:sz w:val="28"/>
          <w:lang w:val="en-US"/>
        </w:rPr>
        <w:t>CP</w:t>
      </w:r>
      <w:r w:rsidRPr="00254040">
        <w:rPr>
          <w:rFonts w:ascii="Times New Roman" w:eastAsia="Times New Roman" w:hAnsi="Times New Roman" w:cs="Times New Roman"/>
          <w:b/>
          <w:bCs/>
          <w:color w:val="000000"/>
          <w:sz w:val="28"/>
          <w:lang w:val="en-US"/>
        </w:rPr>
        <w:t>, depending on the presence of HIV</w:t>
      </w:r>
    </w:p>
    <w:p w:rsidR="00254040" w:rsidRPr="00254040" w:rsidRDefault="002A1692" w:rsidP="00254040">
      <w:pPr>
        <w:spacing w:after="0" w:line="380" w:lineRule="atLeast"/>
        <w:ind w:firstLine="284"/>
        <w:jc w:val="cente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lang w:val="en-US"/>
        </w:rPr>
        <w:t>(</w:t>
      </w:r>
      <w:proofErr w:type="gramStart"/>
      <w:r w:rsidR="00254040" w:rsidRPr="00254040">
        <w:rPr>
          <w:rFonts w:ascii="Times New Roman" w:eastAsia="Times New Roman" w:hAnsi="Times New Roman" w:cs="Times New Roman"/>
          <w:color w:val="000000"/>
          <w:sz w:val="28"/>
          <w:lang w:val="en-US"/>
        </w:rPr>
        <w:t>according</w:t>
      </w:r>
      <w:proofErr w:type="gramEnd"/>
      <w:r w:rsidR="00254040" w:rsidRPr="00254040">
        <w:rPr>
          <w:rFonts w:ascii="Times New Roman" w:eastAsia="Times New Roman" w:hAnsi="Times New Roman" w:cs="Times New Roman"/>
          <w:color w:val="000000"/>
          <w:sz w:val="28"/>
          <w:lang w:val="en-US"/>
        </w:rPr>
        <w:t xml:space="preserve"> to</w:t>
      </w:r>
      <w:r>
        <w:rPr>
          <w:rFonts w:ascii="Times New Roman" w:eastAsia="Times New Roman" w:hAnsi="Times New Roman" w:cs="Times New Roman"/>
          <w:color w:val="000000"/>
          <w:sz w:val="28"/>
          <w:lang w:val="en-US"/>
        </w:rPr>
        <w:t xml:space="preserve"> </w:t>
      </w:r>
      <w:r w:rsidR="00254040" w:rsidRPr="00254040">
        <w:rPr>
          <w:rFonts w:ascii="Times New Roman" w:eastAsia="Times New Roman" w:hAnsi="Times New Roman" w:cs="Times New Roman"/>
          <w:color w:val="000000"/>
          <w:sz w:val="28"/>
          <w:lang w:val="en-US"/>
        </w:rPr>
        <w:t>N. Vallejo-</w:t>
      </w:r>
      <w:r>
        <w:rPr>
          <w:rFonts w:ascii="Times New Roman" w:eastAsia="Times New Roman" w:hAnsi="Times New Roman" w:cs="Times New Roman"/>
          <w:color w:val="000000"/>
          <w:sz w:val="28"/>
          <w:lang w:val="en-US"/>
        </w:rPr>
        <w:t xml:space="preserve"> </w:t>
      </w:r>
      <w:proofErr w:type="spellStart"/>
      <w:r w:rsidR="00254040" w:rsidRPr="00254040">
        <w:rPr>
          <w:rFonts w:ascii="Times New Roman" w:eastAsia="Times New Roman" w:hAnsi="Times New Roman" w:cs="Times New Roman"/>
          <w:color w:val="000000"/>
          <w:sz w:val="28"/>
          <w:lang w:val="en-US"/>
        </w:rPr>
        <w:t>Senra</w:t>
      </w:r>
      <w:proofErr w:type="spellEnd"/>
      <w:r>
        <w:rPr>
          <w:rFonts w:ascii="Times New Roman" w:eastAsia="Times New Roman" w:hAnsi="Times New Roman" w:cs="Times New Roman"/>
          <w:color w:val="000000"/>
          <w:sz w:val="28"/>
          <w:lang w:val="en-US"/>
        </w:rPr>
        <w:t xml:space="preserve"> </w:t>
      </w:r>
      <w:r w:rsidR="00254040" w:rsidRPr="00254040">
        <w:rPr>
          <w:rFonts w:ascii="Times New Roman" w:eastAsia="Times New Roman" w:hAnsi="Times New Roman" w:cs="Times New Roman"/>
          <w:color w:val="000000"/>
          <w:sz w:val="28"/>
          <w:lang w:val="en-US"/>
        </w:rPr>
        <w:t xml:space="preserve">et al., 2016 </w:t>
      </w:r>
      <w:r>
        <w:rPr>
          <w:rFonts w:ascii="Times New Roman" w:eastAsia="Times New Roman" w:hAnsi="Times New Roman" w:cs="Times New Roman"/>
          <w:color w:val="000000"/>
          <w:sz w:val="28"/>
          <w:lang w:val="en-US"/>
        </w:rPr>
        <w:t>[</w:t>
      </w:r>
      <w:r w:rsidR="00254040" w:rsidRPr="00254040">
        <w:rPr>
          <w:rFonts w:ascii="Times New Roman" w:eastAsia="Times New Roman" w:hAnsi="Times New Roman" w:cs="Times New Roman"/>
          <w:color w:val="000000"/>
          <w:sz w:val="28"/>
          <w:lang w:val="en-US"/>
        </w:rPr>
        <w:t>2</w:t>
      </w:r>
      <w:r>
        <w:rPr>
          <w:rFonts w:ascii="Times New Roman" w:eastAsia="Times New Roman" w:hAnsi="Times New Roman" w:cs="Times New Roman"/>
          <w:color w:val="000000"/>
          <w:sz w:val="28"/>
          <w:lang w:val="en-US"/>
        </w:rPr>
        <w:t>]</w:t>
      </w:r>
      <w:r w:rsidR="00254040" w:rsidRPr="00254040">
        <w:rPr>
          <w:rFonts w:ascii="Times New Roman" w:eastAsia="Times New Roman" w:hAnsi="Times New Roman" w:cs="Times New Roman"/>
          <w:color w:val="000000"/>
          <w:sz w:val="28"/>
          <w:lang w:val="en-US"/>
        </w:rPr>
        <w:t>)</w:t>
      </w:r>
    </w:p>
    <w:tbl>
      <w:tblPr>
        <w:tblW w:w="0" w:type="auto"/>
        <w:tblCellMar>
          <w:left w:w="0" w:type="dxa"/>
          <w:right w:w="0" w:type="dxa"/>
        </w:tblCellMar>
        <w:tblLook w:val="04A0"/>
      </w:tblPr>
      <w:tblGrid>
        <w:gridCol w:w="4957"/>
        <w:gridCol w:w="1686"/>
        <w:gridCol w:w="1817"/>
        <w:gridCol w:w="1111"/>
      </w:tblGrid>
      <w:tr w:rsidR="00254040" w:rsidRPr="00254040" w:rsidTr="00254040">
        <w:tc>
          <w:tcPr>
            <w:tcW w:w="5070" w:type="dxa"/>
            <w:tcBorders>
              <w:top w:val="single" w:sz="8" w:space="0" w:color="4F81BD"/>
              <w:left w:val="single" w:sz="8" w:space="0" w:color="4F81BD"/>
              <w:bottom w:val="single" w:sz="18" w:space="0" w:color="4F81BD"/>
              <w:right w:val="single" w:sz="8" w:space="0" w:color="4F81BD"/>
            </w:tcBorders>
            <w:tcMar>
              <w:top w:w="0" w:type="dxa"/>
              <w:left w:w="108" w:type="dxa"/>
              <w:bottom w:w="0" w:type="dxa"/>
              <w:right w:w="108" w:type="dxa"/>
            </w:tcMar>
            <w:hideMark/>
          </w:tcPr>
          <w:p w:rsidR="00254040" w:rsidRPr="00254040" w:rsidRDefault="002A1692" w:rsidP="00254040">
            <w:pPr>
              <w:spacing w:after="0" w:line="380" w:lineRule="atLeast"/>
              <w:rPr>
                <w:rFonts w:ascii="Times New Roman" w:eastAsia="Times New Roman" w:hAnsi="Times New Roman" w:cs="Times New Roman"/>
                <w:sz w:val="28"/>
                <w:szCs w:val="28"/>
                <w:lang w:val="en-US"/>
              </w:rPr>
            </w:pPr>
            <w:r>
              <w:rPr>
                <w:rFonts w:ascii="Times New Roman" w:eastAsia="Times New Roman" w:hAnsi="Times New Roman" w:cs="Times New Roman"/>
                <w:b/>
                <w:bCs/>
                <w:sz w:val="28"/>
                <w:szCs w:val="28"/>
                <w:lang w:val="en-US"/>
              </w:rPr>
              <w:t xml:space="preserve"> </w:t>
            </w:r>
          </w:p>
        </w:tc>
        <w:tc>
          <w:tcPr>
            <w:tcW w:w="1701" w:type="dxa"/>
            <w:tcBorders>
              <w:top w:val="single" w:sz="8" w:space="0" w:color="4F81BD"/>
              <w:left w:val="single" w:sz="8" w:space="0" w:color="4F81BD"/>
              <w:bottom w:val="single" w:sz="18" w:space="0" w:color="4F81BD"/>
              <w:right w:val="single" w:sz="8" w:space="0" w:color="4F81BD"/>
            </w:tcBorders>
            <w:tcMar>
              <w:top w:w="0" w:type="dxa"/>
              <w:left w:w="108" w:type="dxa"/>
              <w:bottom w:w="0" w:type="dxa"/>
              <w:right w:w="108" w:type="dxa"/>
            </w:tcMar>
            <w:vAlign w:val="center"/>
            <w:hideMark/>
          </w:tcPr>
          <w:p w:rsidR="00254040" w:rsidRPr="00254040" w:rsidRDefault="002A1692" w:rsidP="00254040">
            <w:pPr>
              <w:spacing w:after="0" w:line="380" w:lineRule="atLeast"/>
              <w:ind w:firstLine="3"/>
              <w:jc w:val="center"/>
              <w:rPr>
                <w:rFonts w:ascii="Times New Roman" w:eastAsia="Times New Roman" w:hAnsi="Times New Roman" w:cs="Times New Roman"/>
                <w:sz w:val="28"/>
                <w:szCs w:val="28"/>
              </w:rPr>
            </w:pPr>
            <w:r>
              <w:rPr>
                <w:rFonts w:ascii="Times New Roman" w:eastAsia="Times New Roman" w:hAnsi="Times New Roman" w:cs="Times New Roman"/>
                <w:sz w:val="28"/>
              </w:rPr>
              <w:t>EPI</w:t>
            </w:r>
          </w:p>
        </w:tc>
        <w:tc>
          <w:tcPr>
            <w:tcW w:w="1842" w:type="dxa"/>
            <w:tcBorders>
              <w:top w:val="single" w:sz="8" w:space="0" w:color="4F81BD"/>
              <w:left w:val="single" w:sz="8" w:space="0" w:color="4F81BD"/>
              <w:bottom w:val="single" w:sz="18" w:space="0" w:color="4F81BD"/>
              <w:right w:val="single" w:sz="8" w:space="0" w:color="4F81BD"/>
            </w:tcBorders>
            <w:tcMar>
              <w:top w:w="0" w:type="dxa"/>
              <w:left w:w="108" w:type="dxa"/>
              <w:bottom w:w="0" w:type="dxa"/>
              <w:right w:w="108" w:type="dxa"/>
            </w:tcMar>
            <w:vAlign w:val="center"/>
            <w:hideMark/>
          </w:tcPr>
          <w:p w:rsidR="00254040" w:rsidRPr="00254040" w:rsidRDefault="00254040" w:rsidP="00254040">
            <w:pPr>
              <w:spacing w:after="0" w:line="380" w:lineRule="atLeast"/>
              <w:ind w:firstLine="3"/>
              <w:jc w:val="center"/>
              <w:rPr>
                <w:rFonts w:ascii="Times New Roman" w:eastAsia="Times New Roman" w:hAnsi="Times New Roman" w:cs="Times New Roman"/>
                <w:sz w:val="28"/>
                <w:szCs w:val="28"/>
              </w:rPr>
            </w:pPr>
            <w:proofErr w:type="spellStart"/>
            <w:r w:rsidRPr="00254040">
              <w:rPr>
                <w:rFonts w:ascii="Times New Roman" w:eastAsia="Times New Roman" w:hAnsi="Times New Roman" w:cs="Times New Roman"/>
                <w:sz w:val="28"/>
              </w:rPr>
              <w:t>Without</w:t>
            </w:r>
            <w:proofErr w:type="spellEnd"/>
            <w:r w:rsidRPr="00254040">
              <w:rPr>
                <w:rFonts w:ascii="Times New Roman" w:eastAsia="Times New Roman" w:hAnsi="Times New Roman" w:cs="Times New Roman"/>
                <w:sz w:val="28"/>
              </w:rPr>
              <w:t xml:space="preserve"> </w:t>
            </w:r>
            <w:r w:rsidR="002A1692">
              <w:rPr>
                <w:rFonts w:ascii="Times New Roman" w:eastAsia="Times New Roman" w:hAnsi="Times New Roman" w:cs="Times New Roman"/>
                <w:sz w:val="28"/>
              </w:rPr>
              <w:t>EPI</w:t>
            </w:r>
          </w:p>
        </w:tc>
        <w:tc>
          <w:tcPr>
            <w:tcW w:w="1115" w:type="dxa"/>
            <w:tcBorders>
              <w:top w:val="single" w:sz="8" w:space="0" w:color="4F81BD"/>
              <w:left w:val="single" w:sz="8" w:space="0" w:color="4F81BD"/>
              <w:bottom w:val="single" w:sz="18" w:space="0" w:color="4F81BD"/>
              <w:right w:val="single" w:sz="8" w:space="0" w:color="4F81BD"/>
            </w:tcBorders>
            <w:tcMar>
              <w:top w:w="0" w:type="dxa"/>
              <w:left w:w="108" w:type="dxa"/>
              <w:bottom w:w="0" w:type="dxa"/>
              <w:right w:w="108" w:type="dxa"/>
            </w:tcMar>
            <w:vAlign w:val="center"/>
            <w:hideMark/>
          </w:tcPr>
          <w:p w:rsidR="00254040" w:rsidRPr="00254040" w:rsidRDefault="00254040" w:rsidP="00254040">
            <w:pPr>
              <w:spacing w:after="0" w:line="380" w:lineRule="atLeast"/>
              <w:ind w:firstLine="3"/>
              <w:jc w:val="center"/>
              <w:rPr>
                <w:rFonts w:ascii="Times New Roman" w:eastAsia="Times New Roman" w:hAnsi="Times New Roman" w:cs="Times New Roman"/>
                <w:sz w:val="28"/>
                <w:szCs w:val="28"/>
              </w:rPr>
            </w:pPr>
            <w:r w:rsidRPr="00254040">
              <w:rPr>
                <w:rFonts w:ascii="Times New Roman" w:eastAsia="Times New Roman" w:hAnsi="Times New Roman" w:cs="Times New Roman"/>
                <w:sz w:val="28"/>
              </w:rPr>
              <w:t>R</w:t>
            </w:r>
          </w:p>
        </w:tc>
      </w:tr>
      <w:tr w:rsidR="00254040" w:rsidRPr="00254040" w:rsidTr="00254040">
        <w:tc>
          <w:tcPr>
            <w:tcW w:w="5070" w:type="dxa"/>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hideMark/>
          </w:tcPr>
          <w:p w:rsidR="00254040" w:rsidRPr="00254040" w:rsidRDefault="00254040" w:rsidP="00254040">
            <w:pPr>
              <w:spacing w:after="0" w:line="380" w:lineRule="atLeast"/>
              <w:rPr>
                <w:rFonts w:ascii="Times New Roman" w:eastAsia="Times New Roman" w:hAnsi="Times New Roman" w:cs="Times New Roman"/>
                <w:sz w:val="28"/>
                <w:szCs w:val="28"/>
              </w:rPr>
            </w:pPr>
            <w:proofErr w:type="spellStart"/>
            <w:r w:rsidRPr="00254040">
              <w:rPr>
                <w:rFonts w:ascii="Times New Roman" w:eastAsia="Times New Roman" w:hAnsi="Times New Roman" w:cs="Times New Roman"/>
                <w:sz w:val="28"/>
              </w:rPr>
              <w:t>All</w:t>
            </w:r>
            <w:proofErr w:type="spellEnd"/>
            <w:r w:rsidRPr="00254040">
              <w:rPr>
                <w:rFonts w:ascii="Times New Roman" w:eastAsia="Times New Roman" w:hAnsi="Times New Roman" w:cs="Times New Roman"/>
                <w:sz w:val="28"/>
              </w:rPr>
              <w:t xml:space="preserve"> </w:t>
            </w:r>
            <w:proofErr w:type="spellStart"/>
            <w:r w:rsidRPr="00254040">
              <w:rPr>
                <w:rFonts w:ascii="Times New Roman" w:eastAsia="Times New Roman" w:hAnsi="Times New Roman" w:cs="Times New Roman"/>
                <w:sz w:val="28"/>
              </w:rPr>
              <w:t>cardiovascular</w:t>
            </w:r>
            <w:proofErr w:type="spellEnd"/>
            <w:r w:rsidRPr="00254040">
              <w:rPr>
                <w:rFonts w:ascii="Times New Roman" w:eastAsia="Times New Roman" w:hAnsi="Times New Roman" w:cs="Times New Roman"/>
                <w:sz w:val="28"/>
              </w:rPr>
              <w:t xml:space="preserve"> </w:t>
            </w:r>
            <w:proofErr w:type="spellStart"/>
            <w:r w:rsidRPr="00254040">
              <w:rPr>
                <w:rFonts w:ascii="Times New Roman" w:eastAsia="Times New Roman" w:hAnsi="Times New Roman" w:cs="Times New Roman"/>
                <w:sz w:val="28"/>
              </w:rPr>
              <w:t>events</w:t>
            </w:r>
            <w:proofErr w:type="spellEnd"/>
          </w:p>
        </w:tc>
        <w:tc>
          <w:tcPr>
            <w:tcW w:w="1701" w:type="dxa"/>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hideMark/>
          </w:tcPr>
          <w:p w:rsidR="00254040" w:rsidRPr="00254040" w:rsidRDefault="00254040" w:rsidP="00254040">
            <w:pPr>
              <w:spacing w:after="0" w:line="380" w:lineRule="atLeast"/>
              <w:jc w:val="center"/>
              <w:rPr>
                <w:rFonts w:ascii="Times New Roman" w:eastAsia="Times New Roman" w:hAnsi="Times New Roman" w:cs="Times New Roman"/>
                <w:sz w:val="28"/>
                <w:szCs w:val="28"/>
              </w:rPr>
            </w:pPr>
            <w:r w:rsidRPr="00254040">
              <w:rPr>
                <w:rFonts w:ascii="Times New Roman" w:eastAsia="Times New Roman" w:hAnsi="Times New Roman" w:cs="Times New Roman"/>
                <w:sz w:val="28"/>
              </w:rPr>
              <w:t>29 (23.02%)</w:t>
            </w:r>
          </w:p>
        </w:tc>
        <w:tc>
          <w:tcPr>
            <w:tcW w:w="1842" w:type="dxa"/>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hideMark/>
          </w:tcPr>
          <w:p w:rsidR="00254040" w:rsidRPr="00254040" w:rsidRDefault="00254040" w:rsidP="00254040">
            <w:pPr>
              <w:spacing w:after="0" w:line="380" w:lineRule="atLeast"/>
              <w:jc w:val="center"/>
              <w:rPr>
                <w:rFonts w:ascii="Times New Roman" w:eastAsia="Times New Roman" w:hAnsi="Times New Roman" w:cs="Times New Roman"/>
                <w:sz w:val="28"/>
                <w:szCs w:val="28"/>
              </w:rPr>
            </w:pPr>
            <w:r w:rsidRPr="00254040">
              <w:rPr>
                <w:rFonts w:ascii="Times New Roman" w:eastAsia="Times New Roman" w:hAnsi="Times New Roman" w:cs="Times New Roman"/>
                <w:sz w:val="28"/>
              </w:rPr>
              <w:t>16 (5.26%)</w:t>
            </w:r>
          </w:p>
        </w:tc>
        <w:tc>
          <w:tcPr>
            <w:tcW w:w="1115" w:type="dxa"/>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hideMark/>
          </w:tcPr>
          <w:p w:rsidR="00254040" w:rsidRPr="00254040" w:rsidRDefault="00254040" w:rsidP="00254040">
            <w:pPr>
              <w:spacing w:after="0" w:line="380" w:lineRule="atLeast"/>
              <w:jc w:val="center"/>
              <w:rPr>
                <w:rFonts w:ascii="Times New Roman" w:eastAsia="Times New Roman" w:hAnsi="Times New Roman" w:cs="Times New Roman"/>
                <w:sz w:val="28"/>
                <w:szCs w:val="28"/>
              </w:rPr>
            </w:pPr>
            <w:r w:rsidRPr="00254040">
              <w:rPr>
                <w:rFonts w:ascii="Times New Roman" w:eastAsia="Times New Roman" w:hAnsi="Times New Roman" w:cs="Times New Roman"/>
                <w:sz w:val="28"/>
              </w:rPr>
              <w:t>&lt;0.001</w:t>
            </w:r>
          </w:p>
        </w:tc>
      </w:tr>
      <w:tr w:rsidR="00254040" w:rsidRPr="00254040" w:rsidTr="00254040">
        <w:tc>
          <w:tcPr>
            <w:tcW w:w="5070" w:type="dxa"/>
            <w:tcBorders>
              <w:top w:val="single" w:sz="8" w:space="0" w:color="4F81BD"/>
              <w:left w:val="single" w:sz="8" w:space="0" w:color="4F81BD"/>
              <w:bottom w:val="single" w:sz="8" w:space="0" w:color="4F81BD"/>
              <w:right w:val="single" w:sz="8" w:space="0" w:color="4F81BD"/>
            </w:tcBorders>
            <w:tcMar>
              <w:top w:w="0" w:type="dxa"/>
              <w:left w:w="108" w:type="dxa"/>
              <w:bottom w:w="0" w:type="dxa"/>
              <w:right w:w="108" w:type="dxa"/>
            </w:tcMar>
            <w:vAlign w:val="center"/>
            <w:hideMark/>
          </w:tcPr>
          <w:p w:rsidR="00254040" w:rsidRPr="00254040" w:rsidRDefault="00254040" w:rsidP="00254040">
            <w:pPr>
              <w:spacing w:after="0" w:line="380" w:lineRule="atLeast"/>
              <w:rPr>
                <w:rFonts w:ascii="Times New Roman" w:eastAsia="Times New Roman" w:hAnsi="Times New Roman" w:cs="Times New Roman"/>
                <w:sz w:val="28"/>
                <w:szCs w:val="28"/>
              </w:rPr>
            </w:pPr>
            <w:proofErr w:type="spellStart"/>
            <w:r w:rsidRPr="00254040">
              <w:rPr>
                <w:rFonts w:ascii="Times New Roman" w:eastAsia="Times New Roman" w:hAnsi="Times New Roman" w:cs="Times New Roman"/>
                <w:sz w:val="28"/>
              </w:rPr>
              <w:t>Large</w:t>
            </w:r>
            <w:proofErr w:type="spellEnd"/>
            <w:r w:rsidRPr="00254040">
              <w:rPr>
                <w:rFonts w:ascii="Times New Roman" w:eastAsia="Times New Roman" w:hAnsi="Times New Roman" w:cs="Times New Roman"/>
                <w:sz w:val="28"/>
              </w:rPr>
              <w:t xml:space="preserve"> </w:t>
            </w:r>
            <w:proofErr w:type="spellStart"/>
            <w:r w:rsidRPr="00254040">
              <w:rPr>
                <w:rFonts w:ascii="Times New Roman" w:eastAsia="Times New Roman" w:hAnsi="Times New Roman" w:cs="Times New Roman"/>
                <w:sz w:val="28"/>
              </w:rPr>
              <w:t>cardiovascular</w:t>
            </w:r>
            <w:proofErr w:type="spellEnd"/>
            <w:r w:rsidRPr="00254040">
              <w:rPr>
                <w:rFonts w:ascii="Times New Roman" w:eastAsia="Times New Roman" w:hAnsi="Times New Roman" w:cs="Times New Roman"/>
                <w:sz w:val="28"/>
              </w:rPr>
              <w:t xml:space="preserve"> </w:t>
            </w:r>
            <w:proofErr w:type="spellStart"/>
            <w:r w:rsidRPr="00254040">
              <w:rPr>
                <w:rFonts w:ascii="Times New Roman" w:eastAsia="Times New Roman" w:hAnsi="Times New Roman" w:cs="Times New Roman"/>
                <w:sz w:val="28"/>
              </w:rPr>
              <w:t>events</w:t>
            </w:r>
            <w:proofErr w:type="spellEnd"/>
          </w:p>
        </w:tc>
        <w:tc>
          <w:tcPr>
            <w:tcW w:w="1701" w:type="dxa"/>
            <w:tcBorders>
              <w:top w:val="single" w:sz="8" w:space="0" w:color="4F81BD"/>
              <w:left w:val="single" w:sz="8" w:space="0" w:color="4F81BD"/>
              <w:bottom w:val="single" w:sz="8" w:space="0" w:color="4F81BD"/>
              <w:right w:val="single" w:sz="8" w:space="0" w:color="4F81BD"/>
            </w:tcBorders>
            <w:tcMar>
              <w:top w:w="0" w:type="dxa"/>
              <w:left w:w="108" w:type="dxa"/>
              <w:bottom w:w="0" w:type="dxa"/>
              <w:right w:w="108" w:type="dxa"/>
            </w:tcMar>
            <w:vAlign w:val="center"/>
            <w:hideMark/>
          </w:tcPr>
          <w:p w:rsidR="00254040" w:rsidRPr="00254040" w:rsidRDefault="00254040" w:rsidP="00254040">
            <w:pPr>
              <w:spacing w:after="0" w:line="380" w:lineRule="atLeast"/>
              <w:jc w:val="center"/>
              <w:rPr>
                <w:rFonts w:ascii="Times New Roman" w:eastAsia="Times New Roman" w:hAnsi="Times New Roman" w:cs="Times New Roman"/>
                <w:sz w:val="28"/>
                <w:szCs w:val="28"/>
              </w:rPr>
            </w:pPr>
            <w:r w:rsidRPr="00254040">
              <w:rPr>
                <w:rFonts w:ascii="Times New Roman" w:eastAsia="Times New Roman" w:hAnsi="Times New Roman" w:cs="Times New Roman"/>
                <w:sz w:val="28"/>
              </w:rPr>
              <w:t>13 (10.31%)</w:t>
            </w:r>
          </w:p>
        </w:tc>
        <w:tc>
          <w:tcPr>
            <w:tcW w:w="1842" w:type="dxa"/>
            <w:tcBorders>
              <w:top w:val="single" w:sz="8" w:space="0" w:color="4F81BD"/>
              <w:left w:val="single" w:sz="8" w:space="0" w:color="4F81BD"/>
              <w:bottom w:val="single" w:sz="8" w:space="0" w:color="4F81BD"/>
              <w:right w:val="single" w:sz="8" w:space="0" w:color="4F81BD"/>
            </w:tcBorders>
            <w:tcMar>
              <w:top w:w="0" w:type="dxa"/>
              <w:left w:w="108" w:type="dxa"/>
              <w:bottom w:w="0" w:type="dxa"/>
              <w:right w:w="108" w:type="dxa"/>
            </w:tcMar>
            <w:vAlign w:val="center"/>
            <w:hideMark/>
          </w:tcPr>
          <w:p w:rsidR="00254040" w:rsidRPr="00254040" w:rsidRDefault="00254040" w:rsidP="00254040">
            <w:pPr>
              <w:spacing w:after="0" w:line="380" w:lineRule="atLeast"/>
              <w:jc w:val="center"/>
              <w:rPr>
                <w:rFonts w:ascii="Times New Roman" w:eastAsia="Times New Roman" w:hAnsi="Times New Roman" w:cs="Times New Roman"/>
                <w:sz w:val="28"/>
                <w:szCs w:val="28"/>
              </w:rPr>
            </w:pPr>
            <w:r w:rsidRPr="00254040">
              <w:rPr>
                <w:rFonts w:ascii="Times New Roman" w:eastAsia="Times New Roman" w:hAnsi="Times New Roman" w:cs="Times New Roman"/>
                <w:sz w:val="28"/>
              </w:rPr>
              <w:t>8 (2.63%)</w:t>
            </w:r>
          </w:p>
        </w:tc>
        <w:tc>
          <w:tcPr>
            <w:tcW w:w="1115" w:type="dxa"/>
            <w:tcBorders>
              <w:top w:val="single" w:sz="8" w:space="0" w:color="4F81BD"/>
              <w:left w:val="single" w:sz="8" w:space="0" w:color="4F81BD"/>
              <w:bottom w:val="single" w:sz="8" w:space="0" w:color="4F81BD"/>
              <w:right w:val="single" w:sz="8" w:space="0" w:color="4F81BD"/>
            </w:tcBorders>
            <w:tcMar>
              <w:top w:w="0" w:type="dxa"/>
              <w:left w:w="108" w:type="dxa"/>
              <w:bottom w:w="0" w:type="dxa"/>
              <w:right w:w="108" w:type="dxa"/>
            </w:tcMar>
            <w:vAlign w:val="center"/>
            <w:hideMark/>
          </w:tcPr>
          <w:p w:rsidR="00254040" w:rsidRPr="00254040" w:rsidRDefault="00254040" w:rsidP="00254040">
            <w:pPr>
              <w:spacing w:after="0" w:line="380" w:lineRule="atLeast"/>
              <w:jc w:val="center"/>
              <w:rPr>
                <w:rFonts w:ascii="Times New Roman" w:eastAsia="Times New Roman" w:hAnsi="Times New Roman" w:cs="Times New Roman"/>
                <w:sz w:val="28"/>
                <w:szCs w:val="28"/>
              </w:rPr>
            </w:pPr>
            <w:r w:rsidRPr="00254040">
              <w:rPr>
                <w:rFonts w:ascii="Times New Roman" w:eastAsia="Times New Roman" w:hAnsi="Times New Roman" w:cs="Times New Roman"/>
                <w:sz w:val="28"/>
              </w:rPr>
              <w:t>0,739</w:t>
            </w:r>
          </w:p>
        </w:tc>
      </w:tr>
      <w:tr w:rsidR="00254040" w:rsidRPr="00254040" w:rsidTr="00254040">
        <w:tc>
          <w:tcPr>
            <w:tcW w:w="5070" w:type="dxa"/>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hideMark/>
          </w:tcPr>
          <w:p w:rsidR="00254040" w:rsidRPr="00254040" w:rsidRDefault="00254040" w:rsidP="00254040">
            <w:pPr>
              <w:spacing w:after="0" w:line="380" w:lineRule="atLeast"/>
              <w:rPr>
                <w:rFonts w:ascii="Times New Roman" w:eastAsia="Times New Roman" w:hAnsi="Times New Roman" w:cs="Times New Roman"/>
                <w:sz w:val="28"/>
                <w:szCs w:val="28"/>
              </w:rPr>
            </w:pPr>
            <w:proofErr w:type="spellStart"/>
            <w:r w:rsidRPr="00254040">
              <w:rPr>
                <w:rFonts w:ascii="Times New Roman" w:eastAsia="Times New Roman" w:hAnsi="Times New Roman" w:cs="Times New Roman"/>
                <w:sz w:val="28"/>
              </w:rPr>
              <w:t>Peripheral</w:t>
            </w:r>
            <w:proofErr w:type="spellEnd"/>
            <w:r w:rsidRPr="00254040">
              <w:rPr>
                <w:rFonts w:ascii="Times New Roman" w:eastAsia="Times New Roman" w:hAnsi="Times New Roman" w:cs="Times New Roman"/>
                <w:sz w:val="28"/>
              </w:rPr>
              <w:t xml:space="preserve"> </w:t>
            </w:r>
            <w:proofErr w:type="spellStart"/>
            <w:r w:rsidRPr="00254040">
              <w:rPr>
                <w:rFonts w:ascii="Times New Roman" w:eastAsia="Times New Roman" w:hAnsi="Times New Roman" w:cs="Times New Roman"/>
                <w:sz w:val="28"/>
              </w:rPr>
              <w:t>cardiovascular</w:t>
            </w:r>
            <w:proofErr w:type="spellEnd"/>
            <w:r w:rsidRPr="00254040">
              <w:rPr>
                <w:rFonts w:ascii="Times New Roman" w:eastAsia="Times New Roman" w:hAnsi="Times New Roman" w:cs="Times New Roman"/>
                <w:sz w:val="28"/>
              </w:rPr>
              <w:t xml:space="preserve"> </w:t>
            </w:r>
            <w:proofErr w:type="spellStart"/>
            <w:r w:rsidRPr="00254040">
              <w:rPr>
                <w:rFonts w:ascii="Times New Roman" w:eastAsia="Times New Roman" w:hAnsi="Times New Roman" w:cs="Times New Roman"/>
                <w:sz w:val="28"/>
              </w:rPr>
              <w:t>events</w:t>
            </w:r>
            <w:proofErr w:type="spellEnd"/>
          </w:p>
        </w:tc>
        <w:tc>
          <w:tcPr>
            <w:tcW w:w="1701" w:type="dxa"/>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hideMark/>
          </w:tcPr>
          <w:p w:rsidR="00254040" w:rsidRPr="00254040" w:rsidRDefault="00254040" w:rsidP="00254040">
            <w:pPr>
              <w:spacing w:after="0" w:line="380" w:lineRule="atLeast"/>
              <w:jc w:val="center"/>
              <w:rPr>
                <w:rFonts w:ascii="Times New Roman" w:eastAsia="Times New Roman" w:hAnsi="Times New Roman" w:cs="Times New Roman"/>
                <w:sz w:val="28"/>
                <w:szCs w:val="28"/>
              </w:rPr>
            </w:pPr>
            <w:r w:rsidRPr="00254040">
              <w:rPr>
                <w:rFonts w:ascii="Times New Roman" w:eastAsia="Times New Roman" w:hAnsi="Times New Roman" w:cs="Times New Roman"/>
                <w:sz w:val="28"/>
              </w:rPr>
              <w:t>16 (12.69%)</w:t>
            </w:r>
          </w:p>
        </w:tc>
        <w:tc>
          <w:tcPr>
            <w:tcW w:w="1842" w:type="dxa"/>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hideMark/>
          </w:tcPr>
          <w:p w:rsidR="00254040" w:rsidRPr="00254040" w:rsidRDefault="00254040" w:rsidP="00254040">
            <w:pPr>
              <w:spacing w:after="0" w:line="380" w:lineRule="atLeast"/>
              <w:jc w:val="center"/>
              <w:rPr>
                <w:rFonts w:ascii="Times New Roman" w:eastAsia="Times New Roman" w:hAnsi="Times New Roman" w:cs="Times New Roman"/>
                <w:sz w:val="28"/>
                <w:szCs w:val="28"/>
              </w:rPr>
            </w:pPr>
            <w:r w:rsidRPr="00254040">
              <w:rPr>
                <w:rFonts w:ascii="Times New Roman" w:eastAsia="Times New Roman" w:hAnsi="Times New Roman" w:cs="Times New Roman"/>
                <w:sz w:val="28"/>
              </w:rPr>
              <w:t>8 (2.63%)</w:t>
            </w:r>
          </w:p>
        </w:tc>
        <w:tc>
          <w:tcPr>
            <w:tcW w:w="1115" w:type="dxa"/>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hideMark/>
          </w:tcPr>
          <w:p w:rsidR="00254040" w:rsidRPr="00254040" w:rsidRDefault="00254040" w:rsidP="00254040">
            <w:pPr>
              <w:spacing w:after="0" w:line="380" w:lineRule="atLeast"/>
              <w:jc w:val="center"/>
              <w:rPr>
                <w:rFonts w:ascii="Times New Roman" w:eastAsia="Times New Roman" w:hAnsi="Times New Roman" w:cs="Times New Roman"/>
                <w:sz w:val="28"/>
                <w:szCs w:val="28"/>
              </w:rPr>
            </w:pPr>
            <w:r w:rsidRPr="00254040">
              <w:rPr>
                <w:rFonts w:ascii="Times New Roman" w:eastAsia="Times New Roman" w:hAnsi="Times New Roman" w:cs="Times New Roman"/>
                <w:sz w:val="28"/>
              </w:rPr>
              <w:t>0.309</w:t>
            </w:r>
          </w:p>
        </w:tc>
      </w:tr>
    </w:tbl>
    <w:p w:rsidR="00254040" w:rsidRPr="00254040" w:rsidRDefault="002A1692" w:rsidP="00254040">
      <w:pPr>
        <w:spacing w:after="0" w:line="380" w:lineRule="atLeast"/>
        <w:ind w:firstLine="28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254040" w:rsidRPr="00254040" w:rsidRDefault="00254040" w:rsidP="00254040">
      <w:pPr>
        <w:spacing w:after="0" w:line="380" w:lineRule="atLeast"/>
        <w:ind w:firstLine="709"/>
        <w:jc w:val="both"/>
        <w:rPr>
          <w:rFonts w:ascii="Times New Roman" w:eastAsia="Times New Roman" w:hAnsi="Times New Roman" w:cs="Times New Roman"/>
          <w:color w:val="000000"/>
          <w:sz w:val="28"/>
          <w:szCs w:val="28"/>
          <w:lang w:val="en-US"/>
        </w:rPr>
      </w:pPr>
      <w:r w:rsidRPr="00254040">
        <w:rPr>
          <w:rFonts w:ascii="Times New Roman" w:eastAsia="Times New Roman" w:hAnsi="Times New Roman" w:cs="Times New Roman"/>
          <w:color w:val="000000"/>
          <w:sz w:val="28"/>
          <w:lang w:val="en-US"/>
        </w:rPr>
        <w:t xml:space="preserve">The risk of cardiovascular events with </w:t>
      </w:r>
      <w:r w:rsidR="002A1692">
        <w:rPr>
          <w:rFonts w:ascii="Times New Roman" w:eastAsia="Times New Roman" w:hAnsi="Times New Roman" w:cs="Times New Roman"/>
          <w:color w:val="000000"/>
          <w:sz w:val="28"/>
          <w:lang w:val="en-US"/>
        </w:rPr>
        <w:t>EPI</w:t>
      </w:r>
      <w:r w:rsidRPr="00254040">
        <w:rPr>
          <w:rFonts w:ascii="Times New Roman" w:eastAsia="Times New Roman" w:hAnsi="Times New Roman" w:cs="Times New Roman"/>
          <w:color w:val="000000"/>
          <w:sz w:val="28"/>
          <w:lang w:val="en-US"/>
        </w:rPr>
        <w:t xml:space="preserve"> was 2.46, without </w:t>
      </w:r>
      <w:r w:rsidR="002A1692">
        <w:rPr>
          <w:rFonts w:ascii="Times New Roman" w:eastAsia="Times New Roman" w:hAnsi="Times New Roman" w:cs="Times New Roman"/>
          <w:color w:val="000000"/>
          <w:sz w:val="28"/>
          <w:lang w:val="en-US"/>
        </w:rPr>
        <w:t xml:space="preserve">EPI — </w:t>
      </w:r>
      <w:r w:rsidRPr="00254040">
        <w:rPr>
          <w:rFonts w:ascii="Times New Roman" w:eastAsia="Times New Roman" w:hAnsi="Times New Roman" w:cs="Times New Roman"/>
          <w:color w:val="000000"/>
          <w:sz w:val="28"/>
          <w:lang w:val="en-US"/>
        </w:rPr>
        <w:t xml:space="preserve">0.67 </w:t>
      </w:r>
      <w:r w:rsidR="002A1692">
        <w:rPr>
          <w:rFonts w:ascii="Times New Roman" w:eastAsia="Times New Roman" w:hAnsi="Times New Roman" w:cs="Times New Roman"/>
          <w:color w:val="000000"/>
          <w:sz w:val="28"/>
          <w:lang w:val="en-US"/>
        </w:rPr>
        <w:t>(</w:t>
      </w:r>
      <w:r w:rsidRPr="00254040">
        <w:rPr>
          <w:rFonts w:ascii="Times New Roman" w:eastAsia="Times New Roman" w:hAnsi="Times New Roman" w:cs="Times New Roman"/>
          <w:color w:val="000000"/>
          <w:sz w:val="28"/>
          <w:lang w:val="en-US"/>
        </w:rPr>
        <w:t>p</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&lt;0.001).</w:t>
      </w:r>
      <w:r w:rsidR="002A1692">
        <w:rPr>
          <w:rFonts w:ascii="Times New Roman" w:eastAsia="Times New Roman" w:hAnsi="Times New Roman" w:cs="Times New Roman"/>
          <w:color w:val="000000"/>
          <w:sz w:val="28"/>
          <w:szCs w:val="28"/>
          <w:lang w:val="en-US"/>
        </w:rPr>
        <w:t xml:space="preserve"> </w:t>
      </w:r>
      <w:r w:rsidRPr="00254040">
        <w:rPr>
          <w:rFonts w:ascii="Times New Roman" w:eastAsia="Times New Roman" w:hAnsi="Times New Roman" w:cs="Times New Roman"/>
          <w:color w:val="000000"/>
          <w:sz w:val="28"/>
          <w:lang w:val="en-US"/>
        </w:rPr>
        <w:t xml:space="preserve">Based on the data obtained, the researchers concluded that during 8 years of follow-up, cardiovascular events occurred in 10% of patients with </w:t>
      </w:r>
      <w:r w:rsidR="002A1692">
        <w:rPr>
          <w:rFonts w:ascii="Times New Roman" w:eastAsia="Times New Roman" w:hAnsi="Times New Roman" w:cs="Times New Roman"/>
          <w:color w:val="000000"/>
          <w:sz w:val="28"/>
          <w:lang w:val="en-US"/>
        </w:rPr>
        <w:t>CP</w:t>
      </w:r>
      <w:r w:rsidRPr="00254040">
        <w:rPr>
          <w:rFonts w:ascii="Times New Roman" w:eastAsia="Times New Roman" w:hAnsi="Times New Roman" w:cs="Times New Roman"/>
          <w:color w:val="000000"/>
          <w:sz w:val="28"/>
          <w:lang w:val="en-US"/>
        </w:rPr>
        <w:t xml:space="preserve">, their occurrence was associated with the presence of </w:t>
      </w:r>
      <w:r w:rsidR="002A1692">
        <w:rPr>
          <w:rFonts w:ascii="Times New Roman" w:eastAsia="Times New Roman" w:hAnsi="Times New Roman" w:cs="Times New Roman"/>
          <w:color w:val="000000"/>
          <w:sz w:val="28"/>
          <w:lang w:val="en-US"/>
        </w:rPr>
        <w:t>EPI</w:t>
      </w:r>
      <w:r w:rsidRPr="00254040">
        <w:rPr>
          <w:rFonts w:ascii="Times New Roman" w:eastAsia="Times New Roman" w:hAnsi="Times New Roman" w:cs="Times New Roman"/>
          <w:color w:val="000000"/>
          <w:sz w:val="28"/>
          <w:lang w:val="en-US"/>
        </w:rPr>
        <w:t>, hypertension and alcohol and smoking abuse.</w:t>
      </w:r>
      <w:r w:rsidR="002A1692">
        <w:rPr>
          <w:rFonts w:ascii="Times New Roman" w:eastAsia="Times New Roman" w:hAnsi="Times New Roman" w:cs="Times New Roman"/>
          <w:color w:val="000000"/>
          <w:sz w:val="28"/>
          <w:szCs w:val="28"/>
          <w:lang w:val="en-US"/>
        </w:rPr>
        <w:t xml:space="preserve"> </w:t>
      </w:r>
      <w:r w:rsidRPr="00254040">
        <w:rPr>
          <w:rFonts w:ascii="Times New Roman" w:eastAsia="Times New Roman" w:hAnsi="Times New Roman" w:cs="Times New Roman"/>
          <w:color w:val="000000"/>
          <w:sz w:val="28"/>
          <w:lang w:val="en-US"/>
        </w:rPr>
        <w:t>N.</w:t>
      </w:r>
      <w:r w:rsidR="002A1692">
        <w:rPr>
          <w:rFonts w:ascii="Times New Roman" w:eastAsia="Times New Roman" w:hAnsi="Times New Roman" w:cs="Times New Roman"/>
          <w:color w:val="000000"/>
          <w:sz w:val="28"/>
          <w:szCs w:val="28"/>
          <w:lang w:val="en-US"/>
        </w:rPr>
        <w:t xml:space="preserve"> </w:t>
      </w:r>
      <w:r w:rsidRPr="00254040">
        <w:rPr>
          <w:rFonts w:ascii="Times New Roman" w:eastAsia="Times New Roman" w:hAnsi="Times New Roman" w:cs="Times New Roman"/>
          <w:color w:val="000000"/>
          <w:sz w:val="28"/>
          <w:lang w:val="en-US"/>
        </w:rPr>
        <w:t>Vallejo</w:t>
      </w:r>
      <w:r w:rsidR="002A1692">
        <w:rPr>
          <w:rFonts w:ascii="Times New Roman" w:eastAsia="Times New Roman" w:hAnsi="Times New Roman" w:cs="Times New Roman"/>
          <w:color w:val="000000"/>
          <w:sz w:val="28"/>
          <w:lang w:val="en-US"/>
        </w:rPr>
        <w:t xml:space="preserve"> — </w:t>
      </w:r>
      <w:proofErr w:type="spellStart"/>
      <w:r w:rsidRPr="00254040">
        <w:rPr>
          <w:rFonts w:ascii="Times New Roman" w:eastAsia="Times New Roman" w:hAnsi="Times New Roman" w:cs="Times New Roman"/>
          <w:color w:val="000000"/>
          <w:sz w:val="28"/>
          <w:lang w:val="en-US"/>
        </w:rPr>
        <w:t>Senra</w:t>
      </w:r>
      <w:proofErr w:type="spellEnd"/>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 xml:space="preserve">plans to continue research in this direction and to study the effect of OPT on the frequency of cardiovascular events in </w:t>
      </w:r>
      <w:r w:rsidR="002A1692">
        <w:rPr>
          <w:rFonts w:ascii="Times New Roman" w:eastAsia="Times New Roman" w:hAnsi="Times New Roman" w:cs="Times New Roman"/>
          <w:color w:val="000000"/>
          <w:sz w:val="28"/>
          <w:lang w:val="en-US"/>
        </w:rPr>
        <w:t>CP</w:t>
      </w:r>
      <w:r w:rsidRPr="00254040">
        <w:rPr>
          <w:rFonts w:ascii="Times New Roman" w:eastAsia="Times New Roman" w:hAnsi="Times New Roman" w:cs="Times New Roman"/>
          <w:color w:val="000000"/>
          <w:sz w:val="28"/>
          <w:lang w:val="en-US"/>
        </w:rPr>
        <w:t>.</w:t>
      </w:r>
    </w:p>
    <w:p w:rsidR="00254040" w:rsidRPr="00254040" w:rsidRDefault="00254040" w:rsidP="002A1692">
      <w:pPr>
        <w:spacing w:after="0" w:line="380" w:lineRule="atLeast"/>
        <w:ind w:firstLine="709"/>
        <w:jc w:val="both"/>
        <w:rPr>
          <w:rFonts w:ascii="Times New Roman" w:eastAsia="Times New Roman" w:hAnsi="Times New Roman" w:cs="Times New Roman"/>
          <w:color w:val="000000"/>
          <w:sz w:val="28"/>
          <w:szCs w:val="28"/>
          <w:lang w:val="en-US"/>
        </w:rPr>
      </w:pPr>
      <w:r w:rsidRPr="00254040">
        <w:rPr>
          <w:rFonts w:ascii="Times New Roman" w:eastAsia="Times New Roman" w:hAnsi="Times New Roman" w:cs="Times New Roman"/>
          <w:color w:val="000000"/>
          <w:sz w:val="28"/>
          <w:lang w:val="en-US"/>
        </w:rPr>
        <w:t>Illustrative results were obtained in a</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prospective</w:t>
      </w:r>
      <w:r w:rsidR="002A1692">
        <w:rPr>
          <w:rFonts w:ascii="Times New Roman" w:eastAsia="Times New Roman" w:hAnsi="Times New Roman" w:cs="Times New Roman"/>
          <w:color w:val="000000"/>
          <w:sz w:val="28"/>
          <w:szCs w:val="28"/>
          <w:lang w:val="en-US"/>
        </w:rPr>
        <w:t xml:space="preserve"> </w:t>
      </w:r>
      <w:r w:rsidRPr="00254040">
        <w:rPr>
          <w:rFonts w:ascii="Times New Roman" w:eastAsia="Times New Roman" w:hAnsi="Times New Roman" w:cs="Times New Roman"/>
          <w:color w:val="000000"/>
          <w:sz w:val="28"/>
          <w:lang w:val="en-US"/>
        </w:rPr>
        <w:t>cohort</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study with a long follow-up period performed by D.</w:t>
      </w:r>
      <w:r w:rsidR="002A1692">
        <w:rPr>
          <w:rFonts w:ascii="Times New Roman" w:eastAsia="Times New Roman" w:hAnsi="Times New Roman" w:cs="Times New Roman"/>
          <w:color w:val="000000"/>
          <w:sz w:val="28"/>
          <w:lang w:val="en-US"/>
        </w:rPr>
        <w:t xml:space="preserve"> </w:t>
      </w:r>
      <w:proofErr w:type="spellStart"/>
      <w:r w:rsidRPr="00254040">
        <w:rPr>
          <w:rFonts w:ascii="Times New Roman" w:eastAsia="Times New Roman" w:hAnsi="Times New Roman" w:cs="Times New Roman"/>
          <w:color w:val="000000"/>
          <w:sz w:val="28"/>
          <w:lang w:val="en-US"/>
        </w:rPr>
        <w:t>Iglesia</w:t>
      </w:r>
      <w:proofErr w:type="spellEnd"/>
      <w:r w:rsidRPr="00254040">
        <w:rPr>
          <w:rFonts w:ascii="Times New Roman" w:eastAsia="Times New Roman" w:hAnsi="Times New Roman" w:cs="Times New Roman"/>
          <w:color w:val="000000"/>
          <w:sz w:val="28"/>
          <w:lang w:val="en-US"/>
        </w:rPr>
        <w:t>-Garcia</w:t>
      </w:r>
      <w:r w:rsidR="002A1692">
        <w:rPr>
          <w:rFonts w:ascii="Times New Roman" w:eastAsia="Times New Roman" w:hAnsi="Times New Roman" w:cs="Times New Roman"/>
          <w:color w:val="000000"/>
          <w:sz w:val="28"/>
          <w:szCs w:val="28"/>
          <w:lang w:val="en-US"/>
        </w:rPr>
        <w:t xml:space="preserve"> </w:t>
      </w:r>
      <w:r w:rsidRPr="00254040">
        <w:rPr>
          <w:rFonts w:ascii="Times New Roman" w:eastAsia="Times New Roman" w:hAnsi="Times New Roman" w:cs="Times New Roman"/>
          <w:color w:val="000000"/>
          <w:sz w:val="28"/>
          <w:lang w:val="en-US"/>
        </w:rPr>
        <w:t>et</w:t>
      </w:r>
      <w:r w:rsidR="002A1692">
        <w:rPr>
          <w:rFonts w:ascii="Times New Roman" w:eastAsia="Times New Roman" w:hAnsi="Times New Roman" w:cs="Times New Roman"/>
          <w:color w:val="000000"/>
          <w:sz w:val="28"/>
          <w:szCs w:val="28"/>
          <w:lang w:val="en-US"/>
        </w:rPr>
        <w:t xml:space="preserve"> </w:t>
      </w:r>
      <w:r w:rsidRPr="00254040">
        <w:rPr>
          <w:rFonts w:ascii="Times New Roman" w:eastAsia="Times New Roman" w:hAnsi="Times New Roman" w:cs="Times New Roman"/>
          <w:color w:val="000000"/>
          <w:sz w:val="28"/>
          <w:lang w:val="en-US"/>
        </w:rPr>
        <w:t>al</w:t>
      </w:r>
      <w:r w:rsidR="002A1692">
        <w:rPr>
          <w:rFonts w:ascii="Times New Roman" w:eastAsia="Times New Roman" w:hAnsi="Times New Roman" w:cs="Times New Roman"/>
          <w:color w:val="000000"/>
          <w:sz w:val="28"/>
          <w:lang w:val="en-US"/>
        </w:rPr>
        <w:t>.</w:t>
      </w:r>
      <w:r w:rsidR="002A1692">
        <w:rPr>
          <w:rFonts w:ascii="Times New Roman" w:eastAsia="Times New Roman" w:hAnsi="Times New Roman" w:cs="Times New Roman"/>
          <w:color w:val="000000"/>
          <w:sz w:val="28"/>
          <w:szCs w:val="28"/>
          <w:lang w:val="en-US"/>
        </w:rPr>
        <w:t xml:space="preserve"> </w:t>
      </w:r>
      <w:r w:rsidRPr="00254040">
        <w:rPr>
          <w:rFonts w:ascii="Times New Roman" w:eastAsia="Times New Roman" w:hAnsi="Times New Roman" w:cs="Times New Roman"/>
          <w:color w:val="000000"/>
          <w:sz w:val="28"/>
          <w:lang w:val="en-US"/>
        </w:rPr>
        <w:t>(2017) [8].</w:t>
      </w:r>
      <w:r w:rsidR="002A1692">
        <w:rPr>
          <w:rFonts w:ascii="Times New Roman" w:eastAsia="Times New Roman" w:hAnsi="Times New Roman" w:cs="Times New Roman"/>
          <w:color w:val="000000"/>
          <w:sz w:val="28"/>
          <w:szCs w:val="28"/>
          <w:lang w:val="en-US"/>
        </w:rPr>
        <w:t xml:space="preserve"> </w:t>
      </w:r>
      <w:r w:rsidRPr="00254040">
        <w:rPr>
          <w:rFonts w:ascii="Times New Roman" w:eastAsia="Times New Roman" w:hAnsi="Times New Roman" w:cs="Times New Roman"/>
          <w:color w:val="000000"/>
          <w:sz w:val="28"/>
          <w:lang w:val="en-US"/>
        </w:rPr>
        <w:t>The authors observed 430 patients with CP during 8.6 ± 4.6 years.</w:t>
      </w:r>
      <w:r w:rsidR="002A1692">
        <w:rPr>
          <w:rFonts w:ascii="Times New Roman" w:eastAsia="Times New Roman" w:hAnsi="Times New Roman" w:cs="Times New Roman"/>
          <w:color w:val="000000"/>
          <w:sz w:val="28"/>
          <w:szCs w:val="28"/>
          <w:lang w:val="en-US"/>
        </w:rPr>
        <w:t xml:space="preserve"> </w:t>
      </w:r>
      <w:r w:rsidRPr="00254040">
        <w:rPr>
          <w:rFonts w:ascii="Times New Roman" w:eastAsia="Times New Roman" w:hAnsi="Times New Roman" w:cs="Times New Roman"/>
          <w:color w:val="000000"/>
          <w:sz w:val="28"/>
          <w:lang w:val="en-US"/>
        </w:rPr>
        <w:t>Mortality in a cohort of patients with CP during this period was 17.2 ‰</w:t>
      </w:r>
      <w:r w:rsidR="002A1692">
        <w:rPr>
          <w:rFonts w:ascii="Times New Roman" w:eastAsia="Times New Roman" w:hAnsi="Times New Roman" w:cs="Times New Roman"/>
          <w:color w:val="000000"/>
          <w:sz w:val="28"/>
          <w:lang w:val="en-US"/>
        </w:rPr>
        <w:t>/</w:t>
      </w:r>
      <w:r w:rsidRPr="00254040">
        <w:rPr>
          <w:rFonts w:ascii="Times New Roman" w:eastAsia="Times New Roman" w:hAnsi="Times New Roman" w:cs="Times New Roman"/>
          <w:color w:val="000000"/>
          <w:sz w:val="28"/>
          <w:lang w:val="en-US"/>
        </w:rPr>
        <w:t>year, while in the general population it was significantly lower</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-4.29 ‰</w:t>
      </w:r>
      <w:r w:rsidR="002A1692">
        <w:rPr>
          <w:rFonts w:ascii="Times New Roman" w:eastAsia="Times New Roman" w:hAnsi="Times New Roman" w:cs="Times New Roman"/>
          <w:color w:val="000000"/>
          <w:sz w:val="28"/>
          <w:lang w:val="en-US"/>
        </w:rPr>
        <w:t>/</w:t>
      </w:r>
      <w:r w:rsidRPr="00254040">
        <w:rPr>
          <w:rFonts w:ascii="Times New Roman" w:eastAsia="Times New Roman" w:hAnsi="Times New Roman" w:cs="Times New Roman"/>
          <w:color w:val="000000"/>
          <w:sz w:val="28"/>
          <w:lang w:val="en-US"/>
        </w:rPr>
        <w:t xml:space="preserve">year </w:t>
      </w:r>
      <w:r w:rsidR="002A1692">
        <w:rPr>
          <w:rFonts w:ascii="Times New Roman" w:eastAsia="Times New Roman" w:hAnsi="Times New Roman" w:cs="Times New Roman"/>
          <w:color w:val="000000"/>
          <w:sz w:val="28"/>
          <w:lang w:val="en-US"/>
        </w:rPr>
        <w:t>(</w:t>
      </w:r>
      <w:r w:rsidRPr="00254040">
        <w:rPr>
          <w:rFonts w:ascii="Times New Roman" w:eastAsia="Times New Roman" w:hAnsi="Times New Roman" w:cs="Times New Roman"/>
          <w:color w:val="000000"/>
          <w:sz w:val="28"/>
          <w:lang w:val="en-US"/>
        </w:rPr>
        <w:t>p</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&lt;0.05).</w:t>
      </w:r>
      <w:r w:rsidR="002A1692">
        <w:rPr>
          <w:rFonts w:ascii="Times New Roman" w:eastAsia="Times New Roman" w:hAnsi="Times New Roman" w:cs="Times New Roman"/>
          <w:color w:val="000000"/>
          <w:sz w:val="28"/>
          <w:szCs w:val="28"/>
          <w:lang w:val="en-US"/>
        </w:rPr>
        <w:t xml:space="preserve"> </w:t>
      </w:r>
      <w:r w:rsidRPr="00254040">
        <w:rPr>
          <w:rFonts w:ascii="Times New Roman" w:eastAsia="Times New Roman" w:hAnsi="Times New Roman" w:cs="Times New Roman"/>
          <w:color w:val="000000"/>
          <w:sz w:val="28"/>
          <w:lang w:val="en-US"/>
        </w:rPr>
        <w:t xml:space="preserve">When analyzing mortality, depending on the level of activity of the exocrine secretion of the prostate, it was found that the presence of HPNP in </w:t>
      </w:r>
      <w:r w:rsidR="002A1692">
        <w:rPr>
          <w:rFonts w:ascii="Times New Roman" w:eastAsia="Times New Roman" w:hAnsi="Times New Roman" w:cs="Times New Roman"/>
          <w:color w:val="000000"/>
          <w:sz w:val="28"/>
          <w:lang w:val="en-US"/>
        </w:rPr>
        <w:t>CP</w:t>
      </w:r>
      <w:r w:rsidRPr="00254040">
        <w:rPr>
          <w:rFonts w:ascii="Times New Roman" w:eastAsia="Times New Roman" w:hAnsi="Times New Roman" w:cs="Times New Roman"/>
          <w:color w:val="000000"/>
          <w:sz w:val="28"/>
          <w:lang w:val="en-US"/>
        </w:rPr>
        <w:t xml:space="preserve"> is associated with an increase in all mortality rates (Table 2).</w:t>
      </w:r>
    </w:p>
    <w:p w:rsidR="00254040" w:rsidRPr="00254040" w:rsidRDefault="002A1692" w:rsidP="00254040">
      <w:pPr>
        <w:spacing w:after="0" w:line="380" w:lineRule="atLeast"/>
        <w:jc w:val="right"/>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lang w:val="en-US"/>
        </w:rPr>
        <w:t>T</w:t>
      </w:r>
      <w:r w:rsidR="00254040" w:rsidRPr="00254040">
        <w:rPr>
          <w:rFonts w:ascii="Times New Roman" w:eastAsia="Times New Roman" w:hAnsi="Times New Roman" w:cs="Times New Roman"/>
          <w:color w:val="000000"/>
          <w:sz w:val="28"/>
          <w:lang w:val="en-US"/>
        </w:rPr>
        <w:t>able 2</w:t>
      </w:r>
    </w:p>
    <w:p w:rsidR="00254040" w:rsidRPr="00254040" w:rsidRDefault="00254040" w:rsidP="00254040">
      <w:pPr>
        <w:spacing w:after="0" w:line="380" w:lineRule="atLeast"/>
        <w:ind w:firstLine="567"/>
        <w:jc w:val="center"/>
        <w:rPr>
          <w:rFonts w:ascii="Times New Roman" w:eastAsia="Times New Roman" w:hAnsi="Times New Roman" w:cs="Times New Roman"/>
          <w:color w:val="000000"/>
          <w:sz w:val="28"/>
          <w:szCs w:val="28"/>
          <w:lang w:val="en-US"/>
        </w:rPr>
      </w:pPr>
      <w:r w:rsidRPr="00254040">
        <w:rPr>
          <w:rFonts w:ascii="Times New Roman" w:eastAsia="Times New Roman" w:hAnsi="Times New Roman" w:cs="Times New Roman"/>
          <w:b/>
          <w:bCs/>
          <w:color w:val="000000"/>
          <w:sz w:val="28"/>
          <w:lang w:val="en-US"/>
        </w:rPr>
        <w:t xml:space="preserve">Death rates of </w:t>
      </w:r>
      <w:r w:rsidR="002A1692">
        <w:rPr>
          <w:rFonts w:ascii="Times New Roman" w:eastAsia="Times New Roman" w:hAnsi="Times New Roman" w:cs="Times New Roman"/>
          <w:b/>
          <w:bCs/>
          <w:color w:val="000000"/>
          <w:sz w:val="28"/>
          <w:lang w:val="en-US"/>
        </w:rPr>
        <w:t>CP</w:t>
      </w:r>
      <w:r w:rsidRPr="00254040">
        <w:rPr>
          <w:rFonts w:ascii="Times New Roman" w:eastAsia="Times New Roman" w:hAnsi="Times New Roman" w:cs="Times New Roman"/>
          <w:b/>
          <w:bCs/>
          <w:color w:val="000000"/>
          <w:sz w:val="28"/>
          <w:lang w:val="en-US"/>
        </w:rPr>
        <w:t xml:space="preserve"> patients depending on the presence of HIV</w:t>
      </w:r>
    </w:p>
    <w:p w:rsidR="00254040" w:rsidRPr="00254040" w:rsidRDefault="002A1692" w:rsidP="00254040">
      <w:pPr>
        <w:spacing w:after="0" w:line="380" w:lineRule="atLeast"/>
        <w:jc w:val="cente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lang w:val="en-US"/>
        </w:rPr>
        <w:t>(</w:t>
      </w:r>
      <w:r w:rsidR="00254040" w:rsidRPr="00254040">
        <w:rPr>
          <w:rFonts w:ascii="Times New Roman" w:eastAsia="Times New Roman" w:hAnsi="Times New Roman" w:cs="Times New Roman"/>
          <w:color w:val="000000"/>
          <w:sz w:val="28"/>
          <w:lang w:val="en-US"/>
        </w:rPr>
        <w:t>D.</w:t>
      </w:r>
      <w:r>
        <w:rPr>
          <w:rFonts w:ascii="Times New Roman" w:eastAsia="Times New Roman" w:hAnsi="Times New Roman" w:cs="Times New Roman"/>
          <w:color w:val="000000"/>
          <w:sz w:val="28"/>
          <w:szCs w:val="28"/>
          <w:lang w:val="en-US"/>
        </w:rPr>
        <w:t xml:space="preserve"> </w:t>
      </w:r>
      <w:proofErr w:type="spellStart"/>
      <w:r w:rsidR="00254040" w:rsidRPr="00254040">
        <w:rPr>
          <w:rFonts w:ascii="Times New Roman" w:eastAsia="Times New Roman" w:hAnsi="Times New Roman" w:cs="Times New Roman"/>
          <w:color w:val="000000"/>
          <w:sz w:val="28"/>
          <w:lang w:val="en-US"/>
        </w:rPr>
        <w:t>Iglesia</w:t>
      </w:r>
      <w:proofErr w:type="spellEnd"/>
      <w:r>
        <w:rPr>
          <w:rFonts w:ascii="Times New Roman" w:eastAsia="Times New Roman" w:hAnsi="Times New Roman" w:cs="Times New Roman"/>
          <w:color w:val="000000"/>
          <w:sz w:val="28"/>
          <w:lang w:val="en-US"/>
        </w:rPr>
        <w:t xml:space="preserve"> — </w:t>
      </w:r>
      <w:r w:rsidR="00254040" w:rsidRPr="00254040">
        <w:rPr>
          <w:rFonts w:ascii="Times New Roman" w:eastAsia="Times New Roman" w:hAnsi="Times New Roman" w:cs="Times New Roman"/>
          <w:color w:val="000000"/>
          <w:sz w:val="28"/>
          <w:lang w:val="en-US"/>
        </w:rPr>
        <w:t>Garcia</w:t>
      </w:r>
      <w:r>
        <w:rPr>
          <w:rFonts w:ascii="Times New Roman" w:eastAsia="Times New Roman" w:hAnsi="Times New Roman" w:cs="Times New Roman"/>
          <w:color w:val="000000"/>
          <w:sz w:val="28"/>
          <w:szCs w:val="28"/>
          <w:lang w:val="en-US"/>
        </w:rPr>
        <w:t xml:space="preserve"> </w:t>
      </w:r>
      <w:r w:rsidR="00254040" w:rsidRPr="00254040">
        <w:rPr>
          <w:rFonts w:ascii="Times New Roman" w:eastAsia="Times New Roman" w:hAnsi="Times New Roman" w:cs="Times New Roman"/>
          <w:color w:val="000000"/>
          <w:sz w:val="28"/>
          <w:lang w:val="en-US"/>
        </w:rPr>
        <w:t>et</w:t>
      </w:r>
      <w:r>
        <w:rPr>
          <w:rFonts w:ascii="Times New Roman" w:eastAsia="Times New Roman" w:hAnsi="Times New Roman" w:cs="Times New Roman"/>
          <w:color w:val="000000"/>
          <w:sz w:val="28"/>
          <w:szCs w:val="28"/>
          <w:lang w:val="en-US"/>
        </w:rPr>
        <w:t xml:space="preserve"> </w:t>
      </w:r>
      <w:r w:rsidR="00254040" w:rsidRPr="00254040">
        <w:rPr>
          <w:rFonts w:ascii="Times New Roman" w:eastAsia="Times New Roman" w:hAnsi="Times New Roman" w:cs="Times New Roman"/>
          <w:color w:val="000000"/>
          <w:sz w:val="28"/>
          <w:lang w:val="en-US"/>
        </w:rPr>
        <w:t>al</w:t>
      </w:r>
      <w:r>
        <w:rPr>
          <w:rFonts w:ascii="Times New Roman" w:eastAsia="Times New Roman" w:hAnsi="Times New Roman" w:cs="Times New Roman"/>
          <w:color w:val="000000"/>
          <w:sz w:val="28"/>
          <w:lang w:val="en-US"/>
        </w:rPr>
        <w:t>.</w:t>
      </w:r>
      <w:r w:rsidR="00254040" w:rsidRPr="00254040">
        <w:rPr>
          <w:rFonts w:ascii="Times New Roman" w:eastAsia="Times New Roman" w:hAnsi="Times New Roman" w:cs="Times New Roman"/>
          <w:color w:val="000000"/>
          <w:sz w:val="28"/>
          <w:lang w:val="en-US"/>
        </w:rPr>
        <w:t xml:space="preserve">, 2017 </w:t>
      </w:r>
      <w:r>
        <w:rPr>
          <w:rFonts w:ascii="Times New Roman" w:eastAsia="Times New Roman" w:hAnsi="Times New Roman" w:cs="Times New Roman"/>
          <w:color w:val="000000"/>
          <w:sz w:val="28"/>
          <w:lang w:val="en-US"/>
        </w:rPr>
        <w:t>[</w:t>
      </w:r>
      <w:r w:rsidR="00254040" w:rsidRPr="00254040">
        <w:rPr>
          <w:rFonts w:ascii="Times New Roman" w:eastAsia="Times New Roman" w:hAnsi="Times New Roman" w:cs="Times New Roman"/>
          <w:color w:val="000000"/>
          <w:sz w:val="28"/>
          <w:lang w:val="en-US"/>
        </w:rPr>
        <w:t>8</w:t>
      </w:r>
      <w:r>
        <w:rPr>
          <w:rFonts w:ascii="Times New Roman" w:eastAsia="Times New Roman" w:hAnsi="Times New Roman" w:cs="Times New Roman"/>
          <w:color w:val="000000"/>
          <w:sz w:val="28"/>
          <w:lang w:val="en-US"/>
        </w:rPr>
        <w:t>])</w:t>
      </w:r>
    </w:p>
    <w:tbl>
      <w:tblPr>
        <w:tblW w:w="9852" w:type="dxa"/>
        <w:tblCellMar>
          <w:left w:w="0" w:type="dxa"/>
          <w:right w:w="0" w:type="dxa"/>
        </w:tblCellMar>
        <w:tblLook w:val="04A0"/>
      </w:tblPr>
      <w:tblGrid>
        <w:gridCol w:w="3227"/>
        <w:gridCol w:w="2410"/>
        <w:gridCol w:w="2693"/>
        <w:gridCol w:w="1522"/>
      </w:tblGrid>
      <w:tr w:rsidR="00254040" w:rsidRPr="00254040" w:rsidTr="00254040">
        <w:tc>
          <w:tcPr>
            <w:tcW w:w="3227" w:type="dxa"/>
            <w:tcBorders>
              <w:top w:val="single" w:sz="8" w:space="0" w:color="4F81BD"/>
              <w:left w:val="single" w:sz="8" w:space="0" w:color="4F81BD"/>
              <w:bottom w:val="single" w:sz="18" w:space="0" w:color="4F81BD"/>
              <w:right w:val="single" w:sz="8" w:space="0" w:color="4F81BD"/>
            </w:tcBorders>
            <w:tcMar>
              <w:top w:w="0" w:type="dxa"/>
              <w:left w:w="108" w:type="dxa"/>
              <w:bottom w:w="0" w:type="dxa"/>
              <w:right w:w="108" w:type="dxa"/>
            </w:tcMar>
            <w:hideMark/>
          </w:tcPr>
          <w:p w:rsidR="00254040" w:rsidRPr="00254040" w:rsidRDefault="002A1692" w:rsidP="00254040">
            <w:pPr>
              <w:spacing w:after="0" w:line="380" w:lineRule="atLeast"/>
              <w:rPr>
                <w:rFonts w:ascii="Times New Roman" w:eastAsia="Times New Roman" w:hAnsi="Times New Roman" w:cs="Times New Roman"/>
                <w:sz w:val="28"/>
                <w:szCs w:val="28"/>
                <w:lang w:val="en-US"/>
              </w:rPr>
            </w:pPr>
            <w:r>
              <w:rPr>
                <w:rFonts w:ascii="Times New Roman" w:eastAsia="Times New Roman" w:hAnsi="Times New Roman" w:cs="Times New Roman"/>
                <w:b/>
                <w:bCs/>
                <w:sz w:val="28"/>
                <w:szCs w:val="28"/>
                <w:lang w:val="en-US"/>
              </w:rPr>
              <w:t xml:space="preserve"> </w:t>
            </w:r>
          </w:p>
        </w:tc>
        <w:tc>
          <w:tcPr>
            <w:tcW w:w="2410" w:type="dxa"/>
            <w:tcBorders>
              <w:top w:val="single" w:sz="8" w:space="0" w:color="4F81BD"/>
              <w:left w:val="single" w:sz="8" w:space="0" w:color="4F81BD"/>
              <w:bottom w:val="single" w:sz="18" w:space="0" w:color="4F81BD"/>
              <w:right w:val="single" w:sz="8" w:space="0" w:color="4F81BD"/>
            </w:tcBorders>
            <w:tcMar>
              <w:top w:w="0" w:type="dxa"/>
              <w:left w:w="108" w:type="dxa"/>
              <w:bottom w:w="0" w:type="dxa"/>
              <w:right w:w="108" w:type="dxa"/>
            </w:tcMar>
            <w:vAlign w:val="center"/>
            <w:hideMark/>
          </w:tcPr>
          <w:p w:rsidR="00254040" w:rsidRPr="00254040" w:rsidRDefault="002A1692" w:rsidP="00254040">
            <w:pPr>
              <w:spacing w:after="0" w:line="38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rPr>
              <w:t>CP</w:t>
            </w:r>
            <w:r w:rsidR="00254040" w:rsidRPr="00254040">
              <w:rPr>
                <w:rFonts w:ascii="Times New Roman" w:eastAsia="Times New Roman" w:hAnsi="Times New Roman" w:cs="Times New Roman"/>
                <w:sz w:val="28"/>
              </w:rPr>
              <w:t xml:space="preserve"> </w:t>
            </w:r>
            <w:proofErr w:type="spellStart"/>
            <w:r w:rsidR="00254040" w:rsidRPr="00254040">
              <w:rPr>
                <w:rFonts w:ascii="Times New Roman" w:eastAsia="Times New Roman" w:hAnsi="Times New Roman" w:cs="Times New Roman"/>
                <w:sz w:val="28"/>
              </w:rPr>
              <w:t>with</w:t>
            </w:r>
            <w:proofErr w:type="spellEnd"/>
            <w:r w:rsidR="00254040" w:rsidRPr="00254040">
              <w:rPr>
                <w:rFonts w:ascii="Times New Roman" w:eastAsia="Times New Roman" w:hAnsi="Times New Roman" w:cs="Times New Roman"/>
                <w:sz w:val="28"/>
              </w:rPr>
              <w:t xml:space="preserve"> </w:t>
            </w:r>
            <w:r>
              <w:rPr>
                <w:rFonts w:ascii="Times New Roman" w:eastAsia="Times New Roman" w:hAnsi="Times New Roman" w:cs="Times New Roman"/>
                <w:sz w:val="28"/>
              </w:rPr>
              <w:t>EPI</w:t>
            </w:r>
          </w:p>
        </w:tc>
        <w:tc>
          <w:tcPr>
            <w:tcW w:w="2693" w:type="dxa"/>
            <w:tcBorders>
              <w:top w:val="single" w:sz="8" w:space="0" w:color="4F81BD"/>
              <w:left w:val="single" w:sz="8" w:space="0" w:color="4F81BD"/>
              <w:bottom w:val="single" w:sz="18" w:space="0" w:color="4F81BD"/>
              <w:right w:val="single" w:sz="8" w:space="0" w:color="4F81BD"/>
            </w:tcBorders>
            <w:tcMar>
              <w:top w:w="0" w:type="dxa"/>
              <w:left w:w="108" w:type="dxa"/>
              <w:bottom w:w="0" w:type="dxa"/>
              <w:right w:w="108" w:type="dxa"/>
            </w:tcMar>
            <w:vAlign w:val="center"/>
            <w:hideMark/>
          </w:tcPr>
          <w:p w:rsidR="00254040" w:rsidRPr="00254040" w:rsidRDefault="002A1692" w:rsidP="00254040">
            <w:pPr>
              <w:spacing w:after="0" w:line="38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rPr>
              <w:t>CP</w:t>
            </w:r>
            <w:r w:rsidR="00254040" w:rsidRPr="00254040">
              <w:rPr>
                <w:rFonts w:ascii="Times New Roman" w:eastAsia="Times New Roman" w:hAnsi="Times New Roman" w:cs="Times New Roman"/>
                <w:sz w:val="28"/>
              </w:rPr>
              <w:t xml:space="preserve"> </w:t>
            </w:r>
            <w:proofErr w:type="spellStart"/>
            <w:r w:rsidR="00254040" w:rsidRPr="00254040">
              <w:rPr>
                <w:rFonts w:ascii="Times New Roman" w:eastAsia="Times New Roman" w:hAnsi="Times New Roman" w:cs="Times New Roman"/>
                <w:sz w:val="28"/>
              </w:rPr>
              <w:t>without</w:t>
            </w:r>
            <w:proofErr w:type="spellEnd"/>
            <w:r w:rsidR="00254040" w:rsidRPr="00254040">
              <w:rPr>
                <w:rFonts w:ascii="Times New Roman" w:eastAsia="Times New Roman" w:hAnsi="Times New Roman" w:cs="Times New Roman"/>
                <w:sz w:val="28"/>
              </w:rPr>
              <w:t xml:space="preserve"> </w:t>
            </w:r>
            <w:r>
              <w:rPr>
                <w:rFonts w:ascii="Times New Roman" w:eastAsia="Times New Roman" w:hAnsi="Times New Roman" w:cs="Times New Roman"/>
                <w:sz w:val="28"/>
              </w:rPr>
              <w:t>EPI</w:t>
            </w:r>
          </w:p>
        </w:tc>
        <w:tc>
          <w:tcPr>
            <w:tcW w:w="1522" w:type="dxa"/>
            <w:tcBorders>
              <w:top w:val="single" w:sz="8" w:space="0" w:color="4F81BD"/>
              <w:left w:val="single" w:sz="8" w:space="0" w:color="4F81BD"/>
              <w:bottom w:val="single" w:sz="18" w:space="0" w:color="4F81BD"/>
              <w:right w:val="single" w:sz="8" w:space="0" w:color="4F81BD"/>
            </w:tcBorders>
            <w:tcMar>
              <w:top w:w="0" w:type="dxa"/>
              <w:left w:w="108" w:type="dxa"/>
              <w:bottom w:w="0" w:type="dxa"/>
              <w:right w:w="108" w:type="dxa"/>
            </w:tcMar>
            <w:vAlign w:val="center"/>
            <w:hideMark/>
          </w:tcPr>
          <w:p w:rsidR="00254040" w:rsidRPr="00254040" w:rsidRDefault="00254040" w:rsidP="00254040">
            <w:pPr>
              <w:spacing w:after="0" w:line="380" w:lineRule="atLeast"/>
              <w:jc w:val="center"/>
              <w:rPr>
                <w:rFonts w:ascii="Times New Roman" w:eastAsia="Times New Roman" w:hAnsi="Times New Roman" w:cs="Times New Roman"/>
                <w:sz w:val="28"/>
                <w:szCs w:val="28"/>
              </w:rPr>
            </w:pPr>
            <w:r w:rsidRPr="00254040">
              <w:rPr>
                <w:rFonts w:ascii="Times New Roman" w:eastAsia="Times New Roman" w:hAnsi="Times New Roman" w:cs="Times New Roman"/>
                <w:sz w:val="28"/>
              </w:rPr>
              <w:t>R</w:t>
            </w:r>
          </w:p>
        </w:tc>
      </w:tr>
      <w:tr w:rsidR="00254040" w:rsidRPr="00254040" w:rsidTr="00254040">
        <w:tc>
          <w:tcPr>
            <w:tcW w:w="3227" w:type="dxa"/>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hideMark/>
          </w:tcPr>
          <w:p w:rsidR="00254040" w:rsidRPr="00254040" w:rsidRDefault="00254040" w:rsidP="00254040">
            <w:pPr>
              <w:spacing w:after="0" w:line="380" w:lineRule="atLeast"/>
              <w:rPr>
                <w:rFonts w:ascii="Times New Roman" w:eastAsia="Times New Roman" w:hAnsi="Times New Roman" w:cs="Times New Roman"/>
                <w:sz w:val="28"/>
                <w:szCs w:val="28"/>
              </w:rPr>
            </w:pPr>
            <w:proofErr w:type="spellStart"/>
            <w:r w:rsidRPr="00254040">
              <w:rPr>
                <w:rFonts w:ascii="Times New Roman" w:eastAsia="Times New Roman" w:hAnsi="Times New Roman" w:cs="Times New Roman"/>
                <w:sz w:val="28"/>
              </w:rPr>
              <w:t>Mortality</w:t>
            </w:r>
            <w:proofErr w:type="spellEnd"/>
          </w:p>
        </w:tc>
        <w:tc>
          <w:tcPr>
            <w:tcW w:w="2410" w:type="dxa"/>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hideMark/>
          </w:tcPr>
          <w:p w:rsidR="00254040" w:rsidRPr="00254040" w:rsidRDefault="00254040" w:rsidP="00254040">
            <w:pPr>
              <w:spacing w:after="0" w:line="380" w:lineRule="atLeast"/>
              <w:jc w:val="center"/>
              <w:rPr>
                <w:rFonts w:ascii="Times New Roman" w:eastAsia="Times New Roman" w:hAnsi="Times New Roman" w:cs="Times New Roman"/>
                <w:sz w:val="28"/>
                <w:szCs w:val="28"/>
              </w:rPr>
            </w:pPr>
            <w:r w:rsidRPr="00254040">
              <w:rPr>
                <w:rFonts w:ascii="Times New Roman" w:eastAsia="Times New Roman" w:hAnsi="Times New Roman" w:cs="Times New Roman"/>
                <w:sz w:val="28"/>
              </w:rPr>
              <w:t>17.4%</w:t>
            </w:r>
          </w:p>
        </w:tc>
        <w:tc>
          <w:tcPr>
            <w:tcW w:w="2693" w:type="dxa"/>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hideMark/>
          </w:tcPr>
          <w:p w:rsidR="00254040" w:rsidRPr="00254040" w:rsidRDefault="00254040" w:rsidP="00254040">
            <w:pPr>
              <w:spacing w:after="0" w:line="380" w:lineRule="atLeast"/>
              <w:jc w:val="center"/>
              <w:rPr>
                <w:rFonts w:ascii="Times New Roman" w:eastAsia="Times New Roman" w:hAnsi="Times New Roman" w:cs="Times New Roman"/>
                <w:sz w:val="28"/>
                <w:szCs w:val="28"/>
              </w:rPr>
            </w:pPr>
            <w:r w:rsidRPr="00254040">
              <w:rPr>
                <w:rFonts w:ascii="Times New Roman" w:eastAsia="Times New Roman" w:hAnsi="Times New Roman" w:cs="Times New Roman"/>
                <w:sz w:val="28"/>
              </w:rPr>
              <w:t>6.1%</w:t>
            </w:r>
          </w:p>
        </w:tc>
        <w:tc>
          <w:tcPr>
            <w:tcW w:w="1522" w:type="dxa"/>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hideMark/>
          </w:tcPr>
          <w:p w:rsidR="00254040" w:rsidRPr="00254040" w:rsidRDefault="00254040" w:rsidP="00254040">
            <w:pPr>
              <w:spacing w:after="0" w:line="380" w:lineRule="atLeast"/>
              <w:jc w:val="center"/>
              <w:rPr>
                <w:rFonts w:ascii="Times New Roman" w:eastAsia="Times New Roman" w:hAnsi="Times New Roman" w:cs="Times New Roman"/>
                <w:sz w:val="28"/>
                <w:szCs w:val="28"/>
              </w:rPr>
            </w:pPr>
            <w:r w:rsidRPr="00254040">
              <w:rPr>
                <w:rFonts w:ascii="Times New Roman" w:eastAsia="Times New Roman" w:hAnsi="Times New Roman" w:cs="Times New Roman"/>
                <w:sz w:val="28"/>
              </w:rPr>
              <w:t>&lt;0.05</w:t>
            </w:r>
          </w:p>
        </w:tc>
      </w:tr>
      <w:tr w:rsidR="00254040" w:rsidRPr="00254040" w:rsidTr="00254040">
        <w:tc>
          <w:tcPr>
            <w:tcW w:w="3227" w:type="dxa"/>
            <w:tcBorders>
              <w:top w:val="single" w:sz="8" w:space="0" w:color="4F81BD"/>
              <w:left w:val="single" w:sz="8" w:space="0" w:color="4F81BD"/>
              <w:bottom w:val="single" w:sz="8" w:space="0" w:color="4F81BD"/>
              <w:right w:val="single" w:sz="8" w:space="0" w:color="4F81BD"/>
            </w:tcBorders>
            <w:tcMar>
              <w:top w:w="0" w:type="dxa"/>
              <w:left w:w="108" w:type="dxa"/>
              <w:bottom w:w="0" w:type="dxa"/>
              <w:right w:w="108" w:type="dxa"/>
            </w:tcMar>
            <w:vAlign w:val="center"/>
            <w:hideMark/>
          </w:tcPr>
          <w:p w:rsidR="00254040" w:rsidRPr="00254040" w:rsidRDefault="00254040" w:rsidP="00254040">
            <w:pPr>
              <w:spacing w:after="0" w:line="380" w:lineRule="atLeast"/>
              <w:rPr>
                <w:rFonts w:ascii="Times New Roman" w:eastAsia="Times New Roman" w:hAnsi="Times New Roman" w:cs="Times New Roman"/>
                <w:sz w:val="28"/>
                <w:szCs w:val="28"/>
              </w:rPr>
            </w:pPr>
            <w:proofErr w:type="spellStart"/>
            <w:r w:rsidRPr="00254040">
              <w:rPr>
                <w:rFonts w:ascii="Times New Roman" w:eastAsia="Times New Roman" w:hAnsi="Times New Roman" w:cs="Times New Roman"/>
                <w:sz w:val="28"/>
              </w:rPr>
              <w:t>Mortality</w:t>
            </w:r>
            <w:proofErr w:type="spellEnd"/>
            <w:r w:rsidRPr="00254040">
              <w:rPr>
                <w:rFonts w:ascii="Times New Roman" w:eastAsia="Times New Roman" w:hAnsi="Times New Roman" w:cs="Times New Roman"/>
                <w:sz w:val="28"/>
              </w:rPr>
              <w:t xml:space="preserve"> </w:t>
            </w:r>
            <w:proofErr w:type="spellStart"/>
            <w:r w:rsidRPr="00254040">
              <w:rPr>
                <w:rFonts w:ascii="Times New Roman" w:eastAsia="Times New Roman" w:hAnsi="Times New Roman" w:cs="Times New Roman"/>
                <w:sz w:val="28"/>
              </w:rPr>
              <w:t>rate</w:t>
            </w:r>
            <w:proofErr w:type="spellEnd"/>
          </w:p>
        </w:tc>
        <w:tc>
          <w:tcPr>
            <w:tcW w:w="2410" w:type="dxa"/>
            <w:tcBorders>
              <w:top w:val="single" w:sz="8" w:space="0" w:color="4F81BD"/>
              <w:left w:val="single" w:sz="8" w:space="0" w:color="4F81BD"/>
              <w:bottom w:val="single" w:sz="8" w:space="0" w:color="4F81BD"/>
              <w:right w:val="single" w:sz="8" w:space="0" w:color="4F81BD"/>
            </w:tcBorders>
            <w:tcMar>
              <w:top w:w="0" w:type="dxa"/>
              <w:left w:w="108" w:type="dxa"/>
              <w:bottom w:w="0" w:type="dxa"/>
              <w:right w:w="108" w:type="dxa"/>
            </w:tcMar>
            <w:vAlign w:val="center"/>
            <w:hideMark/>
          </w:tcPr>
          <w:p w:rsidR="00254040" w:rsidRPr="00254040" w:rsidRDefault="00254040" w:rsidP="00254040">
            <w:pPr>
              <w:spacing w:after="0" w:line="380" w:lineRule="atLeast"/>
              <w:jc w:val="center"/>
              <w:rPr>
                <w:rFonts w:ascii="Times New Roman" w:eastAsia="Times New Roman" w:hAnsi="Times New Roman" w:cs="Times New Roman"/>
                <w:sz w:val="28"/>
                <w:szCs w:val="28"/>
              </w:rPr>
            </w:pPr>
            <w:r w:rsidRPr="00254040">
              <w:rPr>
                <w:rFonts w:ascii="Times New Roman" w:eastAsia="Times New Roman" w:hAnsi="Times New Roman" w:cs="Times New Roman"/>
                <w:sz w:val="28"/>
              </w:rPr>
              <w:t xml:space="preserve">34,3 ‰ </w:t>
            </w:r>
            <w:proofErr w:type="spellStart"/>
            <w:r w:rsidRPr="00254040">
              <w:rPr>
                <w:rFonts w:ascii="Times New Roman" w:eastAsia="Times New Roman" w:hAnsi="Times New Roman" w:cs="Times New Roman"/>
                <w:sz w:val="28"/>
              </w:rPr>
              <w:t>per</w:t>
            </w:r>
            <w:proofErr w:type="spellEnd"/>
            <w:r w:rsidRPr="00254040">
              <w:rPr>
                <w:rFonts w:ascii="Times New Roman" w:eastAsia="Times New Roman" w:hAnsi="Times New Roman" w:cs="Times New Roman"/>
                <w:sz w:val="28"/>
              </w:rPr>
              <w:t xml:space="preserve"> </w:t>
            </w:r>
            <w:proofErr w:type="spellStart"/>
            <w:r w:rsidRPr="00254040">
              <w:rPr>
                <w:rFonts w:ascii="Times New Roman" w:eastAsia="Times New Roman" w:hAnsi="Times New Roman" w:cs="Times New Roman"/>
                <w:sz w:val="28"/>
              </w:rPr>
              <w:t>year</w:t>
            </w:r>
            <w:proofErr w:type="spellEnd"/>
          </w:p>
        </w:tc>
        <w:tc>
          <w:tcPr>
            <w:tcW w:w="2693" w:type="dxa"/>
            <w:tcBorders>
              <w:top w:val="single" w:sz="8" w:space="0" w:color="4F81BD"/>
              <w:left w:val="single" w:sz="8" w:space="0" w:color="4F81BD"/>
              <w:bottom w:val="single" w:sz="8" w:space="0" w:color="4F81BD"/>
              <w:right w:val="single" w:sz="8" w:space="0" w:color="4F81BD"/>
            </w:tcBorders>
            <w:tcMar>
              <w:top w:w="0" w:type="dxa"/>
              <w:left w:w="108" w:type="dxa"/>
              <w:bottom w:w="0" w:type="dxa"/>
              <w:right w:w="108" w:type="dxa"/>
            </w:tcMar>
            <w:vAlign w:val="center"/>
            <w:hideMark/>
          </w:tcPr>
          <w:p w:rsidR="00254040" w:rsidRPr="00254040" w:rsidRDefault="00254040" w:rsidP="00254040">
            <w:pPr>
              <w:spacing w:after="0" w:line="380" w:lineRule="atLeast"/>
              <w:jc w:val="center"/>
              <w:rPr>
                <w:rFonts w:ascii="Times New Roman" w:eastAsia="Times New Roman" w:hAnsi="Times New Roman" w:cs="Times New Roman"/>
                <w:sz w:val="28"/>
                <w:szCs w:val="28"/>
              </w:rPr>
            </w:pPr>
            <w:r w:rsidRPr="00254040">
              <w:rPr>
                <w:rFonts w:ascii="Times New Roman" w:eastAsia="Times New Roman" w:hAnsi="Times New Roman" w:cs="Times New Roman"/>
                <w:sz w:val="28"/>
              </w:rPr>
              <w:t xml:space="preserve">12,3 ‰ </w:t>
            </w:r>
            <w:proofErr w:type="spellStart"/>
            <w:r w:rsidRPr="00254040">
              <w:rPr>
                <w:rFonts w:ascii="Times New Roman" w:eastAsia="Times New Roman" w:hAnsi="Times New Roman" w:cs="Times New Roman"/>
                <w:sz w:val="28"/>
              </w:rPr>
              <w:t>per</w:t>
            </w:r>
            <w:proofErr w:type="spellEnd"/>
            <w:r w:rsidRPr="00254040">
              <w:rPr>
                <w:rFonts w:ascii="Times New Roman" w:eastAsia="Times New Roman" w:hAnsi="Times New Roman" w:cs="Times New Roman"/>
                <w:sz w:val="28"/>
              </w:rPr>
              <w:t xml:space="preserve"> </w:t>
            </w:r>
            <w:proofErr w:type="spellStart"/>
            <w:r w:rsidRPr="00254040">
              <w:rPr>
                <w:rFonts w:ascii="Times New Roman" w:eastAsia="Times New Roman" w:hAnsi="Times New Roman" w:cs="Times New Roman"/>
                <w:sz w:val="28"/>
              </w:rPr>
              <w:t>year</w:t>
            </w:r>
            <w:proofErr w:type="spellEnd"/>
          </w:p>
        </w:tc>
        <w:tc>
          <w:tcPr>
            <w:tcW w:w="1522" w:type="dxa"/>
            <w:tcBorders>
              <w:top w:val="single" w:sz="8" w:space="0" w:color="4F81BD"/>
              <w:left w:val="single" w:sz="8" w:space="0" w:color="4F81BD"/>
              <w:bottom w:val="single" w:sz="8" w:space="0" w:color="4F81BD"/>
              <w:right w:val="single" w:sz="8" w:space="0" w:color="4F81BD"/>
            </w:tcBorders>
            <w:tcMar>
              <w:top w:w="0" w:type="dxa"/>
              <w:left w:w="108" w:type="dxa"/>
              <w:bottom w:w="0" w:type="dxa"/>
              <w:right w:w="108" w:type="dxa"/>
            </w:tcMar>
            <w:vAlign w:val="center"/>
            <w:hideMark/>
          </w:tcPr>
          <w:p w:rsidR="00254040" w:rsidRPr="00254040" w:rsidRDefault="00254040" w:rsidP="00254040">
            <w:pPr>
              <w:spacing w:after="0" w:line="380" w:lineRule="atLeast"/>
              <w:jc w:val="center"/>
              <w:rPr>
                <w:rFonts w:ascii="Times New Roman" w:eastAsia="Times New Roman" w:hAnsi="Times New Roman" w:cs="Times New Roman"/>
                <w:sz w:val="28"/>
                <w:szCs w:val="28"/>
              </w:rPr>
            </w:pPr>
            <w:r w:rsidRPr="00254040">
              <w:rPr>
                <w:rFonts w:ascii="Times New Roman" w:eastAsia="Times New Roman" w:hAnsi="Times New Roman" w:cs="Times New Roman"/>
                <w:sz w:val="28"/>
              </w:rPr>
              <w:t>&lt;0.05</w:t>
            </w:r>
          </w:p>
        </w:tc>
      </w:tr>
      <w:tr w:rsidR="00254040" w:rsidRPr="00254040" w:rsidTr="00254040">
        <w:tc>
          <w:tcPr>
            <w:tcW w:w="3227" w:type="dxa"/>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hideMark/>
          </w:tcPr>
          <w:p w:rsidR="00254040" w:rsidRPr="00254040" w:rsidRDefault="00254040" w:rsidP="00254040">
            <w:pPr>
              <w:spacing w:after="0" w:line="380" w:lineRule="atLeast"/>
              <w:rPr>
                <w:rFonts w:ascii="Times New Roman" w:eastAsia="Times New Roman" w:hAnsi="Times New Roman" w:cs="Times New Roman"/>
                <w:sz w:val="28"/>
                <w:szCs w:val="28"/>
              </w:rPr>
            </w:pPr>
            <w:proofErr w:type="spellStart"/>
            <w:r w:rsidRPr="00254040">
              <w:rPr>
                <w:rFonts w:ascii="Times New Roman" w:eastAsia="Times New Roman" w:hAnsi="Times New Roman" w:cs="Times New Roman"/>
                <w:sz w:val="28"/>
              </w:rPr>
              <w:t>Age</w:t>
            </w:r>
            <w:proofErr w:type="spellEnd"/>
            <w:r w:rsidRPr="00254040">
              <w:rPr>
                <w:rFonts w:ascii="Times New Roman" w:eastAsia="Times New Roman" w:hAnsi="Times New Roman" w:cs="Times New Roman"/>
                <w:sz w:val="28"/>
              </w:rPr>
              <w:t xml:space="preserve"> </w:t>
            </w:r>
            <w:proofErr w:type="spellStart"/>
            <w:r w:rsidRPr="00254040">
              <w:rPr>
                <w:rFonts w:ascii="Times New Roman" w:eastAsia="Times New Roman" w:hAnsi="Times New Roman" w:cs="Times New Roman"/>
                <w:sz w:val="28"/>
              </w:rPr>
              <w:t>of</w:t>
            </w:r>
            <w:proofErr w:type="spellEnd"/>
            <w:r w:rsidRPr="00254040">
              <w:rPr>
                <w:rFonts w:ascii="Times New Roman" w:eastAsia="Times New Roman" w:hAnsi="Times New Roman" w:cs="Times New Roman"/>
                <w:sz w:val="28"/>
              </w:rPr>
              <w:t xml:space="preserve"> </w:t>
            </w:r>
            <w:proofErr w:type="spellStart"/>
            <w:r w:rsidRPr="00254040">
              <w:rPr>
                <w:rFonts w:ascii="Times New Roman" w:eastAsia="Times New Roman" w:hAnsi="Times New Roman" w:cs="Times New Roman"/>
                <w:sz w:val="28"/>
              </w:rPr>
              <w:t>death</w:t>
            </w:r>
            <w:proofErr w:type="spellEnd"/>
          </w:p>
        </w:tc>
        <w:tc>
          <w:tcPr>
            <w:tcW w:w="2410" w:type="dxa"/>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hideMark/>
          </w:tcPr>
          <w:p w:rsidR="00254040" w:rsidRPr="00254040" w:rsidRDefault="00254040" w:rsidP="00254040">
            <w:pPr>
              <w:spacing w:after="0" w:line="380" w:lineRule="atLeast"/>
              <w:jc w:val="center"/>
              <w:rPr>
                <w:rFonts w:ascii="Times New Roman" w:eastAsia="Times New Roman" w:hAnsi="Times New Roman" w:cs="Times New Roman"/>
                <w:sz w:val="28"/>
                <w:szCs w:val="28"/>
              </w:rPr>
            </w:pPr>
            <w:r w:rsidRPr="00254040">
              <w:rPr>
                <w:rFonts w:ascii="Times New Roman" w:eastAsia="Times New Roman" w:hAnsi="Times New Roman" w:cs="Times New Roman"/>
                <w:sz w:val="28"/>
              </w:rPr>
              <w:t>57</w:t>
            </w:r>
          </w:p>
        </w:tc>
        <w:tc>
          <w:tcPr>
            <w:tcW w:w="2693" w:type="dxa"/>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hideMark/>
          </w:tcPr>
          <w:p w:rsidR="00254040" w:rsidRPr="00254040" w:rsidRDefault="00254040" w:rsidP="00254040">
            <w:pPr>
              <w:spacing w:after="0" w:line="380" w:lineRule="atLeast"/>
              <w:jc w:val="center"/>
              <w:rPr>
                <w:rFonts w:ascii="Times New Roman" w:eastAsia="Times New Roman" w:hAnsi="Times New Roman" w:cs="Times New Roman"/>
                <w:sz w:val="28"/>
                <w:szCs w:val="28"/>
              </w:rPr>
            </w:pPr>
            <w:r w:rsidRPr="00254040">
              <w:rPr>
                <w:rFonts w:ascii="Times New Roman" w:eastAsia="Times New Roman" w:hAnsi="Times New Roman" w:cs="Times New Roman"/>
                <w:sz w:val="28"/>
              </w:rPr>
              <w:t>63</w:t>
            </w:r>
          </w:p>
        </w:tc>
        <w:tc>
          <w:tcPr>
            <w:tcW w:w="1522" w:type="dxa"/>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hideMark/>
          </w:tcPr>
          <w:p w:rsidR="00254040" w:rsidRPr="00254040" w:rsidRDefault="00254040" w:rsidP="00254040">
            <w:pPr>
              <w:spacing w:after="0" w:line="380" w:lineRule="atLeast"/>
              <w:jc w:val="center"/>
              <w:rPr>
                <w:rFonts w:ascii="Times New Roman" w:eastAsia="Times New Roman" w:hAnsi="Times New Roman" w:cs="Times New Roman"/>
                <w:sz w:val="28"/>
                <w:szCs w:val="28"/>
              </w:rPr>
            </w:pPr>
            <w:r w:rsidRPr="00254040">
              <w:rPr>
                <w:rFonts w:ascii="Times New Roman" w:eastAsia="Times New Roman" w:hAnsi="Times New Roman" w:cs="Times New Roman"/>
                <w:sz w:val="28"/>
              </w:rPr>
              <w:t>&lt;0.05</w:t>
            </w:r>
          </w:p>
        </w:tc>
      </w:tr>
    </w:tbl>
    <w:p w:rsidR="00254040" w:rsidRPr="00254040" w:rsidRDefault="002A1692" w:rsidP="00254040">
      <w:pPr>
        <w:spacing w:after="0" w:line="380" w:lineRule="atLeast"/>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254040" w:rsidRPr="00254040" w:rsidRDefault="00254040" w:rsidP="00254040">
      <w:pPr>
        <w:spacing w:after="0" w:line="380" w:lineRule="atLeast"/>
        <w:ind w:firstLine="709"/>
        <w:jc w:val="both"/>
        <w:rPr>
          <w:rFonts w:ascii="Times New Roman" w:eastAsia="Times New Roman" w:hAnsi="Times New Roman" w:cs="Times New Roman"/>
          <w:color w:val="000000"/>
          <w:sz w:val="28"/>
          <w:szCs w:val="28"/>
          <w:lang w:val="en-US"/>
        </w:rPr>
      </w:pPr>
      <w:r w:rsidRPr="00254040">
        <w:rPr>
          <w:rFonts w:ascii="Times New Roman" w:eastAsia="Times New Roman" w:hAnsi="Times New Roman" w:cs="Times New Roman"/>
          <w:color w:val="000000"/>
          <w:sz w:val="28"/>
          <w:lang w:val="en-US"/>
        </w:rPr>
        <w:t>The authors of the study showed a direct correlation between the deficit</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of nutrients</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and increased risk of cancer, infections and</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cardiovascular</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diseases.</w:t>
      </w:r>
      <w:r w:rsidR="002A1692">
        <w:rPr>
          <w:rFonts w:ascii="Times New Roman" w:eastAsia="Times New Roman" w:hAnsi="Times New Roman" w:cs="Times New Roman"/>
          <w:color w:val="000000"/>
          <w:sz w:val="28"/>
          <w:szCs w:val="28"/>
          <w:lang w:val="en-US"/>
        </w:rPr>
        <w:t xml:space="preserve"> </w:t>
      </w:r>
      <w:r w:rsidRPr="00254040">
        <w:rPr>
          <w:rFonts w:ascii="Times New Roman" w:eastAsia="Times New Roman" w:hAnsi="Times New Roman" w:cs="Times New Roman"/>
          <w:color w:val="000000"/>
          <w:sz w:val="28"/>
          <w:lang w:val="en-US"/>
        </w:rPr>
        <w:t xml:space="preserve">The </w:t>
      </w:r>
      <w:r w:rsidRPr="00254040">
        <w:rPr>
          <w:rFonts w:ascii="Times New Roman" w:eastAsia="Times New Roman" w:hAnsi="Times New Roman" w:cs="Times New Roman"/>
          <w:color w:val="000000"/>
          <w:sz w:val="28"/>
          <w:lang w:val="en-US"/>
        </w:rPr>
        <w:lastRenderedPageBreak/>
        <w:t xml:space="preserve">causes of death of patients with </w:t>
      </w:r>
      <w:r w:rsidR="002A1692">
        <w:rPr>
          <w:rFonts w:ascii="Times New Roman" w:eastAsia="Times New Roman" w:hAnsi="Times New Roman" w:cs="Times New Roman"/>
          <w:color w:val="000000"/>
          <w:sz w:val="28"/>
          <w:lang w:val="en-US"/>
        </w:rPr>
        <w:t>CP</w:t>
      </w:r>
      <w:r w:rsidRPr="00254040">
        <w:rPr>
          <w:rFonts w:ascii="Times New Roman" w:eastAsia="Times New Roman" w:hAnsi="Times New Roman" w:cs="Times New Roman"/>
          <w:color w:val="000000"/>
          <w:sz w:val="28"/>
          <w:lang w:val="en-US"/>
        </w:rPr>
        <w:t xml:space="preserve"> were</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as follows: cancer of different localization</w:t>
      </w:r>
      <w:r w:rsidR="002A1692">
        <w:rPr>
          <w:rFonts w:ascii="Times New Roman" w:eastAsia="Times New Roman" w:hAnsi="Times New Roman" w:cs="Times New Roman"/>
          <w:color w:val="000000"/>
          <w:sz w:val="28"/>
          <w:lang w:val="en-US"/>
        </w:rPr>
        <w:t xml:space="preserve"> — </w:t>
      </w:r>
      <w:r w:rsidRPr="00254040">
        <w:rPr>
          <w:rFonts w:ascii="Times New Roman" w:eastAsia="Times New Roman" w:hAnsi="Times New Roman" w:cs="Times New Roman"/>
          <w:color w:val="000000"/>
          <w:sz w:val="28"/>
          <w:lang w:val="en-US"/>
        </w:rPr>
        <w:t>40.4%, infection</w:t>
      </w:r>
      <w:r w:rsidR="002A1692">
        <w:rPr>
          <w:rFonts w:ascii="Times New Roman" w:eastAsia="Times New Roman" w:hAnsi="Times New Roman" w:cs="Times New Roman"/>
          <w:color w:val="000000"/>
          <w:sz w:val="28"/>
          <w:lang w:val="en-US"/>
        </w:rPr>
        <w:t xml:space="preserve"> — </w:t>
      </w:r>
      <w:r w:rsidRPr="00254040">
        <w:rPr>
          <w:rFonts w:ascii="Times New Roman" w:eastAsia="Times New Roman" w:hAnsi="Times New Roman" w:cs="Times New Roman"/>
          <w:color w:val="000000"/>
          <w:sz w:val="28"/>
          <w:lang w:val="en-US"/>
        </w:rPr>
        <w:t>21.3%,</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cardiovascular</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disease</w:t>
      </w:r>
      <w:r w:rsidR="002A1692">
        <w:rPr>
          <w:rFonts w:ascii="Times New Roman" w:eastAsia="Times New Roman" w:hAnsi="Times New Roman" w:cs="Times New Roman"/>
          <w:color w:val="000000"/>
          <w:sz w:val="28"/>
          <w:lang w:val="en-US"/>
        </w:rPr>
        <w:t xml:space="preserve"> — </w:t>
      </w:r>
      <w:r w:rsidRPr="00254040">
        <w:rPr>
          <w:rFonts w:ascii="Times New Roman" w:eastAsia="Times New Roman" w:hAnsi="Times New Roman" w:cs="Times New Roman"/>
          <w:color w:val="000000"/>
          <w:sz w:val="28"/>
          <w:lang w:val="en-US"/>
        </w:rPr>
        <w:t>14.9%, liver cirrhosis</w:t>
      </w:r>
      <w:r w:rsidR="002A1692">
        <w:rPr>
          <w:rFonts w:ascii="Times New Roman" w:eastAsia="Times New Roman" w:hAnsi="Times New Roman" w:cs="Times New Roman"/>
          <w:color w:val="000000"/>
          <w:sz w:val="28"/>
          <w:lang w:val="en-US"/>
        </w:rPr>
        <w:t xml:space="preserve"> — </w:t>
      </w:r>
      <w:r w:rsidRPr="00254040">
        <w:rPr>
          <w:rFonts w:ascii="Times New Roman" w:eastAsia="Times New Roman" w:hAnsi="Times New Roman" w:cs="Times New Roman"/>
          <w:color w:val="000000"/>
          <w:sz w:val="28"/>
          <w:lang w:val="en-US"/>
        </w:rPr>
        <w:t>10%, other reasons</w:t>
      </w:r>
      <w:r w:rsidR="002A1692">
        <w:rPr>
          <w:rFonts w:ascii="Times New Roman" w:eastAsia="Times New Roman" w:hAnsi="Times New Roman" w:cs="Times New Roman"/>
          <w:color w:val="000000"/>
          <w:sz w:val="28"/>
          <w:lang w:val="en-US"/>
        </w:rPr>
        <w:t xml:space="preserve"> — </w:t>
      </w:r>
      <w:r w:rsidRPr="00254040">
        <w:rPr>
          <w:rFonts w:ascii="Times New Roman" w:eastAsia="Times New Roman" w:hAnsi="Times New Roman" w:cs="Times New Roman"/>
          <w:color w:val="000000"/>
          <w:sz w:val="28"/>
          <w:lang w:val="en-US"/>
        </w:rPr>
        <w:t xml:space="preserve">17%.Multifactor analysis has proven the relationship between increased mortality and the presence of </w:t>
      </w:r>
      <w:r w:rsidR="002A1692">
        <w:rPr>
          <w:rFonts w:ascii="Times New Roman" w:eastAsia="Times New Roman" w:hAnsi="Times New Roman" w:cs="Times New Roman"/>
          <w:color w:val="000000"/>
          <w:sz w:val="28"/>
          <w:lang w:val="en-US"/>
        </w:rPr>
        <w:t>EPI</w:t>
      </w:r>
      <w:r w:rsidRPr="00254040">
        <w:rPr>
          <w:rFonts w:ascii="Times New Roman" w:eastAsia="Times New Roman" w:hAnsi="Times New Roman" w:cs="Times New Roman"/>
          <w:color w:val="000000"/>
          <w:sz w:val="28"/>
          <w:lang w:val="en-US"/>
        </w:rPr>
        <w:t xml:space="preserve"> (risk ratio (RR) 2.59, 95% confidence interval (CI) 1.42-4.71,</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p</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&lt;0.003), cirrhosis (RR 3.87, 95</w:t>
      </w:r>
      <w:r w:rsidR="002A1692">
        <w:rPr>
          <w:rFonts w:ascii="Times New Roman" w:eastAsia="Times New Roman" w:hAnsi="Times New Roman" w:cs="Times New Roman"/>
          <w:color w:val="000000"/>
          <w:sz w:val="28"/>
          <w:lang w:val="en-US"/>
        </w:rPr>
        <w:t>%</w:t>
      </w:r>
      <w:r w:rsidRPr="00254040">
        <w:rPr>
          <w:rFonts w:ascii="Times New Roman" w:eastAsia="Times New Roman" w:hAnsi="Times New Roman" w:cs="Times New Roman"/>
          <w:color w:val="000000"/>
          <w:sz w:val="28"/>
          <w:lang w:val="en-US"/>
        </w:rPr>
        <w:t xml:space="preserve"> CI 1.95-7.69,</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p</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&lt;0.001), the patient's age at the time of confirmation of diagnosis (RR 1.05, 95% CI 1.03-1.09,</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p</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 xml:space="preserve">&lt;0.001), as well as toxic etiology of </w:t>
      </w:r>
      <w:r w:rsidR="002A1692">
        <w:rPr>
          <w:rFonts w:ascii="Times New Roman" w:eastAsia="Times New Roman" w:hAnsi="Times New Roman" w:cs="Times New Roman"/>
          <w:color w:val="000000"/>
          <w:sz w:val="28"/>
          <w:lang w:val="en-US"/>
        </w:rPr>
        <w:t>CP</w:t>
      </w:r>
      <w:r w:rsidRPr="00254040">
        <w:rPr>
          <w:rFonts w:ascii="Times New Roman" w:eastAsia="Times New Roman" w:hAnsi="Times New Roman" w:cs="Times New Roman"/>
          <w:color w:val="000000"/>
          <w:sz w:val="28"/>
          <w:lang w:val="en-US"/>
        </w:rPr>
        <w:t xml:space="preserve"> (RR 3.11, 95% CI, 1.11-8.70,</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p</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&lt;0.05) and concomitant respiratory disease (RR 2.19, 95% CI, 1.12-4.31,</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p</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&lt;0.03).</w:t>
      </w:r>
      <w:r w:rsidR="002A1692">
        <w:rPr>
          <w:rFonts w:ascii="Times New Roman" w:eastAsia="Times New Roman" w:hAnsi="Times New Roman" w:cs="Times New Roman"/>
          <w:color w:val="000000"/>
          <w:sz w:val="28"/>
          <w:szCs w:val="28"/>
          <w:lang w:val="en-US"/>
        </w:rPr>
        <w:t xml:space="preserve"> </w:t>
      </w:r>
      <w:r w:rsidRPr="00254040">
        <w:rPr>
          <w:rFonts w:ascii="Times New Roman" w:eastAsia="Times New Roman" w:hAnsi="Times New Roman" w:cs="Times New Roman"/>
          <w:color w:val="000000"/>
          <w:sz w:val="28"/>
          <w:lang w:val="en-US"/>
        </w:rPr>
        <w:t>Nutritional</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 xml:space="preserve">parameters of patients with </w:t>
      </w:r>
      <w:r w:rsidR="002A1692">
        <w:rPr>
          <w:rFonts w:ascii="Times New Roman" w:eastAsia="Times New Roman" w:hAnsi="Times New Roman" w:cs="Times New Roman"/>
          <w:color w:val="000000"/>
          <w:sz w:val="28"/>
          <w:lang w:val="en-US"/>
        </w:rPr>
        <w:t>EPI</w:t>
      </w:r>
      <w:r w:rsidRPr="00254040">
        <w:rPr>
          <w:rFonts w:ascii="Times New Roman" w:eastAsia="Times New Roman" w:hAnsi="Times New Roman" w:cs="Times New Roman"/>
          <w:color w:val="000000"/>
          <w:sz w:val="28"/>
          <w:lang w:val="en-US"/>
        </w:rPr>
        <w:t xml:space="preserve"> significantly inferior to those in patients without </w:t>
      </w:r>
      <w:r w:rsidR="002A1692">
        <w:rPr>
          <w:rFonts w:ascii="Times New Roman" w:eastAsia="Times New Roman" w:hAnsi="Times New Roman" w:cs="Times New Roman"/>
          <w:color w:val="000000"/>
          <w:sz w:val="28"/>
          <w:lang w:val="en-US"/>
        </w:rPr>
        <w:t>EPI</w:t>
      </w:r>
      <w:r w:rsidRPr="00254040">
        <w:rPr>
          <w:rFonts w:ascii="Times New Roman" w:eastAsia="Times New Roman" w:hAnsi="Times New Roman" w:cs="Times New Roman"/>
          <w:color w:val="000000"/>
          <w:sz w:val="28"/>
          <w:lang w:val="en-US"/>
        </w:rPr>
        <w:t xml:space="preserve"> </w:t>
      </w:r>
      <w:r w:rsidR="002A1692">
        <w:rPr>
          <w:rFonts w:ascii="Times New Roman" w:eastAsia="Times New Roman" w:hAnsi="Times New Roman" w:cs="Times New Roman"/>
          <w:color w:val="000000"/>
          <w:sz w:val="28"/>
          <w:lang w:val="en-US"/>
        </w:rPr>
        <w:t>(</w:t>
      </w:r>
      <w:r w:rsidRPr="00254040">
        <w:rPr>
          <w:rFonts w:ascii="Times New Roman" w:eastAsia="Times New Roman" w:hAnsi="Times New Roman" w:cs="Times New Roman"/>
          <w:color w:val="000000"/>
          <w:sz w:val="28"/>
          <w:lang w:val="en-US"/>
        </w:rPr>
        <w:t>p</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&lt;0.001);</w:t>
      </w:r>
      <w:r w:rsidR="002A1692">
        <w:rPr>
          <w:rFonts w:ascii="Times New Roman" w:eastAsia="Times New Roman" w:hAnsi="Times New Roman" w:cs="Times New Roman"/>
          <w:color w:val="000000"/>
          <w:sz w:val="28"/>
          <w:szCs w:val="28"/>
          <w:lang w:val="en-US"/>
        </w:rPr>
        <w:t xml:space="preserve"> </w:t>
      </w:r>
      <w:r w:rsidRPr="00254040">
        <w:rPr>
          <w:rFonts w:ascii="Times New Roman" w:eastAsia="Times New Roman" w:hAnsi="Times New Roman" w:cs="Times New Roman"/>
          <w:color w:val="000000"/>
          <w:sz w:val="28"/>
          <w:lang w:val="en-US"/>
        </w:rPr>
        <w:t>the values ​​of</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nutritional</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 xml:space="preserve">indices in surviving patients significantly exceeded the corresponding indices in deceased patients </w:t>
      </w:r>
      <w:r w:rsidR="002A1692">
        <w:rPr>
          <w:rFonts w:ascii="Times New Roman" w:eastAsia="Times New Roman" w:hAnsi="Times New Roman" w:cs="Times New Roman"/>
          <w:color w:val="000000"/>
          <w:sz w:val="28"/>
          <w:lang w:val="en-US"/>
        </w:rPr>
        <w:t>(</w:t>
      </w:r>
      <w:r w:rsidRPr="00254040">
        <w:rPr>
          <w:rFonts w:ascii="Times New Roman" w:eastAsia="Times New Roman" w:hAnsi="Times New Roman" w:cs="Times New Roman"/>
          <w:color w:val="000000"/>
          <w:sz w:val="28"/>
          <w:lang w:val="en-US"/>
        </w:rPr>
        <w:t>p</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&lt;0.001) [8].</w:t>
      </w:r>
      <w:r w:rsidR="002A1692">
        <w:rPr>
          <w:rFonts w:ascii="Times New Roman" w:eastAsia="Times New Roman" w:hAnsi="Times New Roman" w:cs="Times New Roman"/>
          <w:color w:val="000000"/>
          <w:sz w:val="28"/>
          <w:szCs w:val="28"/>
          <w:lang w:val="en-US"/>
        </w:rPr>
        <w:t xml:space="preserve"> </w:t>
      </w:r>
      <w:r w:rsidRPr="00254040">
        <w:rPr>
          <w:rFonts w:ascii="Times New Roman" w:eastAsia="Times New Roman" w:hAnsi="Times New Roman" w:cs="Times New Roman"/>
          <w:color w:val="000000"/>
          <w:sz w:val="28"/>
          <w:lang w:val="en-US"/>
        </w:rPr>
        <w:t xml:space="preserve">Based on these studies, it can be assumed that compensating for HPV in patients with </w:t>
      </w:r>
      <w:r w:rsidR="002A1692">
        <w:rPr>
          <w:rFonts w:ascii="Times New Roman" w:eastAsia="Times New Roman" w:hAnsi="Times New Roman" w:cs="Times New Roman"/>
          <w:color w:val="000000"/>
          <w:sz w:val="28"/>
          <w:lang w:val="en-US"/>
        </w:rPr>
        <w:t>CP</w:t>
      </w:r>
      <w:r w:rsidRPr="00254040">
        <w:rPr>
          <w:rFonts w:ascii="Times New Roman" w:eastAsia="Times New Roman" w:hAnsi="Times New Roman" w:cs="Times New Roman"/>
          <w:color w:val="000000"/>
          <w:sz w:val="28"/>
          <w:lang w:val="en-US"/>
        </w:rPr>
        <w:t xml:space="preserve"> may reduce the risk of cardiovascular events and mortality from these events by almost 3 times.</w:t>
      </w:r>
    </w:p>
    <w:p w:rsidR="00254040" w:rsidRPr="00254040" w:rsidRDefault="00254040" w:rsidP="00254040">
      <w:pPr>
        <w:spacing w:after="0" w:line="380" w:lineRule="atLeast"/>
        <w:ind w:firstLine="709"/>
        <w:jc w:val="both"/>
        <w:rPr>
          <w:rFonts w:ascii="Times New Roman" w:eastAsia="Times New Roman" w:hAnsi="Times New Roman" w:cs="Times New Roman"/>
          <w:color w:val="000000"/>
          <w:sz w:val="28"/>
          <w:szCs w:val="28"/>
          <w:lang w:val="en-US"/>
        </w:rPr>
      </w:pPr>
      <w:r w:rsidRPr="00254040">
        <w:rPr>
          <w:rFonts w:ascii="Times New Roman" w:eastAsia="Times New Roman" w:hAnsi="Times New Roman" w:cs="Times New Roman"/>
          <w:color w:val="000000"/>
          <w:sz w:val="28"/>
          <w:lang w:val="en-US"/>
        </w:rPr>
        <w:t>A number of</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randomized</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placebo-controlled</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double-blind</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 xml:space="preserve">studies confirmed that </w:t>
      </w:r>
      <w:r w:rsidR="002D1B23">
        <w:rPr>
          <w:rFonts w:ascii="Times New Roman" w:eastAsia="Times New Roman" w:hAnsi="Times New Roman" w:cs="Times New Roman"/>
          <w:color w:val="000000"/>
          <w:sz w:val="28"/>
          <w:lang w:val="en-US"/>
        </w:rPr>
        <w:t>ERT</w:t>
      </w:r>
      <w:r w:rsidRPr="00254040">
        <w:rPr>
          <w:rFonts w:ascii="Times New Roman" w:eastAsia="Times New Roman" w:hAnsi="Times New Roman" w:cs="Times New Roman"/>
          <w:color w:val="000000"/>
          <w:sz w:val="28"/>
          <w:lang w:val="en-US"/>
        </w:rPr>
        <w:t xml:space="preserve"> using preparations of </w:t>
      </w:r>
      <w:proofErr w:type="spellStart"/>
      <w:r w:rsidRPr="00254040">
        <w:rPr>
          <w:rFonts w:ascii="Times New Roman" w:eastAsia="Times New Roman" w:hAnsi="Times New Roman" w:cs="Times New Roman"/>
          <w:color w:val="000000"/>
          <w:sz w:val="28"/>
          <w:lang w:val="en-US"/>
        </w:rPr>
        <w:t>pancreatin</w:t>
      </w:r>
      <w:proofErr w:type="spellEnd"/>
      <w:r w:rsidRPr="00254040">
        <w:rPr>
          <w:rFonts w:ascii="Times New Roman" w:eastAsia="Times New Roman" w:hAnsi="Times New Roman" w:cs="Times New Roman"/>
          <w:color w:val="000000"/>
          <w:sz w:val="28"/>
          <w:lang w:val="en-US"/>
        </w:rPr>
        <w:t xml:space="preserve"> and</w:t>
      </w:r>
      <w:r w:rsidR="002A1692">
        <w:rPr>
          <w:rFonts w:ascii="Times New Roman" w:eastAsia="Times New Roman" w:hAnsi="Times New Roman" w:cs="Times New Roman"/>
          <w:color w:val="000000"/>
          <w:sz w:val="28"/>
          <w:lang w:val="en-US"/>
        </w:rPr>
        <w:t xml:space="preserve"> </w:t>
      </w:r>
      <w:proofErr w:type="spellStart"/>
      <w:r w:rsidRPr="00254040">
        <w:rPr>
          <w:rFonts w:ascii="Times New Roman" w:eastAsia="Times New Roman" w:hAnsi="Times New Roman" w:cs="Times New Roman"/>
          <w:color w:val="000000"/>
          <w:sz w:val="28"/>
          <w:lang w:val="en-US"/>
        </w:rPr>
        <w:t>pancrelipase</w:t>
      </w:r>
      <w:proofErr w:type="spellEnd"/>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 xml:space="preserve">in microspheres </w:t>
      </w:r>
      <w:proofErr w:type="spellStart"/>
      <w:r w:rsidRPr="00254040">
        <w:rPr>
          <w:rFonts w:ascii="Times New Roman" w:eastAsia="Times New Roman" w:hAnsi="Times New Roman" w:cs="Times New Roman"/>
          <w:color w:val="000000"/>
          <w:sz w:val="28"/>
          <w:lang w:val="en-US"/>
        </w:rPr>
        <w:t>andminimicrospheres</w:t>
      </w:r>
      <w:proofErr w:type="spellEnd"/>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enteric</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coated increases fat absorption coefficient and the nitrogen absorption coefficient CP patients in the short term, [7,</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18,</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21,</w:t>
      </w:r>
      <w:r w:rsidR="002A1692">
        <w:rPr>
          <w:rFonts w:ascii="Times New Roman" w:eastAsia="Times New Roman" w:hAnsi="Times New Roman" w:cs="Times New Roman"/>
          <w:color w:val="000000"/>
          <w:sz w:val="28"/>
          <w:lang w:val="en-US"/>
        </w:rPr>
        <w:t xml:space="preserve"> </w:t>
      </w:r>
      <w:proofErr w:type="gramStart"/>
      <w:r w:rsidRPr="00254040">
        <w:rPr>
          <w:rFonts w:ascii="Times New Roman" w:eastAsia="Times New Roman" w:hAnsi="Times New Roman" w:cs="Times New Roman"/>
          <w:color w:val="000000"/>
          <w:sz w:val="28"/>
          <w:lang w:val="en-US"/>
        </w:rPr>
        <w:t>23</w:t>
      </w:r>
      <w:proofErr w:type="gramEnd"/>
      <w:r w:rsidRPr="00254040">
        <w:rPr>
          <w:rFonts w:ascii="Times New Roman" w:eastAsia="Times New Roman" w:hAnsi="Times New Roman" w:cs="Times New Roman"/>
          <w:color w:val="000000"/>
          <w:sz w:val="28"/>
          <w:lang w:val="en-US"/>
        </w:rPr>
        <w:t>].</w:t>
      </w:r>
    </w:p>
    <w:p w:rsidR="00254040" w:rsidRPr="00254040" w:rsidRDefault="00254040" w:rsidP="00254040">
      <w:pPr>
        <w:spacing w:after="0" w:line="380" w:lineRule="atLeast"/>
        <w:ind w:firstLine="709"/>
        <w:jc w:val="both"/>
        <w:rPr>
          <w:rFonts w:ascii="Times New Roman" w:eastAsia="Times New Roman" w:hAnsi="Times New Roman" w:cs="Times New Roman"/>
          <w:color w:val="000000"/>
          <w:sz w:val="28"/>
          <w:szCs w:val="28"/>
          <w:lang w:val="en-US"/>
        </w:rPr>
      </w:pPr>
      <w:r w:rsidRPr="00254040">
        <w:rPr>
          <w:rFonts w:ascii="Times New Roman" w:eastAsia="Times New Roman" w:hAnsi="Times New Roman" w:cs="Times New Roman"/>
          <w:color w:val="000000"/>
          <w:sz w:val="28"/>
          <w:lang w:val="en-US"/>
        </w:rPr>
        <w:t>In a study in the United States, 27 patients received a placebo for 2 weeks, and then were</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randomized</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for TFP (40</w:t>
      </w:r>
      <w:r w:rsidR="002A1692">
        <w:rPr>
          <w:rFonts w:ascii="Times New Roman" w:eastAsia="Times New Roman" w:hAnsi="Times New Roman" w:cs="Times New Roman"/>
          <w:color w:val="000000"/>
          <w:sz w:val="28"/>
          <w:szCs w:val="28"/>
          <w:lang w:val="en-US"/>
        </w:rPr>
        <w:t xml:space="preserve"> </w:t>
      </w:r>
      <w:r w:rsidRPr="00254040">
        <w:rPr>
          <w:rFonts w:ascii="Times New Roman" w:eastAsia="Times New Roman" w:hAnsi="Times New Roman" w:cs="Times New Roman"/>
          <w:color w:val="000000"/>
          <w:sz w:val="28"/>
          <w:lang w:val="en-US"/>
        </w:rPr>
        <w:t>000</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USP</w:t>
      </w:r>
      <w:r w:rsidR="002A1692">
        <w:rPr>
          <w:rFonts w:ascii="Times New Roman" w:eastAsia="Times New Roman" w:hAnsi="Times New Roman" w:cs="Times New Roman"/>
          <w:color w:val="000000"/>
          <w:sz w:val="28"/>
          <w:lang w:val="en-US"/>
        </w:rPr>
        <w:t>/</w:t>
      </w:r>
      <w:r w:rsidRPr="00254040">
        <w:rPr>
          <w:rFonts w:ascii="Times New Roman" w:eastAsia="Times New Roman" w:hAnsi="Times New Roman" w:cs="Times New Roman"/>
          <w:color w:val="000000"/>
          <w:sz w:val="28"/>
          <w:lang w:val="en-US"/>
        </w:rPr>
        <w:t>basic meal, 20</w:t>
      </w:r>
      <w:r w:rsidR="002A1692">
        <w:rPr>
          <w:rFonts w:ascii="Times New Roman" w:eastAsia="Times New Roman" w:hAnsi="Times New Roman" w:cs="Times New Roman"/>
          <w:color w:val="000000"/>
          <w:sz w:val="28"/>
          <w:szCs w:val="28"/>
          <w:lang w:val="en-US"/>
        </w:rPr>
        <w:t xml:space="preserve"> </w:t>
      </w:r>
      <w:r w:rsidRPr="00254040">
        <w:rPr>
          <w:rFonts w:ascii="Times New Roman" w:eastAsia="Times New Roman" w:hAnsi="Times New Roman" w:cs="Times New Roman"/>
          <w:color w:val="000000"/>
          <w:sz w:val="28"/>
          <w:lang w:val="en-US"/>
        </w:rPr>
        <w:t>000</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USP</w:t>
      </w:r>
      <w:r w:rsidR="002A1692">
        <w:rPr>
          <w:rFonts w:ascii="Times New Roman" w:eastAsia="Times New Roman" w:hAnsi="Times New Roman" w:cs="Times New Roman"/>
          <w:color w:val="000000"/>
          <w:sz w:val="28"/>
          <w:lang w:val="en-US"/>
        </w:rPr>
        <w:t>/</w:t>
      </w:r>
      <w:r w:rsidRPr="00254040">
        <w:rPr>
          <w:rFonts w:ascii="Times New Roman" w:eastAsia="Times New Roman" w:hAnsi="Times New Roman" w:cs="Times New Roman"/>
          <w:color w:val="000000"/>
          <w:sz w:val="28"/>
          <w:lang w:val="en-US"/>
        </w:rPr>
        <w:t>intermediate food intake,</w:t>
      </w:r>
      <w:r w:rsidR="002A1692">
        <w:rPr>
          <w:rFonts w:ascii="Times New Roman" w:eastAsia="Times New Roman" w:hAnsi="Times New Roman" w:cs="Times New Roman"/>
          <w:color w:val="000000"/>
          <w:sz w:val="28"/>
          <w:lang w:val="en-US"/>
        </w:rPr>
        <w:t xml:space="preserve"> </w:t>
      </w:r>
      <w:proofErr w:type="spellStart"/>
      <w:r w:rsidRPr="00254040">
        <w:rPr>
          <w:rFonts w:ascii="Times New Roman" w:eastAsia="Times New Roman" w:hAnsi="Times New Roman" w:cs="Times New Roman"/>
          <w:color w:val="000000"/>
          <w:sz w:val="28"/>
          <w:lang w:val="en-US"/>
        </w:rPr>
        <w:t>minimocrosses</w:t>
      </w:r>
      <w:proofErr w:type="spellEnd"/>
      <w:r w:rsidR="002A1692">
        <w:rPr>
          <w:rFonts w:ascii="Times New Roman" w:eastAsia="Times New Roman" w:hAnsi="Times New Roman" w:cs="Times New Roman"/>
          <w:color w:val="000000"/>
          <w:sz w:val="28"/>
          <w:lang w:val="en-US"/>
        </w:rPr>
        <w:t>;</w:t>
      </w:r>
      <w:r w:rsidR="002A1692">
        <w:rPr>
          <w:rFonts w:ascii="Times New Roman" w:eastAsia="Times New Roman" w:hAnsi="Times New Roman" w:cs="Times New Roman"/>
          <w:color w:val="000000"/>
          <w:sz w:val="28"/>
          <w:szCs w:val="28"/>
          <w:lang w:val="en-US"/>
        </w:rPr>
        <w:t xml:space="preserve"> </w:t>
      </w:r>
      <w:r w:rsidRPr="00254040">
        <w:rPr>
          <w:rFonts w:ascii="Times New Roman" w:eastAsia="Times New Roman" w:hAnsi="Times New Roman" w:cs="Times New Roman"/>
          <w:color w:val="000000"/>
          <w:sz w:val="28"/>
          <w:lang w:val="en-US"/>
        </w:rPr>
        <w:t>USP</w:t>
      </w:r>
      <w:r w:rsidR="002A1692">
        <w:rPr>
          <w:rFonts w:ascii="Times New Roman" w:eastAsia="Times New Roman" w:hAnsi="Times New Roman" w:cs="Times New Roman"/>
          <w:color w:val="000000"/>
          <w:sz w:val="28"/>
          <w:lang w:val="en-US"/>
        </w:rPr>
        <w:t xml:space="preserve"> — </w:t>
      </w:r>
      <w:r w:rsidRPr="00254040">
        <w:rPr>
          <w:rFonts w:ascii="Times New Roman" w:eastAsia="Times New Roman" w:hAnsi="Times New Roman" w:cs="Times New Roman"/>
          <w:color w:val="000000"/>
          <w:sz w:val="28"/>
          <w:lang w:val="en-US"/>
        </w:rPr>
        <w:t>US Pharmacopeia units) or in the placebo group for 2 weeks [7].</w:t>
      </w:r>
      <w:r w:rsidR="002A1692">
        <w:rPr>
          <w:rFonts w:ascii="Times New Roman" w:eastAsia="Times New Roman" w:hAnsi="Times New Roman" w:cs="Times New Roman"/>
          <w:color w:val="000000"/>
          <w:sz w:val="28"/>
          <w:szCs w:val="28"/>
          <w:lang w:val="en-US"/>
        </w:rPr>
        <w:t xml:space="preserve"> </w:t>
      </w:r>
      <w:r w:rsidRPr="00254040">
        <w:rPr>
          <w:rFonts w:ascii="Times New Roman" w:eastAsia="Times New Roman" w:hAnsi="Times New Roman" w:cs="Times New Roman"/>
          <w:color w:val="000000"/>
          <w:sz w:val="28"/>
          <w:lang w:val="en-US"/>
        </w:rPr>
        <w:t>At the end of the</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randomized</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 xml:space="preserve">phase, fat absorption increased significantly in patients treated with PTA, compared with placebo </w:t>
      </w:r>
      <w:r w:rsidR="002A1692">
        <w:rPr>
          <w:rFonts w:ascii="Times New Roman" w:eastAsia="Times New Roman" w:hAnsi="Times New Roman" w:cs="Times New Roman"/>
          <w:color w:val="000000"/>
          <w:sz w:val="28"/>
          <w:lang w:val="en-US"/>
        </w:rPr>
        <w:t>(</w:t>
      </w:r>
      <w:r w:rsidRPr="00254040">
        <w:rPr>
          <w:rFonts w:ascii="Times New Roman" w:eastAsia="Times New Roman" w:hAnsi="Times New Roman" w:cs="Times New Roman"/>
          <w:color w:val="000000"/>
          <w:sz w:val="28"/>
          <w:lang w:val="en-US"/>
        </w:rPr>
        <w:t>p</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 0.0185).</w:t>
      </w:r>
      <w:r w:rsidR="002A1692">
        <w:rPr>
          <w:rFonts w:ascii="Times New Roman" w:eastAsia="Times New Roman" w:hAnsi="Times New Roman" w:cs="Times New Roman"/>
          <w:color w:val="000000"/>
          <w:sz w:val="28"/>
          <w:szCs w:val="28"/>
          <w:lang w:val="en-US"/>
        </w:rPr>
        <w:t xml:space="preserve"> </w:t>
      </w:r>
      <w:r w:rsidR="002D1B23">
        <w:rPr>
          <w:rFonts w:ascii="Times New Roman" w:eastAsia="Times New Roman" w:hAnsi="Times New Roman" w:cs="Times New Roman"/>
          <w:color w:val="000000"/>
          <w:sz w:val="28"/>
          <w:lang w:val="en-US"/>
        </w:rPr>
        <w:t>ERT</w:t>
      </w:r>
      <w:r w:rsidRPr="00254040">
        <w:rPr>
          <w:rFonts w:ascii="Times New Roman" w:eastAsia="Times New Roman" w:hAnsi="Times New Roman" w:cs="Times New Roman"/>
          <w:color w:val="000000"/>
          <w:sz w:val="28"/>
          <w:lang w:val="en-US"/>
        </w:rPr>
        <w:t xml:space="preserve"> contributed to a decrease in fat excretion and stool frequency, improving the consistency of the stool.</w:t>
      </w:r>
      <w:r w:rsidR="002A1692">
        <w:rPr>
          <w:rFonts w:ascii="Times New Roman" w:eastAsia="Times New Roman" w:hAnsi="Times New Roman" w:cs="Times New Roman"/>
          <w:color w:val="000000"/>
          <w:sz w:val="28"/>
          <w:szCs w:val="28"/>
          <w:lang w:val="en-US"/>
        </w:rPr>
        <w:t xml:space="preserve"> </w:t>
      </w:r>
      <w:r w:rsidRPr="00254040">
        <w:rPr>
          <w:rFonts w:ascii="Times New Roman" w:eastAsia="Times New Roman" w:hAnsi="Times New Roman" w:cs="Times New Roman"/>
          <w:color w:val="000000"/>
          <w:sz w:val="28"/>
          <w:lang w:val="en-US"/>
        </w:rPr>
        <w:t>These results are consistent</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with the data obtained in a cross-sectional study in which two doses of enzyme preparations were evaluated.</w:t>
      </w:r>
      <w:r w:rsidR="002A1692">
        <w:rPr>
          <w:rFonts w:ascii="Times New Roman" w:eastAsia="Times New Roman" w:hAnsi="Times New Roman" w:cs="Times New Roman"/>
          <w:color w:val="000000"/>
          <w:sz w:val="28"/>
          <w:szCs w:val="28"/>
          <w:lang w:val="en-US"/>
        </w:rPr>
        <w:t xml:space="preserve"> </w:t>
      </w:r>
      <w:r w:rsidRPr="00254040">
        <w:rPr>
          <w:rFonts w:ascii="Times New Roman" w:eastAsia="Times New Roman" w:hAnsi="Times New Roman" w:cs="Times New Roman"/>
          <w:color w:val="000000"/>
          <w:sz w:val="28"/>
          <w:lang w:val="en-US"/>
        </w:rPr>
        <w:t>Patients were</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randomized</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to receive low (10</w:t>
      </w:r>
      <w:r w:rsidR="002A1692">
        <w:rPr>
          <w:rFonts w:ascii="Times New Roman" w:eastAsia="Times New Roman" w:hAnsi="Times New Roman" w:cs="Times New Roman"/>
          <w:color w:val="000000"/>
          <w:sz w:val="28"/>
          <w:szCs w:val="28"/>
          <w:lang w:val="en-US"/>
        </w:rPr>
        <w:t xml:space="preserve"> </w:t>
      </w:r>
      <w:r w:rsidRPr="00254040">
        <w:rPr>
          <w:rFonts w:ascii="Times New Roman" w:eastAsia="Times New Roman" w:hAnsi="Times New Roman" w:cs="Times New Roman"/>
          <w:color w:val="000000"/>
          <w:sz w:val="28"/>
          <w:lang w:val="en-US"/>
        </w:rPr>
        <w:t>000</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USP</w:t>
      </w:r>
      <w:r w:rsidR="002A1692">
        <w:rPr>
          <w:rFonts w:ascii="Times New Roman" w:eastAsia="Times New Roman" w:hAnsi="Times New Roman" w:cs="Times New Roman"/>
          <w:color w:val="000000"/>
          <w:sz w:val="28"/>
          <w:lang w:val="en-US"/>
        </w:rPr>
        <w:t>/</w:t>
      </w:r>
      <w:r w:rsidRPr="00254040">
        <w:rPr>
          <w:rFonts w:ascii="Times New Roman" w:eastAsia="Times New Roman" w:hAnsi="Times New Roman" w:cs="Times New Roman"/>
          <w:color w:val="000000"/>
          <w:sz w:val="28"/>
          <w:lang w:val="en-US"/>
        </w:rPr>
        <w:t>basic meal, 5000</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USP</w:t>
      </w:r>
      <w:r w:rsidR="002A1692">
        <w:rPr>
          <w:rFonts w:ascii="Times New Roman" w:eastAsia="Times New Roman" w:hAnsi="Times New Roman" w:cs="Times New Roman"/>
          <w:color w:val="000000"/>
          <w:sz w:val="28"/>
          <w:lang w:val="en-US"/>
        </w:rPr>
        <w:t>/</w:t>
      </w:r>
      <w:r w:rsidRPr="00254040">
        <w:rPr>
          <w:rFonts w:ascii="Times New Roman" w:eastAsia="Times New Roman" w:hAnsi="Times New Roman" w:cs="Times New Roman"/>
          <w:color w:val="000000"/>
          <w:sz w:val="28"/>
          <w:lang w:val="en-US"/>
        </w:rPr>
        <w:t>intermediate meal) or high (40</w:t>
      </w:r>
      <w:r w:rsidR="002A1692">
        <w:rPr>
          <w:rFonts w:ascii="Times New Roman" w:eastAsia="Times New Roman" w:hAnsi="Times New Roman" w:cs="Times New Roman"/>
          <w:color w:val="000000"/>
          <w:sz w:val="28"/>
          <w:szCs w:val="28"/>
          <w:lang w:val="en-US"/>
        </w:rPr>
        <w:t xml:space="preserve"> </w:t>
      </w:r>
      <w:r w:rsidRPr="00254040">
        <w:rPr>
          <w:rFonts w:ascii="Times New Roman" w:eastAsia="Times New Roman" w:hAnsi="Times New Roman" w:cs="Times New Roman"/>
          <w:color w:val="000000"/>
          <w:sz w:val="28"/>
          <w:lang w:val="en-US"/>
        </w:rPr>
        <w:t>000 USP</w:t>
      </w:r>
      <w:r w:rsidR="002A1692">
        <w:rPr>
          <w:rFonts w:ascii="Times New Roman" w:eastAsia="Times New Roman" w:hAnsi="Times New Roman" w:cs="Times New Roman"/>
          <w:color w:val="000000"/>
          <w:sz w:val="28"/>
          <w:lang w:val="en-US"/>
        </w:rPr>
        <w:t>/</w:t>
      </w:r>
      <w:r w:rsidRPr="00254040">
        <w:rPr>
          <w:rFonts w:ascii="Times New Roman" w:eastAsia="Times New Roman" w:hAnsi="Times New Roman" w:cs="Times New Roman"/>
          <w:color w:val="000000"/>
          <w:sz w:val="28"/>
          <w:lang w:val="en-US"/>
        </w:rPr>
        <w:t>basic meal, 20</w:t>
      </w:r>
      <w:r w:rsidR="002A1692">
        <w:rPr>
          <w:rFonts w:ascii="Times New Roman" w:eastAsia="Times New Roman" w:hAnsi="Times New Roman" w:cs="Times New Roman"/>
          <w:color w:val="000000"/>
          <w:sz w:val="28"/>
          <w:szCs w:val="28"/>
          <w:lang w:val="en-US"/>
        </w:rPr>
        <w:t xml:space="preserve"> </w:t>
      </w:r>
      <w:r w:rsidRPr="00254040">
        <w:rPr>
          <w:rFonts w:ascii="Times New Roman" w:eastAsia="Times New Roman" w:hAnsi="Times New Roman" w:cs="Times New Roman"/>
          <w:color w:val="000000"/>
          <w:sz w:val="28"/>
          <w:lang w:val="en-US"/>
        </w:rPr>
        <w:t>000 USP</w:t>
      </w:r>
      <w:r w:rsidR="002A1692">
        <w:rPr>
          <w:rFonts w:ascii="Times New Roman" w:eastAsia="Times New Roman" w:hAnsi="Times New Roman" w:cs="Times New Roman"/>
          <w:color w:val="000000"/>
          <w:sz w:val="28"/>
          <w:lang w:val="en-US"/>
        </w:rPr>
        <w:t>/</w:t>
      </w:r>
      <w:r w:rsidRPr="00254040">
        <w:rPr>
          <w:rFonts w:ascii="Times New Roman" w:eastAsia="Times New Roman" w:hAnsi="Times New Roman" w:cs="Times New Roman"/>
          <w:color w:val="000000"/>
          <w:sz w:val="28"/>
          <w:lang w:val="en-US"/>
        </w:rPr>
        <w:t>intermediate food intake, microspheres) doses of enzyme preparations [24</w:t>
      </w:r>
      <w:r w:rsidR="002A1692">
        <w:rPr>
          <w:rFonts w:ascii="Times New Roman" w:eastAsia="Times New Roman" w:hAnsi="Times New Roman" w:cs="Times New Roman"/>
          <w:color w:val="000000"/>
          <w:sz w:val="28"/>
          <w:lang w:val="en-US"/>
        </w:rPr>
        <w:t>]</w:t>
      </w:r>
      <w:r w:rsidRPr="00254040">
        <w:rPr>
          <w:rFonts w:ascii="Times New Roman" w:eastAsia="Times New Roman" w:hAnsi="Times New Roman" w:cs="Times New Roman"/>
          <w:color w:val="000000"/>
          <w:sz w:val="28"/>
          <w:lang w:val="en-US"/>
        </w:rPr>
        <w:t>.</w:t>
      </w:r>
      <w:r w:rsidR="002A1692">
        <w:rPr>
          <w:rFonts w:ascii="Times New Roman" w:eastAsia="Times New Roman" w:hAnsi="Times New Roman" w:cs="Times New Roman"/>
          <w:color w:val="000000"/>
          <w:sz w:val="28"/>
          <w:szCs w:val="28"/>
          <w:lang w:val="en-US"/>
        </w:rPr>
        <w:t xml:space="preserve"> </w:t>
      </w:r>
      <w:r w:rsidRPr="00254040">
        <w:rPr>
          <w:rFonts w:ascii="Times New Roman" w:eastAsia="Times New Roman" w:hAnsi="Times New Roman" w:cs="Times New Roman"/>
          <w:color w:val="000000"/>
          <w:sz w:val="28"/>
          <w:lang w:val="en-US"/>
        </w:rPr>
        <w:t>During the 18-22-day PTA, the absorption of fats and proteins was significantly increased in comparison with the initial values ​​</w:t>
      </w:r>
      <w:r w:rsidR="002A1692">
        <w:rPr>
          <w:rFonts w:ascii="Times New Roman" w:eastAsia="Times New Roman" w:hAnsi="Times New Roman" w:cs="Times New Roman"/>
          <w:color w:val="000000"/>
          <w:sz w:val="28"/>
          <w:lang w:val="en-US"/>
        </w:rPr>
        <w:t>(</w:t>
      </w:r>
      <w:r w:rsidRPr="00254040">
        <w:rPr>
          <w:rFonts w:ascii="Times New Roman" w:eastAsia="Times New Roman" w:hAnsi="Times New Roman" w:cs="Times New Roman"/>
          <w:color w:val="000000"/>
          <w:sz w:val="28"/>
          <w:lang w:val="en-US"/>
        </w:rPr>
        <w:t>p</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&lt;0.001).</w:t>
      </w:r>
      <w:r w:rsidR="002A1692">
        <w:rPr>
          <w:rFonts w:ascii="Times New Roman" w:eastAsia="Times New Roman" w:hAnsi="Times New Roman" w:cs="Times New Roman"/>
          <w:color w:val="000000"/>
          <w:sz w:val="28"/>
          <w:szCs w:val="28"/>
          <w:lang w:val="en-US"/>
        </w:rPr>
        <w:t xml:space="preserve"> </w:t>
      </w:r>
      <w:r w:rsidRPr="00254040">
        <w:rPr>
          <w:rFonts w:ascii="Times New Roman" w:eastAsia="Times New Roman" w:hAnsi="Times New Roman" w:cs="Times New Roman"/>
          <w:color w:val="000000"/>
          <w:sz w:val="28"/>
          <w:lang w:val="en-US"/>
        </w:rPr>
        <w:t xml:space="preserve">In addition, the </w:t>
      </w:r>
      <w:r w:rsidR="002D1B23">
        <w:rPr>
          <w:rFonts w:ascii="Times New Roman" w:eastAsia="Times New Roman" w:hAnsi="Times New Roman" w:cs="Times New Roman"/>
          <w:color w:val="000000"/>
          <w:sz w:val="28"/>
          <w:lang w:val="en-US"/>
        </w:rPr>
        <w:t>ERT</w:t>
      </w:r>
      <w:r w:rsidRPr="00254040">
        <w:rPr>
          <w:rFonts w:ascii="Times New Roman" w:eastAsia="Times New Roman" w:hAnsi="Times New Roman" w:cs="Times New Roman"/>
          <w:color w:val="000000"/>
          <w:sz w:val="28"/>
          <w:lang w:val="en-US"/>
        </w:rPr>
        <w:t xml:space="preserve"> contributed to a significant increase in body weight (+ 0.38 kg and + 0.50 kg for low-dose and high-dose DPT, respectively) and body mass index (+0.13 kg</w:t>
      </w:r>
      <w:r w:rsidR="002A1692">
        <w:rPr>
          <w:rFonts w:ascii="Times New Roman" w:eastAsia="Times New Roman" w:hAnsi="Times New Roman" w:cs="Times New Roman"/>
          <w:color w:val="000000"/>
          <w:sz w:val="28"/>
          <w:lang w:val="en-US"/>
        </w:rPr>
        <w:t>/</w:t>
      </w:r>
      <w:r w:rsidRPr="00254040">
        <w:rPr>
          <w:rFonts w:ascii="Times New Roman" w:eastAsia="Times New Roman" w:hAnsi="Times New Roman" w:cs="Times New Roman"/>
          <w:color w:val="000000"/>
          <w:sz w:val="28"/>
          <w:lang w:val="en-US"/>
        </w:rPr>
        <w:t>m</w:t>
      </w:r>
      <w:r w:rsidRPr="00254040">
        <w:rPr>
          <w:rFonts w:ascii="Times New Roman" w:eastAsia="Times New Roman" w:hAnsi="Times New Roman" w:cs="Times New Roman"/>
          <w:color w:val="000000"/>
          <w:sz w:val="19"/>
          <w:vertAlign w:val="superscript"/>
          <w:lang w:val="en-US"/>
        </w:rPr>
        <w:t>2</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and +0.16 kg</w:t>
      </w:r>
      <w:r w:rsidR="002A1692">
        <w:rPr>
          <w:rFonts w:ascii="Times New Roman" w:eastAsia="Times New Roman" w:hAnsi="Times New Roman" w:cs="Times New Roman"/>
          <w:color w:val="000000"/>
          <w:sz w:val="28"/>
          <w:lang w:val="en-US"/>
        </w:rPr>
        <w:t>/</w:t>
      </w:r>
      <w:r w:rsidRPr="00254040">
        <w:rPr>
          <w:rFonts w:ascii="Times New Roman" w:eastAsia="Times New Roman" w:hAnsi="Times New Roman" w:cs="Times New Roman"/>
          <w:color w:val="000000"/>
          <w:sz w:val="28"/>
          <w:lang w:val="en-US"/>
        </w:rPr>
        <w:t>m</w:t>
      </w:r>
      <w:r w:rsidRPr="00254040">
        <w:rPr>
          <w:rFonts w:ascii="Times New Roman" w:eastAsia="Times New Roman" w:hAnsi="Times New Roman" w:cs="Times New Roman"/>
          <w:color w:val="000000"/>
          <w:sz w:val="19"/>
          <w:vertAlign w:val="superscript"/>
          <w:lang w:val="en-US"/>
        </w:rPr>
        <w:t>2</w:t>
      </w:r>
      <w:r w:rsidR="002A1692">
        <w:rPr>
          <w:rFonts w:ascii="Times New Roman" w:eastAsia="Times New Roman" w:hAnsi="Times New Roman" w:cs="Times New Roman"/>
          <w:color w:val="000000"/>
          <w:sz w:val="28"/>
          <w:lang w:val="en-US"/>
        </w:rPr>
        <w:t>,</w:t>
      </w:r>
      <w:r w:rsidRPr="00254040">
        <w:rPr>
          <w:rFonts w:ascii="Times New Roman" w:eastAsia="Times New Roman" w:hAnsi="Times New Roman" w:cs="Times New Roman"/>
          <w:color w:val="000000"/>
          <w:sz w:val="28"/>
          <w:lang w:val="en-US"/>
        </w:rPr>
        <w:t xml:space="preserve"> respectively) compared with placebo (in both cases, p≤0.020).</w:t>
      </w:r>
      <w:r w:rsidR="002A1692">
        <w:rPr>
          <w:rFonts w:ascii="Times New Roman" w:eastAsia="Times New Roman" w:hAnsi="Times New Roman" w:cs="Times New Roman"/>
          <w:color w:val="000000"/>
          <w:sz w:val="28"/>
          <w:szCs w:val="28"/>
          <w:lang w:val="en-US"/>
        </w:rPr>
        <w:t xml:space="preserve"> </w:t>
      </w:r>
      <w:r w:rsidRPr="00254040">
        <w:rPr>
          <w:rFonts w:ascii="Times New Roman" w:eastAsia="Times New Roman" w:hAnsi="Times New Roman" w:cs="Times New Roman"/>
          <w:color w:val="000000"/>
          <w:sz w:val="28"/>
          <w:lang w:val="en-US"/>
        </w:rPr>
        <w:t>CFT was associated with a statistically significant increase in the concentration</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of</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 xml:space="preserve">high-density lipoproteins </w:t>
      </w:r>
      <w:r w:rsidR="002A1692">
        <w:rPr>
          <w:rFonts w:ascii="Times New Roman" w:eastAsia="Times New Roman" w:hAnsi="Times New Roman" w:cs="Times New Roman"/>
          <w:color w:val="000000"/>
          <w:sz w:val="28"/>
          <w:lang w:val="en-US"/>
        </w:rPr>
        <w:t>(</w:t>
      </w:r>
      <w:r w:rsidRPr="00254040">
        <w:rPr>
          <w:rFonts w:ascii="Times New Roman" w:eastAsia="Times New Roman" w:hAnsi="Times New Roman" w:cs="Times New Roman"/>
          <w:color w:val="000000"/>
          <w:sz w:val="28"/>
          <w:lang w:val="en-US"/>
        </w:rPr>
        <w:t>p&lt;0.001) compared with placebo, while</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low-density</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lipoprotein</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cholesterol</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and levels of fat-soluble vitamins (A, E, and K) remained unchanged throughout the study.</w:t>
      </w:r>
    </w:p>
    <w:p w:rsidR="00254040" w:rsidRPr="00254040" w:rsidRDefault="00254040" w:rsidP="00254040">
      <w:pPr>
        <w:spacing w:after="0" w:line="380" w:lineRule="atLeast"/>
        <w:ind w:firstLine="709"/>
        <w:jc w:val="both"/>
        <w:rPr>
          <w:rFonts w:ascii="Times New Roman" w:eastAsia="Times New Roman" w:hAnsi="Times New Roman" w:cs="Times New Roman"/>
          <w:color w:val="000000"/>
          <w:sz w:val="28"/>
          <w:szCs w:val="28"/>
          <w:lang w:val="en-US"/>
        </w:rPr>
      </w:pPr>
      <w:r w:rsidRPr="00254040">
        <w:rPr>
          <w:rFonts w:ascii="Times New Roman" w:eastAsia="Times New Roman" w:hAnsi="Times New Roman" w:cs="Times New Roman"/>
          <w:color w:val="000000"/>
          <w:sz w:val="28"/>
          <w:lang w:val="en-US"/>
        </w:rPr>
        <w:lastRenderedPageBreak/>
        <w:t>The long-term effect of CFT on</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nutritional</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 xml:space="preserve">status, body weight of patients with CP was evaluated in several open trials with a follow-up duration of about 1 year </w:t>
      </w:r>
      <w:r w:rsidR="002A1692">
        <w:rPr>
          <w:rFonts w:ascii="Times New Roman" w:eastAsia="Times New Roman" w:hAnsi="Times New Roman" w:cs="Times New Roman"/>
          <w:color w:val="000000"/>
          <w:sz w:val="28"/>
          <w:lang w:val="en-US"/>
        </w:rPr>
        <w:t>[</w:t>
      </w:r>
      <w:r w:rsidRPr="00254040">
        <w:rPr>
          <w:rFonts w:ascii="Times New Roman" w:eastAsia="Times New Roman" w:hAnsi="Times New Roman" w:cs="Times New Roman"/>
          <w:color w:val="000000"/>
          <w:sz w:val="28"/>
          <w:lang w:val="en-US"/>
        </w:rPr>
        <w:t>12</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25</w:t>
      </w:r>
      <w:r w:rsidR="002A1692">
        <w:rPr>
          <w:rFonts w:ascii="Times New Roman" w:eastAsia="Times New Roman" w:hAnsi="Times New Roman" w:cs="Times New Roman"/>
          <w:color w:val="000000"/>
          <w:sz w:val="28"/>
          <w:lang w:val="en-US"/>
        </w:rPr>
        <w:t>]</w:t>
      </w:r>
      <w:r w:rsidRPr="00254040">
        <w:rPr>
          <w:rFonts w:ascii="Times New Roman" w:eastAsia="Times New Roman" w:hAnsi="Times New Roman" w:cs="Times New Roman"/>
          <w:color w:val="000000"/>
          <w:sz w:val="28"/>
          <w:lang w:val="en-US"/>
        </w:rPr>
        <w:t>.They were usually preceded by short,</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randomized</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phases that examined the effects of TPA on the absorption of fat and protein.</w:t>
      </w:r>
      <w:r w:rsidR="002A1692">
        <w:rPr>
          <w:rFonts w:ascii="Times New Roman" w:eastAsia="Times New Roman" w:hAnsi="Times New Roman" w:cs="Times New Roman"/>
          <w:color w:val="000000"/>
          <w:sz w:val="28"/>
          <w:szCs w:val="28"/>
          <w:lang w:val="en-US"/>
        </w:rPr>
        <w:t xml:space="preserve"> </w:t>
      </w:r>
      <w:r w:rsidRPr="00254040">
        <w:rPr>
          <w:rFonts w:ascii="Times New Roman" w:eastAsia="Times New Roman" w:hAnsi="Times New Roman" w:cs="Times New Roman"/>
          <w:color w:val="000000"/>
          <w:sz w:val="28"/>
          <w:lang w:val="en-US"/>
        </w:rPr>
        <w:t xml:space="preserve">In one such study, conducted in 27 clinical centers in Europe and the United States, 7-day efficacy </w:t>
      </w:r>
      <w:r w:rsidR="002D1B23">
        <w:rPr>
          <w:rFonts w:ascii="Times New Roman" w:eastAsia="Times New Roman" w:hAnsi="Times New Roman" w:cs="Times New Roman"/>
          <w:color w:val="000000"/>
          <w:sz w:val="28"/>
          <w:lang w:val="en-US"/>
        </w:rPr>
        <w:t>ERT</w:t>
      </w:r>
      <w:r w:rsidRPr="00254040">
        <w:rPr>
          <w:rFonts w:ascii="Times New Roman" w:eastAsia="Times New Roman" w:hAnsi="Times New Roman" w:cs="Times New Roman"/>
          <w:color w:val="000000"/>
          <w:sz w:val="28"/>
          <w:lang w:val="en-US"/>
        </w:rPr>
        <w:t xml:space="preserve"> initially evaluated</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w:t>
      </w:r>
      <w:proofErr w:type="spellStart"/>
      <w:r w:rsidRPr="00254040">
        <w:rPr>
          <w:rFonts w:ascii="Times New Roman" w:eastAsia="Times New Roman" w:hAnsi="Times New Roman" w:cs="Times New Roman"/>
          <w:color w:val="000000"/>
          <w:sz w:val="28"/>
          <w:lang w:val="en-US"/>
        </w:rPr>
        <w:t>minimi</w:t>
      </w:r>
      <w:r w:rsidR="002D1B23">
        <w:rPr>
          <w:rFonts w:ascii="Times New Roman" w:eastAsia="Times New Roman" w:hAnsi="Times New Roman" w:cs="Times New Roman"/>
          <w:color w:val="000000"/>
          <w:sz w:val="28"/>
          <w:lang w:val="en-US"/>
        </w:rPr>
        <w:t>c</w:t>
      </w:r>
      <w:r w:rsidRPr="00254040">
        <w:rPr>
          <w:rFonts w:ascii="Times New Roman" w:eastAsia="Times New Roman" w:hAnsi="Times New Roman" w:cs="Times New Roman"/>
          <w:color w:val="000000"/>
          <w:sz w:val="28"/>
          <w:lang w:val="en-US"/>
        </w:rPr>
        <w:t>ros</w:t>
      </w:r>
      <w:r w:rsidR="002D1B23">
        <w:rPr>
          <w:rFonts w:ascii="Times New Roman" w:eastAsia="Times New Roman" w:hAnsi="Times New Roman" w:cs="Times New Roman"/>
          <w:color w:val="000000"/>
          <w:sz w:val="28"/>
          <w:lang w:val="en-US"/>
        </w:rPr>
        <w:t>phere</w:t>
      </w:r>
      <w:proofErr w:type="spellEnd"/>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preparation 72</w:t>
      </w:r>
      <w:r w:rsidR="002A1692">
        <w:rPr>
          <w:rFonts w:ascii="Times New Roman" w:eastAsia="Times New Roman" w:hAnsi="Times New Roman" w:cs="Times New Roman"/>
          <w:color w:val="000000"/>
          <w:sz w:val="28"/>
          <w:szCs w:val="28"/>
          <w:lang w:val="en-US"/>
        </w:rPr>
        <w:t xml:space="preserve"> </w:t>
      </w:r>
      <w:r w:rsidRPr="00254040">
        <w:rPr>
          <w:rFonts w:ascii="Times New Roman" w:eastAsia="Times New Roman" w:hAnsi="Times New Roman" w:cs="Times New Roman"/>
          <w:color w:val="000000"/>
          <w:sz w:val="28"/>
          <w:lang w:val="en-US"/>
        </w:rPr>
        <w:t>000 USP</w:t>
      </w:r>
      <w:r w:rsidR="002A1692">
        <w:rPr>
          <w:rFonts w:ascii="Times New Roman" w:eastAsia="Times New Roman" w:hAnsi="Times New Roman" w:cs="Times New Roman"/>
          <w:color w:val="000000"/>
          <w:sz w:val="28"/>
          <w:lang w:val="en-US"/>
        </w:rPr>
        <w:t>/</w:t>
      </w:r>
      <w:r w:rsidRPr="00254040">
        <w:rPr>
          <w:rFonts w:ascii="Times New Roman" w:eastAsia="Times New Roman" w:hAnsi="Times New Roman" w:cs="Times New Roman"/>
          <w:color w:val="000000"/>
          <w:sz w:val="28"/>
          <w:lang w:val="en-US"/>
        </w:rPr>
        <w:t>main meal, 36</w:t>
      </w:r>
      <w:r w:rsidR="002A1692">
        <w:rPr>
          <w:rFonts w:ascii="Times New Roman" w:eastAsia="Times New Roman" w:hAnsi="Times New Roman" w:cs="Times New Roman"/>
          <w:color w:val="000000"/>
          <w:sz w:val="28"/>
          <w:szCs w:val="28"/>
          <w:lang w:val="en-US"/>
        </w:rPr>
        <w:t xml:space="preserve"> </w:t>
      </w:r>
      <w:r w:rsidRPr="00254040">
        <w:rPr>
          <w:rFonts w:ascii="Times New Roman" w:eastAsia="Times New Roman" w:hAnsi="Times New Roman" w:cs="Times New Roman"/>
          <w:color w:val="000000"/>
          <w:sz w:val="28"/>
          <w:lang w:val="en-US"/>
        </w:rPr>
        <w:t>000 USP</w:t>
      </w:r>
      <w:r w:rsidR="002A1692">
        <w:rPr>
          <w:rFonts w:ascii="Times New Roman" w:eastAsia="Times New Roman" w:hAnsi="Times New Roman" w:cs="Times New Roman"/>
          <w:color w:val="000000"/>
          <w:sz w:val="28"/>
          <w:lang w:val="en-US"/>
        </w:rPr>
        <w:t>/</w:t>
      </w:r>
      <w:r w:rsidRPr="00254040">
        <w:rPr>
          <w:rFonts w:ascii="Times New Roman" w:eastAsia="Times New Roman" w:hAnsi="Times New Roman" w:cs="Times New Roman"/>
          <w:color w:val="000000"/>
          <w:sz w:val="28"/>
          <w:lang w:val="en-US"/>
        </w:rPr>
        <w:t>intermediate meal, average daily dose of 288</w:t>
      </w:r>
      <w:r w:rsidR="002A1692">
        <w:rPr>
          <w:rFonts w:ascii="Times New Roman" w:eastAsia="Times New Roman" w:hAnsi="Times New Roman" w:cs="Times New Roman"/>
          <w:color w:val="000000"/>
          <w:sz w:val="28"/>
          <w:szCs w:val="28"/>
          <w:lang w:val="en-US"/>
        </w:rPr>
        <w:t xml:space="preserve"> </w:t>
      </w:r>
      <w:r w:rsidRPr="00254040">
        <w:rPr>
          <w:rFonts w:ascii="Times New Roman" w:eastAsia="Times New Roman" w:hAnsi="Times New Roman" w:cs="Times New Roman"/>
          <w:color w:val="000000"/>
          <w:sz w:val="28"/>
          <w:lang w:val="en-US"/>
        </w:rPr>
        <w:t>000</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USP)</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randomization method</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[16],</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 xml:space="preserve">and then carried out the open phase of the study for 6 months with changes </w:t>
      </w:r>
      <w:r w:rsidR="002D1B23">
        <w:rPr>
          <w:rFonts w:ascii="Times New Roman" w:eastAsia="Times New Roman" w:hAnsi="Times New Roman" w:cs="Times New Roman"/>
          <w:color w:val="000000"/>
          <w:sz w:val="28"/>
          <w:lang w:val="en-US"/>
        </w:rPr>
        <w:t>ERT</w:t>
      </w:r>
      <w:r w:rsidRPr="00254040">
        <w:rPr>
          <w:rFonts w:ascii="Times New Roman" w:eastAsia="Times New Roman" w:hAnsi="Times New Roman" w:cs="Times New Roman"/>
          <w:color w:val="000000"/>
          <w:sz w:val="28"/>
          <w:lang w:val="en-US"/>
        </w:rPr>
        <w:t xml:space="preserve"> doses (at the discretion of the investigator: Individual dose</w:t>
      </w:r>
      <w:r w:rsidR="002A1692">
        <w:rPr>
          <w:rFonts w:ascii="Times New Roman" w:eastAsia="Times New Roman" w:hAnsi="Times New Roman" w:cs="Times New Roman"/>
          <w:color w:val="000000"/>
          <w:sz w:val="28"/>
          <w:lang w:val="en-US"/>
        </w:rPr>
        <w:t xml:space="preserve"> — </w:t>
      </w:r>
      <w:r w:rsidRPr="00254040">
        <w:rPr>
          <w:rFonts w:ascii="Times New Roman" w:eastAsia="Times New Roman" w:hAnsi="Times New Roman" w:cs="Times New Roman"/>
          <w:color w:val="000000"/>
          <w:sz w:val="28"/>
          <w:lang w:val="en-US"/>
        </w:rPr>
        <w:t>24</w:t>
      </w:r>
      <w:r w:rsidR="002A1692">
        <w:rPr>
          <w:rFonts w:ascii="Times New Roman" w:eastAsia="Times New Roman" w:hAnsi="Times New Roman" w:cs="Times New Roman"/>
          <w:color w:val="000000"/>
          <w:sz w:val="28"/>
          <w:szCs w:val="28"/>
          <w:lang w:val="en-US"/>
        </w:rPr>
        <w:t xml:space="preserve"> </w:t>
      </w:r>
      <w:r w:rsidRPr="00254040">
        <w:rPr>
          <w:rFonts w:ascii="Times New Roman" w:eastAsia="Times New Roman" w:hAnsi="Times New Roman" w:cs="Times New Roman"/>
          <w:color w:val="000000"/>
          <w:sz w:val="28"/>
          <w:lang w:val="en-US"/>
        </w:rPr>
        <w:t>000</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USP</w:t>
      </w:r>
      <w:r w:rsidR="002A1692">
        <w:rPr>
          <w:rFonts w:ascii="Times New Roman" w:eastAsia="Times New Roman" w:hAnsi="Times New Roman" w:cs="Times New Roman"/>
          <w:color w:val="000000"/>
          <w:sz w:val="28"/>
          <w:lang w:val="en-US"/>
        </w:rPr>
        <w:t>,</w:t>
      </w:r>
      <w:r w:rsidRPr="00254040">
        <w:rPr>
          <w:rFonts w:ascii="Times New Roman" w:eastAsia="Times New Roman" w:hAnsi="Times New Roman" w:cs="Times New Roman"/>
          <w:color w:val="000000"/>
          <w:sz w:val="28"/>
          <w:lang w:val="en-US"/>
        </w:rPr>
        <w:t xml:space="preserve"> capsules, average daily dose of 186</w:t>
      </w:r>
      <w:r w:rsidR="002A1692">
        <w:rPr>
          <w:rFonts w:ascii="Times New Roman" w:eastAsia="Times New Roman" w:hAnsi="Times New Roman" w:cs="Times New Roman"/>
          <w:color w:val="000000"/>
          <w:sz w:val="28"/>
          <w:szCs w:val="28"/>
          <w:lang w:val="en-US"/>
        </w:rPr>
        <w:t xml:space="preserve"> </w:t>
      </w:r>
      <w:r w:rsidRPr="00254040">
        <w:rPr>
          <w:rFonts w:ascii="Times New Roman" w:eastAsia="Times New Roman" w:hAnsi="Times New Roman" w:cs="Times New Roman"/>
          <w:color w:val="000000"/>
          <w:sz w:val="28"/>
          <w:lang w:val="en-US"/>
        </w:rPr>
        <w:t>960</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USP</w:t>
      </w:r>
      <w:r w:rsidR="002A1692">
        <w:rPr>
          <w:rFonts w:ascii="Times New Roman" w:eastAsia="Times New Roman" w:hAnsi="Times New Roman" w:cs="Times New Roman"/>
          <w:color w:val="000000"/>
          <w:sz w:val="28"/>
          <w:lang w:val="en-US"/>
        </w:rPr>
        <w:t xml:space="preserve">, </w:t>
      </w:r>
      <w:proofErr w:type="spellStart"/>
      <w:r w:rsidRPr="00254040">
        <w:rPr>
          <w:rFonts w:ascii="Times New Roman" w:eastAsia="Times New Roman" w:hAnsi="Times New Roman" w:cs="Times New Roman"/>
          <w:color w:val="000000"/>
          <w:sz w:val="28"/>
          <w:lang w:val="en-US"/>
        </w:rPr>
        <w:t>minimosphere</w:t>
      </w:r>
      <w:proofErr w:type="spellEnd"/>
      <w:r w:rsidR="002A1692">
        <w:rPr>
          <w:rFonts w:ascii="Times New Roman" w:eastAsia="Times New Roman" w:hAnsi="Times New Roman" w:cs="Times New Roman"/>
          <w:color w:val="000000"/>
          <w:sz w:val="28"/>
          <w:lang w:val="en-US"/>
        </w:rPr>
        <w:t>)</w:t>
      </w:r>
      <w:r w:rsidRPr="00254040">
        <w:rPr>
          <w:rFonts w:ascii="Times New Roman" w:eastAsia="Times New Roman" w:hAnsi="Times New Roman" w:cs="Times New Roman"/>
          <w:color w:val="000000"/>
          <w:sz w:val="28"/>
          <w:lang w:val="en-US"/>
        </w:rPr>
        <w:t xml:space="preserve"> </w:t>
      </w:r>
      <w:r w:rsidR="002A1692">
        <w:rPr>
          <w:rFonts w:ascii="Times New Roman" w:eastAsia="Times New Roman" w:hAnsi="Times New Roman" w:cs="Times New Roman"/>
          <w:color w:val="000000"/>
          <w:sz w:val="28"/>
          <w:lang w:val="en-US"/>
        </w:rPr>
        <w:t>[</w:t>
      </w:r>
      <w:r w:rsidRPr="00254040">
        <w:rPr>
          <w:rFonts w:ascii="Times New Roman" w:eastAsia="Times New Roman" w:hAnsi="Times New Roman" w:cs="Times New Roman"/>
          <w:color w:val="000000"/>
          <w:sz w:val="28"/>
          <w:lang w:val="en-US"/>
        </w:rPr>
        <w:t>12</w:t>
      </w:r>
      <w:r w:rsidR="002A1692">
        <w:rPr>
          <w:rFonts w:ascii="Times New Roman" w:eastAsia="Times New Roman" w:hAnsi="Times New Roman" w:cs="Times New Roman"/>
          <w:color w:val="000000"/>
          <w:sz w:val="28"/>
          <w:lang w:val="en-US"/>
        </w:rPr>
        <w:t>]</w:t>
      </w:r>
      <w:r w:rsidRPr="00254040">
        <w:rPr>
          <w:rFonts w:ascii="Times New Roman" w:eastAsia="Times New Roman" w:hAnsi="Times New Roman" w:cs="Times New Roman"/>
          <w:color w:val="000000"/>
          <w:sz w:val="28"/>
          <w:lang w:val="en-US"/>
        </w:rPr>
        <w:t xml:space="preserve"> At the end of the</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randomized</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phase, the absorption of fats and proteins was higher in</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 xml:space="preserve">patients treated with PTA than in patients taking placebo </w:t>
      </w:r>
      <w:r w:rsidR="002A1692">
        <w:rPr>
          <w:rFonts w:ascii="Times New Roman" w:eastAsia="Times New Roman" w:hAnsi="Times New Roman" w:cs="Times New Roman"/>
          <w:color w:val="000000"/>
          <w:sz w:val="28"/>
          <w:lang w:val="en-US"/>
        </w:rPr>
        <w:t>(</w:t>
      </w:r>
      <w:r w:rsidRPr="00254040">
        <w:rPr>
          <w:rFonts w:ascii="Times New Roman" w:eastAsia="Times New Roman" w:hAnsi="Times New Roman" w:cs="Times New Roman"/>
          <w:color w:val="000000"/>
          <w:sz w:val="28"/>
          <w:lang w:val="en-US"/>
        </w:rPr>
        <w:t>18</w:t>
      </w:r>
      <w:r w:rsidR="002A1692">
        <w:rPr>
          <w:rFonts w:ascii="Times New Roman" w:eastAsia="Times New Roman" w:hAnsi="Times New Roman" w:cs="Times New Roman"/>
          <w:color w:val="000000"/>
          <w:sz w:val="28"/>
          <w:lang w:val="en-US"/>
        </w:rPr>
        <w:t>)</w:t>
      </w:r>
      <w:r w:rsidRPr="00254040">
        <w:rPr>
          <w:rFonts w:ascii="Times New Roman" w:eastAsia="Times New Roman" w:hAnsi="Times New Roman" w:cs="Times New Roman"/>
          <w:color w:val="000000"/>
          <w:sz w:val="28"/>
          <w:lang w:val="en-US"/>
        </w:rPr>
        <w:t>.</w:t>
      </w:r>
      <w:r w:rsidR="002A1692">
        <w:rPr>
          <w:rFonts w:ascii="Times New Roman" w:eastAsia="Times New Roman" w:hAnsi="Times New Roman" w:cs="Times New Roman"/>
          <w:color w:val="000000"/>
          <w:sz w:val="28"/>
          <w:szCs w:val="28"/>
          <w:lang w:val="en-US"/>
        </w:rPr>
        <w:t xml:space="preserve"> </w:t>
      </w:r>
      <w:r w:rsidRPr="00254040">
        <w:rPr>
          <w:rFonts w:ascii="Times New Roman" w:eastAsia="Times New Roman" w:hAnsi="Times New Roman" w:cs="Times New Roman"/>
          <w:color w:val="000000"/>
          <w:sz w:val="28"/>
          <w:lang w:val="en-US"/>
        </w:rPr>
        <w:t>At the end of the 24th week of the open phase, a clinically and statistically significant increase in body weight (2.73 ± 3.35 kg,</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p</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&lt;0.0001) was</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recorded</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 xml:space="preserve">(Figure 4A) </w:t>
      </w:r>
      <w:r w:rsidR="002A1692">
        <w:rPr>
          <w:rFonts w:ascii="Times New Roman" w:eastAsia="Times New Roman" w:hAnsi="Times New Roman" w:cs="Times New Roman"/>
          <w:color w:val="000000"/>
          <w:sz w:val="28"/>
          <w:lang w:val="en-US"/>
        </w:rPr>
        <w:t>[</w:t>
      </w:r>
      <w:r w:rsidRPr="00254040">
        <w:rPr>
          <w:rFonts w:ascii="Times New Roman" w:eastAsia="Times New Roman" w:hAnsi="Times New Roman" w:cs="Times New Roman"/>
          <w:color w:val="000000"/>
          <w:sz w:val="28"/>
          <w:lang w:val="en-US"/>
        </w:rPr>
        <w:t>12</w:t>
      </w:r>
      <w:r w:rsidR="002A1692">
        <w:rPr>
          <w:rFonts w:ascii="Times New Roman" w:eastAsia="Times New Roman" w:hAnsi="Times New Roman" w:cs="Times New Roman"/>
          <w:color w:val="000000"/>
          <w:sz w:val="28"/>
          <w:lang w:val="en-US"/>
        </w:rPr>
        <w:t>]</w:t>
      </w:r>
      <w:r w:rsidRPr="00254040">
        <w:rPr>
          <w:rFonts w:ascii="Times New Roman" w:eastAsia="Times New Roman" w:hAnsi="Times New Roman" w:cs="Times New Roman"/>
          <w:color w:val="000000"/>
          <w:sz w:val="28"/>
          <w:lang w:val="en-US"/>
        </w:rPr>
        <w:t>.</w:t>
      </w:r>
    </w:p>
    <w:p w:rsidR="00254040" w:rsidRPr="00254040" w:rsidRDefault="002A1692" w:rsidP="00254040">
      <w:pPr>
        <w:spacing w:after="0" w:line="380" w:lineRule="atLeast"/>
        <w:ind w:firstLine="709"/>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 </w:t>
      </w:r>
    </w:p>
    <w:p w:rsidR="00254040" w:rsidRPr="00254040" w:rsidRDefault="00254040" w:rsidP="00254040">
      <w:pPr>
        <w:spacing w:after="0" w:line="380" w:lineRule="atLeast"/>
        <w:ind w:firstLine="142"/>
        <w:jc w:val="center"/>
        <w:rPr>
          <w:rFonts w:ascii="Times New Roman" w:eastAsia="Times New Roman" w:hAnsi="Times New Roman" w:cs="Times New Roman"/>
          <w:color w:val="000000"/>
          <w:sz w:val="28"/>
          <w:szCs w:val="28"/>
        </w:rPr>
      </w:pPr>
      <w:r>
        <w:rPr>
          <w:rFonts w:ascii="Times New Roman" w:hAnsi="Times New Roman"/>
          <w:noProof/>
          <w:sz w:val="28"/>
          <w:szCs w:val="28"/>
          <w:lang w:eastAsia="zh-CN"/>
        </w:rPr>
        <w:drawing>
          <wp:inline distT="0" distB="0" distL="0" distR="0">
            <wp:extent cx="5940425" cy="5375203"/>
            <wp:effectExtent l="19050" t="0" r="3175" b="0"/>
            <wp:docPr id="2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8" cstate="print"/>
                    <a:srcRect/>
                    <a:stretch>
                      <a:fillRect/>
                    </a:stretch>
                  </pic:blipFill>
                  <pic:spPr bwMode="auto">
                    <a:xfrm>
                      <a:off x="0" y="0"/>
                      <a:ext cx="5940425" cy="5375203"/>
                    </a:xfrm>
                    <a:prstGeom prst="rect">
                      <a:avLst/>
                    </a:prstGeom>
                    <a:noFill/>
                    <a:ln w="9525">
                      <a:noFill/>
                      <a:miter lim="800000"/>
                      <a:headEnd/>
                      <a:tailEnd/>
                    </a:ln>
                  </pic:spPr>
                </pic:pic>
              </a:graphicData>
            </a:graphic>
          </wp:inline>
        </w:drawing>
      </w:r>
    </w:p>
    <w:p w:rsidR="00254040" w:rsidRPr="00254040" w:rsidRDefault="00254040" w:rsidP="00254040">
      <w:pPr>
        <w:spacing w:after="0" w:line="380" w:lineRule="atLeast"/>
        <w:ind w:firstLine="567"/>
        <w:jc w:val="center"/>
        <w:rPr>
          <w:rFonts w:ascii="Times New Roman" w:eastAsia="Times New Roman" w:hAnsi="Times New Roman" w:cs="Times New Roman"/>
          <w:color w:val="000000"/>
          <w:sz w:val="28"/>
          <w:szCs w:val="28"/>
          <w:lang w:val="en-US"/>
        </w:rPr>
      </w:pPr>
      <w:proofErr w:type="gramStart"/>
      <w:r w:rsidRPr="00254040">
        <w:rPr>
          <w:rFonts w:ascii="Times New Roman" w:eastAsia="Times New Roman" w:hAnsi="Times New Roman" w:cs="Times New Roman"/>
          <w:color w:val="000000"/>
          <w:sz w:val="28"/>
          <w:lang w:val="en-US"/>
        </w:rPr>
        <w:lastRenderedPageBreak/>
        <w:t>Fig.</w:t>
      </w:r>
      <w:r w:rsidR="002A1692">
        <w:rPr>
          <w:rFonts w:ascii="Times New Roman" w:eastAsia="Times New Roman" w:hAnsi="Times New Roman" w:cs="Times New Roman"/>
          <w:color w:val="000000"/>
          <w:sz w:val="28"/>
          <w:szCs w:val="28"/>
          <w:lang w:val="en-US"/>
        </w:rPr>
        <w:t xml:space="preserve"> </w:t>
      </w:r>
      <w:r w:rsidRPr="00254040">
        <w:rPr>
          <w:rFonts w:ascii="Times New Roman" w:eastAsia="Times New Roman" w:hAnsi="Times New Roman" w:cs="Times New Roman"/>
          <w:color w:val="000000"/>
          <w:sz w:val="28"/>
          <w:lang w:val="en-US"/>
        </w:rPr>
        <w:t>4.</w:t>
      </w:r>
      <w:proofErr w:type="gramEnd"/>
      <w:r w:rsidR="002A1692">
        <w:rPr>
          <w:rFonts w:ascii="Times New Roman" w:eastAsia="Times New Roman" w:hAnsi="Times New Roman" w:cs="Times New Roman"/>
          <w:color w:val="000000"/>
          <w:sz w:val="28"/>
          <w:szCs w:val="28"/>
          <w:lang w:val="en-US"/>
        </w:rPr>
        <w:t xml:space="preserve"> </w:t>
      </w:r>
      <w:r w:rsidRPr="00254040">
        <w:rPr>
          <w:rFonts w:ascii="Times New Roman" w:eastAsia="Times New Roman" w:hAnsi="Times New Roman" w:cs="Times New Roman"/>
          <w:color w:val="000000"/>
          <w:sz w:val="28"/>
          <w:lang w:val="en-US"/>
        </w:rPr>
        <w:t xml:space="preserve">Long-term research results </w:t>
      </w:r>
      <w:r w:rsidR="002D1B23">
        <w:rPr>
          <w:rFonts w:ascii="Times New Roman" w:eastAsia="Times New Roman" w:hAnsi="Times New Roman" w:cs="Times New Roman"/>
          <w:color w:val="000000"/>
          <w:sz w:val="28"/>
          <w:lang w:val="en-US"/>
        </w:rPr>
        <w:t>ERT</w:t>
      </w:r>
      <w:r w:rsidRPr="00254040">
        <w:rPr>
          <w:rFonts w:ascii="Times New Roman" w:eastAsia="Times New Roman" w:hAnsi="Times New Roman" w:cs="Times New Roman"/>
          <w:color w:val="000000"/>
          <w:sz w:val="28"/>
          <w:lang w:val="en-US"/>
        </w:rPr>
        <w:t xml:space="preserve"> in CP (N.</w:t>
      </w:r>
      <w:r w:rsidR="002A1692">
        <w:rPr>
          <w:rFonts w:ascii="Times New Roman" w:eastAsia="Times New Roman" w:hAnsi="Times New Roman" w:cs="Times New Roman"/>
          <w:color w:val="000000"/>
          <w:sz w:val="28"/>
          <w:szCs w:val="28"/>
          <w:lang w:val="en-US"/>
        </w:rPr>
        <w:t xml:space="preserve"> </w:t>
      </w:r>
      <w:proofErr w:type="spellStart"/>
      <w:r w:rsidRPr="00254040">
        <w:rPr>
          <w:rFonts w:ascii="Times New Roman" w:eastAsia="Times New Roman" w:hAnsi="Times New Roman" w:cs="Times New Roman"/>
          <w:color w:val="000000"/>
          <w:sz w:val="28"/>
          <w:lang w:val="en-US"/>
        </w:rPr>
        <w:t>Gubergrits</w:t>
      </w:r>
      <w:proofErr w:type="spellEnd"/>
      <w:r w:rsidR="002A1692">
        <w:rPr>
          <w:rFonts w:ascii="Times New Roman" w:eastAsia="Times New Roman" w:hAnsi="Times New Roman" w:cs="Times New Roman"/>
          <w:color w:val="000000"/>
          <w:sz w:val="28"/>
          <w:szCs w:val="28"/>
          <w:lang w:val="en-US"/>
        </w:rPr>
        <w:t xml:space="preserve"> </w:t>
      </w:r>
      <w:r w:rsidRPr="00254040">
        <w:rPr>
          <w:rFonts w:ascii="Times New Roman" w:eastAsia="Times New Roman" w:hAnsi="Times New Roman" w:cs="Times New Roman"/>
          <w:color w:val="000000"/>
          <w:sz w:val="28"/>
          <w:lang w:val="en-US"/>
        </w:rPr>
        <w:t>et</w:t>
      </w:r>
      <w:r w:rsidR="002A1692">
        <w:rPr>
          <w:rFonts w:ascii="Times New Roman" w:eastAsia="Times New Roman" w:hAnsi="Times New Roman" w:cs="Times New Roman"/>
          <w:color w:val="000000"/>
          <w:sz w:val="28"/>
          <w:szCs w:val="28"/>
          <w:lang w:val="en-US"/>
        </w:rPr>
        <w:t xml:space="preserve"> </w:t>
      </w:r>
      <w:r w:rsidRPr="00254040">
        <w:rPr>
          <w:rFonts w:ascii="Times New Roman" w:eastAsia="Times New Roman" w:hAnsi="Times New Roman" w:cs="Times New Roman"/>
          <w:color w:val="000000"/>
          <w:sz w:val="28"/>
          <w:lang w:val="en-US"/>
        </w:rPr>
        <w:t>al.,</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2011</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[12])</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and</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H.</w:t>
      </w:r>
      <w:r w:rsidR="002A1692">
        <w:rPr>
          <w:rFonts w:ascii="Times New Roman" w:eastAsia="Times New Roman" w:hAnsi="Times New Roman" w:cs="Times New Roman"/>
          <w:color w:val="000000"/>
          <w:sz w:val="28"/>
          <w:szCs w:val="28"/>
          <w:lang w:val="en-US"/>
        </w:rPr>
        <w:t xml:space="preserve"> </w:t>
      </w:r>
      <w:proofErr w:type="spellStart"/>
      <w:r w:rsidRPr="00254040">
        <w:rPr>
          <w:rFonts w:ascii="Times New Roman" w:eastAsia="Times New Roman" w:hAnsi="Times New Roman" w:cs="Times New Roman"/>
          <w:color w:val="000000"/>
          <w:sz w:val="28"/>
          <w:lang w:val="en-US"/>
        </w:rPr>
        <w:t>Ramesh</w:t>
      </w:r>
      <w:proofErr w:type="spellEnd"/>
      <w:r w:rsidR="002A1692">
        <w:rPr>
          <w:rFonts w:ascii="Times New Roman" w:eastAsia="Times New Roman" w:hAnsi="Times New Roman" w:cs="Times New Roman"/>
          <w:color w:val="000000"/>
          <w:sz w:val="28"/>
          <w:szCs w:val="28"/>
          <w:lang w:val="en-US"/>
        </w:rPr>
        <w:t xml:space="preserve"> </w:t>
      </w:r>
      <w:r w:rsidRPr="00254040">
        <w:rPr>
          <w:rFonts w:ascii="Times New Roman" w:eastAsia="Times New Roman" w:hAnsi="Times New Roman" w:cs="Times New Roman"/>
          <w:color w:val="000000"/>
          <w:sz w:val="28"/>
          <w:lang w:val="en-US"/>
        </w:rPr>
        <w:t>et</w:t>
      </w:r>
      <w:r w:rsidR="002A1692">
        <w:rPr>
          <w:rFonts w:ascii="Times New Roman" w:eastAsia="Times New Roman" w:hAnsi="Times New Roman" w:cs="Times New Roman"/>
          <w:color w:val="000000"/>
          <w:sz w:val="28"/>
          <w:szCs w:val="28"/>
          <w:lang w:val="en-US"/>
        </w:rPr>
        <w:t xml:space="preserve"> </w:t>
      </w:r>
      <w:r w:rsidRPr="00254040">
        <w:rPr>
          <w:rFonts w:ascii="Times New Roman" w:eastAsia="Times New Roman" w:hAnsi="Times New Roman" w:cs="Times New Roman"/>
          <w:color w:val="000000"/>
          <w:sz w:val="28"/>
          <w:lang w:val="en-US"/>
        </w:rPr>
        <w:t>al</w:t>
      </w:r>
      <w:r w:rsidR="002A1692">
        <w:rPr>
          <w:rFonts w:ascii="Times New Roman" w:eastAsia="Times New Roman" w:hAnsi="Times New Roman" w:cs="Times New Roman"/>
          <w:color w:val="000000"/>
          <w:sz w:val="28"/>
          <w:lang w:val="en-US"/>
        </w:rPr>
        <w:t>.</w:t>
      </w:r>
      <w:r w:rsidRPr="00254040">
        <w:rPr>
          <w:rFonts w:ascii="Times New Roman" w:eastAsia="Times New Roman" w:hAnsi="Times New Roman" w:cs="Times New Roman"/>
          <w:color w:val="000000"/>
          <w:sz w:val="28"/>
          <w:lang w:val="en-US"/>
        </w:rPr>
        <w:t xml:space="preserve">, 2013 </w:t>
      </w:r>
      <w:r w:rsidR="002A1692">
        <w:rPr>
          <w:rFonts w:ascii="Times New Roman" w:eastAsia="Times New Roman" w:hAnsi="Times New Roman" w:cs="Times New Roman"/>
          <w:color w:val="000000"/>
          <w:sz w:val="28"/>
          <w:lang w:val="en-US"/>
        </w:rPr>
        <w:t>[</w:t>
      </w:r>
      <w:r w:rsidRPr="00254040">
        <w:rPr>
          <w:rFonts w:ascii="Times New Roman" w:eastAsia="Times New Roman" w:hAnsi="Times New Roman" w:cs="Times New Roman"/>
          <w:color w:val="000000"/>
          <w:sz w:val="28"/>
          <w:lang w:val="en-US"/>
        </w:rPr>
        <w:t>25</w:t>
      </w:r>
      <w:r w:rsidR="002A1692">
        <w:rPr>
          <w:rFonts w:ascii="Times New Roman" w:eastAsia="Times New Roman" w:hAnsi="Times New Roman" w:cs="Times New Roman"/>
          <w:color w:val="000000"/>
          <w:sz w:val="28"/>
          <w:lang w:val="en-US"/>
        </w:rPr>
        <w:t>]</w:t>
      </w:r>
      <w:r w:rsidRPr="00254040">
        <w:rPr>
          <w:rFonts w:ascii="Times New Roman" w:eastAsia="Times New Roman" w:hAnsi="Times New Roman" w:cs="Times New Roman"/>
          <w:color w:val="000000"/>
          <w:sz w:val="28"/>
          <w:lang w:val="en-US"/>
        </w:rPr>
        <w:t>).</w:t>
      </w:r>
      <w:r w:rsidR="002A1692">
        <w:rPr>
          <w:rFonts w:ascii="Times New Roman" w:eastAsia="Times New Roman" w:hAnsi="Times New Roman" w:cs="Times New Roman"/>
          <w:color w:val="000000"/>
          <w:sz w:val="28"/>
          <w:szCs w:val="28"/>
          <w:lang w:val="en-US"/>
        </w:rPr>
        <w:t xml:space="preserve"> </w:t>
      </w:r>
      <w:r w:rsidRPr="00254040">
        <w:rPr>
          <w:rFonts w:ascii="Times New Roman" w:eastAsia="Times New Roman" w:hAnsi="Times New Roman" w:cs="Times New Roman"/>
          <w:color w:val="000000"/>
          <w:sz w:val="28"/>
          <w:lang w:val="en-US"/>
        </w:rPr>
        <w:t>A</w:t>
      </w:r>
      <w:r w:rsidR="002A1692">
        <w:rPr>
          <w:rFonts w:ascii="Times New Roman" w:eastAsia="Times New Roman" w:hAnsi="Times New Roman" w:cs="Times New Roman"/>
          <w:color w:val="000000"/>
          <w:sz w:val="28"/>
          <w:lang w:val="en-US"/>
        </w:rPr>
        <w:t xml:space="preserve"> — </w:t>
      </w:r>
      <w:r w:rsidRPr="00254040">
        <w:rPr>
          <w:rFonts w:ascii="Times New Roman" w:eastAsia="Times New Roman" w:hAnsi="Times New Roman" w:cs="Times New Roman"/>
          <w:color w:val="000000"/>
          <w:sz w:val="28"/>
          <w:lang w:val="en-US"/>
        </w:rPr>
        <w:t>change in the mean values ​​of body weight in the dynamics of treatment;</w:t>
      </w:r>
      <w:r w:rsidR="002A1692">
        <w:rPr>
          <w:rFonts w:ascii="Times New Roman" w:eastAsia="Times New Roman" w:hAnsi="Times New Roman" w:cs="Times New Roman"/>
          <w:color w:val="000000"/>
          <w:sz w:val="28"/>
          <w:szCs w:val="28"/>
          <w:lang w:val="en-US"/>
        </w:rPr>
        <w:t xml:space="preserve"> </w:t>
      </w:r>
      <w:r w:rsidRPr="00254040">
        <w:rPr>
          <w:rFonts w:ascii="Times New Roman" w:eastAsia="Times New Roman" w:hAnsi="Times New Roman" w:cs="Times New Roman"/>
          <w:color w:val="000000"/>
          <w:sz w:val="28"/>
          <w:lang w:val="en-US"/>
        </w:rPr>
        <w:t>B</w:t>
      </w:r>
      <w:r w:rsidR="002A1692">
        <w:rPr>
          <w:rFonts w:ascii="Times New Roman" w:eastAsia="Times New Roman" w:hAnsi="Times New Roman" w:cs="Times New Roman"/>
          <w:color w:val="000000"/>
          <w:sz w:val="28"/>
          <w:lang w:val="en-US"/>
        </w:rPr>
        <w:t xml:space="preserve"> — </w:t>
      </w:r>
      <w:r w:rsidRPr="00254040">
        <w:rPr>
          <w:rFonts w:ascii="Times New Roman" w:eastAsia="Times New Roman" w:hAnsi="Times New Roman" w:cs="Times New Roman"/>
          <w:color w:val="000000"/>
          <w:sz w:val="28"/>
          <w:lang w:val="en-US"/>
        </w:rPr>
        <w:t>the</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frequency of</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clinical manifestations of BPH in patients with CP after treatment (statistical analysis of the dynamics of clinical symptoms was not performed).</w:t>
      </w:r>
    </w:p>
    <w:p w:rsidR="00254040" w:rsidRPr="00254040" w:rsidRDefault="00254040" w:rsidP="00254040">
      <w:pPr>
        <w:spacing w:after="0" w:line="380" w:lineRule="atLeast"/>
        <w:ind w:firstLine="567"/>
        <w:rPr>
          <w:rFonts w:ascii="Times New Roman" w:eastAsia="Times New Roman" w:hAnsi="Times New Roman" w:cs="Times New Roman"/>
          <w:color w:val="000000"/>
          <w:sz w:val="28"/>
          <w:szCs w:val="28"/>
          <w:lang w:val="en-US"/>
        </w:rPr>
      </w:pPr>
      <w:r w:rsidRPr="00254040">
        <w:rPr>
          <w:rFonts w:ascii="Times New Roman" w:eastAsia="Times New Roman" w:hAnsi="Times New Roman" w:cs="Times New Roman"/>
          <w:color w:val="000000"/>
          <w:sz w:val="28"/>
          <w:lang w:val="en-US"/>
        </w:rPr>
        <w:t>Notes:</w:t>
      </w:r>
    </w:p>
    <w:p w:rsidR="00254040" w:rsidRPr="00254040" w:rsidRDefault="00254040" w:rsidP="00254040">
      <w:pPr>
        <w:spacing w:after="0" w:line="380" w:lineRule="atLeast"/>
        <w:ind w:firstLine="709"/>
        <w:jc w:val="both"/>
        <w:rPr>
          <w:rFonts w:ascii="Times New Roman" w:eastAsia="Times New Roman" w:hAnsi="Times New Roman" w:cs="Times New Roman"/>
          <w:color w:val="000000"/>
          <w:sz w:val="28"/>
          <w:szCs w:val="28"/>
          <w:lang w:val="en-US"/>
        </w:rPr>
      </w:pPr>
      <w:r w:rsidRPr="00254040">
        <w:rPr>
          <w:rFonts w:ascii="Times New Roman" w:eastAsia="Times New Roman" w:hAnsi="Times New Roman" w:cs="Times New Roman"/>
          <w:color w:val="000000"/>
          <w:sz w:val="28"/>
          <w:lang w:val="en-US"/>
        </w:rPr>
        <w:t>*</w:t>
      </w:r>
      <w:r w:rsidR="002A1692">
        <w:rPr>
          <w:rFonts w:ascii="Times New Roman" w:eastAsia="Times New Roman" w:hAnsi="Times New Roman" w:cs="Times New Roman"/>
          <w:color w:val="000000"/>
          <w:sz w:val="28"/>
          <w:lang w:val="en-US"/>
        </w:rPr>
        <w:t xml:space="preserve"> — </w:t>
      </w:r>
      <w:r w:rsidRPr="00254040">
        <w:rPr>
          <w:rFonts w:ascii="Times New Roman" w:eastAsia="Times New Roman" w:hAnsi="Times New Roman" w:cs="Times New Roman"/>
          <w:color w:val="000000"/>
          <w:sz w:val="28"/>
          <w:lang w:val="en-US"/>
        </w:rPr>
        <w:t>p</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&lt;0</w:t>
      </w:r>
      <w:r w:rsidR="002A1692">
        <w:rPr>
          <w:rFonts w:ascii="Times New Roman" w:eastAsia="Times New Roman" w:hAnsi="Times New Roman" w:cs="Times New Roman"/>
          <w:color w:val="000000"/>
          <w:sz w:val="28"/>
          <w:lang w:val="en-US"/>
        </w:rPr>
        <w:t>.</w:t>
      </w:r>
      <w:r w:rsidRPr="00254040">
        <w:rPr>
          <w:rFonts w:ascii="Times New Roman" w:eastAsia="Times New Roman" w:hAnsi="Times New Roman" w:cs="Times New Roman"/>
          <w:color w:val="000000"/>
          <w:sz w:val="28"/>
          <w:lang w:val="en-US"/>
        </w:rPr>
        <w:t>05 in comparison with the initial index;</w:t>
      </w:r>
    </w:p>
    <w:p w:rsidR="00254040" w:rsidRPr="00254040" w:rsidRDefault="00254040" w:rsidP="00254040">
      <w:pPr>
        <w:spacing w:after="0" w:line="380" w:lineRule="atLeast"/>
        <w:ind w:firstLine="709"/>
        <w:jc w:val="both"/>
        <w:rPr>
          <w:rFonts w:ascii="Times New Roman" w:eastAsia="Times New Roman" w:hAnsi="Times New Roman" w:cs="Times New Roman"/>
          <w:color w:val="000000"/>
          <w:sz w:val="28"/>
          <w:szCs w:val="28"/>
          <w:lang w:val="en-US"/>
        </w:rPr>
      </w:pPr>
      <w:r w:rsidRPr="00254040">
        <w:rPr>
          <w:rFonts w:ascii="Times New Roman" w:eastAsia="Times New Roman" w:hAnsi="Times New Roman" w:cs="Times New Roman"/>
          <w:color w:val="000000"/>
          <w:sz w:val="28"/>
          <w:lang w:val="en-US"/>
        </w:rPr>
        <w:t>***</w:t>
      </w:r>
      <w:r w:rsidR="002A1692">
        <w:rPr>
          <w:rFonts w:ascii="Times New Roman" w:eastAsia="Times New Roman" w:hAnsi="Times New Roman" w:cs="Times New Roman"/>
          <w:color w:val="000000"/>
          <w:sz w:val="28"/>
          <w:lang w:val="en-US"/>
        </w:rPr>
        <w:t xml:space="preserve"> — </w:t>
      </w:r>
      <w:r w:rsidRPr="00254040">
        <w:rPr>
          <w:rFonts w:ascii="Times New Roman" w:eastAsia="Times New Roman" w:hAnsi="Times New Roman" w:cs="Times New Roman"/>
          <w:color w:val="000000"/>
          <w:sz w:val="28"/>
          <w:lang w:val="en-US"/>
        </w:rPr>
        <w:t>p</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&lt;0.001 in comparison with the initial indicator;</w:t>
      </w:r>
    </w:p>
    <w:p w:rsidR="00254040" w:rsidRPr="00254040" w:rsidRDefault="00254040" w:rsidP="00254040">
      <w:pPr>
        <w:spacing w:after="0" w:line="380" w:lineRule="atLeast"/>
        <w:ind w:firstLine="709"/>
        <w:jc w:val="both"/>
        <w:rPr>
          <w:rFonts w:ascii="Times New Roman" w:eastAsia="Times New Roman" w:hAnsi="Times New Roman" w:cs="Times New Roman"/>
          <w:color w:val="000000"/>
          <w:sz w:val="28"/>
          <w:szCs w:val="28"/>
          <w:lang w:val="en-US"/>
        </w:rPr>
      </w:pPr>
      <w:r w:rsidRPr="00254040">
        <w:rPr>
          <w:rFonts w:ascii="Times New Roman" w:eastAsia="Times New Roman" w:hAnsi="Times New Roman" w:cs="Times New Roman"/>
          <w:color w:val="000000"/>
          <w:sz w:val="28"/>
          <w:lang w:val="en-US"/>
        </w:rPr>
        <w:t>****</w:t>
      </w:r>
      <w:r w:rsidR="002A1692">
        <w:rPr>
          <w:rFonts w:ascii="Times New Roman" w:eastAsia="Times New Roman" w:hAnsi="Times New Roman" w:cs="Times New Roman"/>
          <w:color w:val="000000"/>
          <w:sz w:val="28"/>
          <w:lang w:val="en-US"/>
        </w:rPr>
        <w:t xml:space="preserve"> — </w:t>
      </w:r>
      <w:r w:rsidRPr="00254040">
        <w:rPr>
          <w:rFonts w:ascii="Times New Roman" w:eastAsia="Times New Roman" w:hAnsi="Times New Roman" w:cs="Times New Roman"/>
          <w:color w:val="000000"/>
          <w:sz w:val="28"/>
          <w:lang w:val="en-US"/>
        </w:rPr>
        <w:t>p</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&lt;0.0001 in comparison with the initial index.</w:t>
      </w:r>
    </w:p>
    <w:p w:rsidR="00254040" w:rsidRPr="00254040" w:rsidRDefault="002A1692" w:rsidP="00254040">
      <w:pPr>
        <w:spacing w:after="0" w:line="380" w:lineRule="atLeast"/>
        <w:ind w:firstLine="709"/>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 </w:t>
      </w:r>
    </w:p>
    <w:p w:rsidR="00254040" w:rsidRPr="00254040" w:rsidRDefault="00254040" w:rsidP="00254040">
      <w:pPr>
        <w:spacing w:after="0" w:line="380" w:lineRule="atLeast"/>
        <w:ind w:firstLine="709"/>
        <w:jc w:val="both"/>
        <w:rPr>
          <w:rFonts w:ascii="Times New Roman" w:eastAsia="Times New Roman" w:hAnsi="Times New Roman" w:cs="Times New Roman"/>
          <w:color w:val="000000"/>
          <w:sz w:val="28"/>
          <w:szCs w:val="28"/>
          <w:lang w:val="en-US"/>
        </w:rPr>
      </w:pPr>
      <w:r w:rsidRPr="00254040">
        <w:rPr>
          <w:rFonts w:ascii="Times New Roman" w:eastAsia="Times New Roman" w:hAnsi="Times New Roman" w:cs="Times New Roman"/>
          <w:color w:val="000000"/>
          <w:sz w:val="28"/>
          <w:lang w:val="en-US"/>
        </w:rPr>
        <w:t>At the same time, a significant reduction in stool frequency (-1.0 ± 1.3,</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p</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&lt;0.001) was</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achieved</w:t>
      </w:r>
      <w:r w:rsidR="002A1692">
        <w:rPr>
          <w:rFonts w:ascii="Times New Roman" w:eastAsia="Times New Roman" w:hAnsi="Times New Roman" w:cs="Times New Roman"/>
          <w:color w:val="000000"/>
          <w:sz w:val="28"/>
          <w:lang w:val="en-US"/>
        </w:rPr>
        <w:t>,</w:t>
      </w:r>
      <w:r w:rsidRPr="00254040">
        <w:rPr>
          <w:rFonts w:ascii="Times New Roman" w:eastAsia="Times New Roman" w:hAnsi="Times New Roman" w:cs="Times New Roman"/>
          <w:color w:val="000000"/>
          <w:sz w:val="28"/>
          <w:lang w:val="en-US"/>
        </w:rPr>
        <w:t xml:space="preserve"> as well as a decrease in the severity of clinical symptoms and an improvement in the global clinical impression </w:t>
      </w:r>
      <w:r w:rsidR="002A1692">
        <w:rPr>
          <w:rFonts w:ascii="Times New Roman" w:eastAsia="Times New Roman" w:hAnsi="Times New Roman" w:cs="Times New Roman"/>
          <w:color w:val="000000"/>
          <w:sz w:val="28"/>
          <w:lang w:val="en-US"/>
        </w:rPr>
        <w:t>[</w:t>
      </w:r>
      <w:r w:rsidRPr="00254040">
        <w:rPr>
          <w:rFonts w:ascii="Times New Roman" w:eastAsia="Times New Roman" w:hAnsi="Times New Roman" w:cs="Times New Roman"/>
          <w:color w:val="000000"/>
          <w:sz w:val="28"/>
          <w:lang w:val="en-US"/>
        </w:rPr>
        <w:t>12</w:t>
      </w:r>
      <w:r w:rsidR="002A1692">
        <w:rPr>
          <w:rFonts w:ascii="Times New Roman" w:eastAsia="Times New Roman" w:hAnsi="Times New Roman" w:cs="Times New Roman"/>
          <w:color w:val="000000"/>
          <w:sz w:val="28"/>
          <w:lang w:val="en-US"/>
        </w:rPr>
        <w:t>]</w:t>
      </w:r>
      <w:r w:rsidRPr="00254040">
        <w:rPr>
          <w:rFonts w:ascii="Times New Roman" w:eastAsia="Times New Roman" w:hAnsi="Times New Roman" w:cs="Times New Roman"/>
          <w:color w:val="000000"/>
          <w:sz w:val="28"/>
          <w:lang w:val="en-US"/>
        </w:rPr>
        <w:t>.</w:t>
      </w:r>
      <w:r w:rsidR="002A1692">
        <w:rPr>
          <w:rFonts w:ascii="Times New Roman" w:eastAsia="Times New Roman" w:hAnsi="Times New Roman" w:cs="Times New Roman"/>
          <w:color w:val="000000"/>
          <w:sz w:val="28"/>
          <w:szCs w:val="28"/>
          <w:lang w:val="en-US"/>
        </w:rPr>
        <w:t xml:space="preserve"> </w:t>
      </w:r>
      <w:r w:rsidRPr="00254040">
        <w:rPr>
          <w:rFonts w:ascii="Times New Roman" w:eastAsia="Times New Roman" w:hAnsi="Times New Roman" w:cs="Times New Roman"/>
          <w:color w:val="000000"/>
          <w:sz w:val="28"/>
          <w:lang w:val="en-US"/>
        </w:rPr>
        <w:t>However, a clinically significant change in the quality of life (a short version of the</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SF-36</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questionnaire</w:t>
      </w:r>
      <w:r w:rsidR="002A1692">
        <w:rPr>
          <w:rFonts w:ascii="Times New Roman" w:eastAsia="Times New Roman" w:hAnsi="Times New Roman" w:cs="Times New Roman"/>
          <w:color w:val="000000"/>
          <w:sz w:val="28"/>
          <w:lang w:val="en-US"/>
        </w:rPr>
        <w:t>)</w:t>
      </w:r>
      <w:r w:rsidRPr="00254040">
        <w:rPr>
          <w:rFonts w:ascii="Times New Roman" w:eastAsia="Times New Roman" w:hAnsi="Times New Roman" w:cs="Times New Roman"/>
          <w:color w:val="000000"/>
          <w:sz w:val="28"/>
          <w:lang w:val="en-US"/>
        </w:rPr>
        <w:t xml:space="preserve"> was not observed at the end of the 24-week treatment period </w:t>
      </w:r>
      <w:r w:rsidR="002A1692">
        <w:rPr>
          <w:rFonts w:ascii="Times New Roman" w:eastAsia="Times New Roman" w:hAnsi="Times New Roman" w:cs="Times New Roman"/>
          <w:color w:val="000000"/>
          <w:sz w:val="28"/>
          <w:lang w:val="en-US"/>
        </w:rPr>
        <w:t>[</w:t>
      </w:r>
      <w:r w:rsidRPr="00254040">
        <w:rPr>
          <w:rFonts w:ascii="Times New Roman" w:eastAsia="Times New Roman" w:hAnsi="Times New Roman" w:cs="Times New Roman"/>
          <w:color w:val="000000"/>
          <w:sz w:val="28"/>
          <w:lang w:val="en-US"/>
        </w:rPr>
        <w:t>12</w:t>
      </w:r>
      <w:r w:rsidR="002A1692">
        <w:rPr>
          <w:rFonts w:ascii="Times New Roman" w:eastAsia="Times New Roman" w:hAnsi="Times New Roman" w:cs="Times New Roman"/>
          <w:color w:val="000000"/>
          <w:sz w:val="28"/>
          <w:lang w:val="en-US"/>
        </w:rPr>
        <w:t>]</w:t>
      </w:r>
      <w:r w:rsidRPr="00254040">
        <w:rPr>
          <w:rFonts w:ascii="Times New Roman" w:eastAsia="Times New Roman" w:hAnsi="Times New Roman" w:cs="Times New Roman"/>
          <w:color w:val="000000"/>
          <w:sz w:val="28"/>
          <w:lang w:val="en-US"/>
        </w:rPr>
        <w:t>.</w:t>
      </w:r>
    </w:p>
    <w:p w:rsidR="00254040" w:rsidRPr="00254040" w:rsidRDefault="00254040" w:rsidP="00254040">
      <w:pPr>
        <w:spacing w:after="0" w:line="380" w:lineRule="atLeast"/>
        <w:ind w:firstLine="709"/>
        <w:jc w:val="both"/>
        <w:rPr>
          <w:rFonts w:ascii="Times New Roman" w:eastAsia="Times New Roman" w:hAnsi="Times New Roman" w:cs="Times New Roman"/>
          <w:color w:val="000000"/>
          <w:sz w:val="28"/>
          <w:szCs w:val="28"/>
          <w:lang w:val="en-US"/>
        </w:rPr>
      </w:pPr>
      <w:r w:rsidRPr="00254040">
        <w:rPr>
          <w:rFonts w:ascii="Times New Roman" w:eastAsia="Times New Roman" w:hAnsi="Times New Roman" w:cs="Times New Roman"/>
          <w:color w:val="000000"/>
          <w:sz w:val="28"/>
          <w:lang w:val="en-US"/>
        </w:rPr>
        <w:t>In India, a one-week,</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randomized,</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double-blind,</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placebo-controlled</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 xml:space="preserve">study [21] followed by a 51-week open phase </w:t>
      </w:r>
      <w:r w:rsidR="002A1692">
        <w:rPr>
          <w:rFonts w:ascii="Times New Roman" w:eastAsia="Times New Roman" w:hAnsi="Times New Roman" w:cs="Times New Roman"/>
          <w:color w:val="000000"/>
          <w:sz w:val="28"/>
          <w:lang w:val="en-US"/>
        </w:rPr>
        <w:t>[</w:t>
      </w:r>
      <w:r w:rsidRPr="00254040">
        <w:rPr>
          <w:rFonts w:ascii="Times New Roman" w:eastAsia="Times New Roman" w:hAnsi="Times New Roman" w:cs="Times New Roman"/>
          <w:color w:val="000000"/>
          <w:sz w:val="28"/>
          <w:lang w:val="en-US"/>
        </w:rPr>
        <w:t>25</w:t>
      </w:r>
      <w:r w:rsidR="002A1692">
        <w:rPr>
          <w:rFonts w:ascii="Times New Roman" w:eastAsia="Times New Roman" w:hAnsi="Times New Roman" w:cs="Times New Roman"/>
          <w:color w:val="000000"/>
          <w:sz w:val="28"/>
          <w:lang w:val="en-US"/>
        </w:rPr>
        <w:t>]</w:t>
      </w:r>
      <w:r w:rsidRPr="00254040">
        <w:rPr>
          <w:rFonts w:ascii="Times New Roman" w:eastAsia="Times New Roman" w:hAnsi="Times New Roman" w:cs="Times New Roman"/>
          <w:color w:val="000000"/>
          <w:sz w:val="28"/>
          <w:lang w:val="en-US"/>
        </w:rPr>
        <w:t>.</w:t>
      </w:r>
      <w:r w:rsidR="002A1692">
        <w:rPr>
          <w:rFonts w:ascii="Times New Roman" w:eastAsia="Times New Roman" w:hAnsi="Times New Roman" w:cs="Times New Roman"/>
          <w:color w:val="000000"/>
          <w:sz w:val="28"/>
          <w:szCs w:val="28"/>
          <w:lang w:val="en-US"/>
        </w:rPr>
        <w:t xml:space="preserve"> </w:t>
      </w:r>
      <w:r w:rsidR="002D1B23">
        <w:rPr>
          <w:rFonts w:ascii="Times New Roman" w:eastAsia="Times New Roman" w:hAnsi="Times New Roman" w:cs="Times New Roman"/>
          <w:color w:val="000000"/>
          <w:sz w:val="28"/>
          <w:lang w:val="en-US"/>
        </w:rPr>
        <w:t>ERT</w:t>
      </w:r>
      <w:r w:rsidR="002A1692">
        <w:rPr>
          <w:rFonts w:ascii="Times New Roman" w:eastAsia="Times New Roman" w:hAnsi="Times New Roman" w:cs="Times New Roman"/>
          <w:color w:val="000000"/>
          <w:sz w:val="28"/>
          <w:lang w:val="en-US"/>
        </w:rPr>
        <w:t xml:space="preserve"> </w:t>
      </w:r>
      <w:proofErr w:type="spellStart"/>
      <w:r w:rsidRPr="00254040">
        <w:rPr>
          <w:rFonts w:ascii="Times New Roman" w:eastAsia="Times New Roman" w:hAnsi="Times New Roman" w:cs="Times New Roman"/>
          <w:color w:val="000000"/>
          <w:sz w:val="28"/>
          <w:lang w:val="en-US"/>
        </w:rPr>
        <w:t>minimi</w:t>
      </w:r>
      <w:r w:rsidR="002A1692">
        <w:rPr>
          <w:rFonts w:ascii="Times New Roman" w:eastAsia="Times New Roman" w:hAnsi="Times New Roman" w:cs="Times New Roman"/>
          <w:color w:val="000000"/>
          <w:sz w:val="28"/>
          <w:lang w:val="en-US"/>
        </w:rPr>
        <w:t>crosphere</w:t>
      </w:r>
      <w:proofErr w:type="spellEnd"/>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preparation (80</w:t>
      </w:r>
      <w:r w:rsidR="002A1692">
        <w:rPr>
          <w:rFonts w:ascii="Times New Roman" w:eastAsia="Times New Roman" w:hAnsi="Times New Roman" w:cs="Times New Roman"/>
          <w:color w:val="000000"/>
          <w:sz w:val="28"/>
          <w:szCs w:val="28"/>
          <w:lang w:val="en-US"/>
        </w:rPr>
        <w:t xml:space="preserve"> </w:t>
      </w:r>
      <w:r w:rsidRPr="00254040">
        <w:rPr>
          <w:rFonts w:ascii="Times New Roman" w:eastAsia="Times New Roman" w:hAnsi="Times New Roman" w:cs="Times New Roman"/>
          <w:color w:val="000000"/>
          <w:sz w:val="28"/>
          <w:lang w:val="en-US"/>
        </w:rPr>
        <w:t>000USP</w:t>
      </w:r>
      <w:r w:rsidR="002A1692">
        <w:rPr>
          <w:rFonts w:ascii="Times New Roman" w:eastAsia="Times New Roman" w:hAnsi="Times New Roman" w:cs="Times New Roman"/>
          <w:color w:val="000000"/>
          <w:sz w:val="28"/>
          <w:lang w:val="en-US"/>
        </w:rPr>
        <w:t>/</w:t>
      </w:r>
      <w:r w:rsidRPr="00254040">
        <w:rPr>
          <w:rFonts w:ascii="Times New Roman" w:eastAsia="Times New Roman" w:hAnsi="Times New Roman" w:cs="Times New Roman"/>
          <w:color w:val="000000"/>
          <w:sz w:val="28"/>
          <w:lang w:val="en-US"/>
        </w:rPr>
        <w:t>basic meal, 40</w:t>
      </w:r>
      <w:r w:rsidR="002A1692">
        <w:rPr>
          <w:rFonts w:ascii="Times New Roman" w:eastAsia="Times New Roman" w:hAnsi="Times New Roman" w:cs="Times New Roman"/>
          <w:color w:val="000000"/>
          <w:sz w:val="28"/>
          <w:szCs w:val="28"/>
          <w:lang w:val="en-US"/>
        </w:rPr>
        <w:t xml:space="preserve"> </w:t>
      </w:r>
      <w:r w:rsidRPr="00254040">
        <w:rPr>
          <w:rFonts w:ascii="Times New Roman" w:eastAsia="Times New Roman" w:hAnsi="Times New Roman" w:cs="Times New Roman"/>
          <w:color w:val="000000"/>
          <w:sz w:val="28"/>
          <w:lang w:val="en-US"/>
        </w:rPr>
        <w:t>000</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USP</w:t>
      </w:r>
      <w:r w:rsidR="002A1692">
        <w:rPr>
          <w:rFonts w:ascii="Times New Roman" w:eastAsia="Times New Roman" w:hAnsi="Times New Roman" w:cs="Times New Roman"/>
          <w:color w:val="000000"/>
          <w:sz w:val="28"/>
          <w:lang w:val="en-US"/>
        </w:rPr>
        <w:t>/</w:t>
      </w:r>
      <w:r w:rsidRPr="00254040">
        <w:rPr>
          <w:rFonts w:ascii="Times New Roman" w:eastAsia="Times New Roman" w:hAnsi="Times New Roman" w:cs="Times New Roman"/>
          <w:color w:val="000000"/>
          <w:sz w:val="28"/>
          <w:lang w:val="en-US"/>
        </w:rPr>
        <w:t>Intermediate Food) contributed to a significant improvement in the absorption of fat and protein, as well as a decrease in the average frequency of stool, stool weight, fat and stool nitrogen [21,</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25</w:t>
      </w:r>
      <w:r w:rsidR="002A1692">
        <w:rPr>
          <w:rFonts w:ascii="Times New Roman" w:eastAsia="Times New Roman" w:hAnsi="Times New Roman" w:cs="Times New Roman"/>
          <w:color w:val="000000"/>
          <w:sz w:val="28"/>
          <w:lang w:val="en-US"/>
        </w:rPr>
        <w:t>]</w:t>
      </w:r>
      <w:r w:rsidRPr="00254040">
        <w:rPr>
          <w:rFonts w:ascii="Times New Roman" w:eastAsia="Times New Roman" w:hAnsi="Times New Roman" w:cs="Times New Roman"/>
          <w:color w:val="000000"/>
          <w:sz w:val="28"/>
          <w:lang w:val="en-US"/>
        </w:rPr>
        <w:t>.</w:t>
      </w:r>
      <w:r w:rsidR="002A1692">
        <w:rPr>
          <w:rFonts w:ascii="Times New Roman" w:eastAsia="Times New Roman" w:hAnsi="Times New Roman" w:cs="Times New Roman"/>
          <w:color w:val="000000"/>
          <w:sz w:val="28"/>
          <w:szCs w:val="28"/>
          <w:lang w:val="en-US"/>
        </w:rPr>
        <w:t xml:space="preserve"> </w:t>
      </w:r>
      <w:r w:rsidRPr="00254040">
        <w:rPr>
          <w:rFonts w:ascii="Times New Roman" w:eastAsia="Times New Roman" w:hAnsi="Times New Roman" w:cs="Times New Roman"/>
          <w:color w:val="000000"/>
          <w:sz w:val="28"/>
          <w:lang w:val="en-US"/>
        </w:rPr>
        <w:t>In addition, after a year of treatment, a significant increase in body weight (4.9 ± 4.9 kg,</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p</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 0.001) and body mass index (1.9 ± 1.9 kg</w:t>
      </w:r>
      <w:r w:rsidR="002A1692">
        <w:rPr>
          <w:rFonts w:ascii="Times New Roman" w:eastAsia="Times New Roman" w:hAnsi="Times New Roman" w:cs="Times New Roman"/>
          <w:color w:val="000000"/>
          <w:sz w:val="28"/>
          <w:lang w:val="en-US"/>
        </w:rPr>
        <w:t>/</w:t>
      </w:r>
      <w:r w:rsidRPr="00254040">
        <w:rPr>
          <w:rFonts w:ascii="Times New Roman" w:eastAsia="Times New Roman" w:hAnsi="Times New Roman" w:cs="Times New Roman"/>
          <w:color w:val="000000"/>
          <w:sz w:val="28"/>
          <w:lang w:val="en-US"/>
        </w:rPr>
        <w:t>m</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19"/>
          <w:vertAlign w:val="superscript"/>
          <w:lang w:val="en-US"/>
        </w:rPr>
        <w:t>2</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p</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 0.001) was</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achieved</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(Figure 4</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A</w:t>
      </w:r>
      <w:r w:rsidR="002A1692">
        <w:rPr>
          <w:rFonts w:ascii="Times New Roman" w:eastAsia="Times New Roman" w:hAnsi="Times New Roman" w:cs="Times New Roman"/>
          <w:color w:val="000000"/>
          <w:sz w:val="28"/>
          <w:lang w:val="en-US"/>
        </w:rPr>
        <w:t>)</w:t>
      </w:r>
      <w:r w:rsidRPr="00254040">
        <w:rPr>
          <w:rFonts w:ascii="Times New Roman" w:eastAsia="Times New Roman" w:hAnsi="Times New Roman" w:cs="Times New Roman"/>
          <w:color w:val="000000"/>
          <w:sz w:val="28"/>
          <w:lang w:val="en-US"/>
        </w:rPr>
        <w:t xml:space="preserve"> </w:t>
      </w:r>
      <w:r w:rsidR="002A1692">
        <w:rPr>
          <w:rFonts w:ascii="Times New Roman" w:eastAsia="Times New Roman" w:hAnsi="Times New Roman" w:cs="Times New Roman"/>
          <w:color w:val="000000"/>
          <w:sz w:val="28"/>
          <w:lang w:val="en-US"/>
        </w:rPr>
        <w:t>[</w:t>
      </w:r>
      <w:r w:rsidRPr="00254040">
        <w:rPr>
          <w:rFonts w:ascii="Times New Roman" w:eastAsia="Times New Roman" w:hAnsi="Times New Roman" w:cs="Times New Roman"/>
          <w:color w:val="000000"/>
          <w:sz w:val="28"/>
          <w:lang w:val="en-US"/>
        </w:rPr>
        <w:t>25</w:t>
      </w:r>
      <w:r w:rsidR="002A1692">
        <w:rPr>
          <w:rFonts w:ascii="Times New Roman" w:eastAsia="Times New Roman" w:hAnsi="Times New Roman" w:cs="Times New Roman"/>
          <w:color w:val="000000"/>
          <w:sz w:val="28"/>
          <w:lang w:val="en-US"/>
        </w:rPr>
        <w:t>]</w:t>
      </w:r>
      <w:r w:rsidRPr="00254040">
        <w:rPr>
          <w:rFonts w:ascii="Times New Roman" w:eastAsia="Times New Roman" w:hAnsi="Times New Roman" w:cs="Times New Roman"/>
          <w:color w:val="000000"/>
          <w:sz w:val="28"/>
          <w:lang w:val="en-US"/>
        </w:rPr>
        <w:t>.</w:t>
      </w:r>
      <w:r w:rsidR="002A1692">
        <w:rPr>
          <w:rFonts w:ascii="Times New Roman" w:eastAsia="Times New Roman" w:hAnsi="Times New Roman" w:cs="Times New Roman"/>
          <w:color w:val="000000"/>
          <w:sz w:val="28"/>
          <w:szCs w:val="28"/>
          <w:lang w:val="en-US"/>
        </w:rPr>
        <w:t xml:space="preserve"> </w:t>
      </w:r>
      <w:r w:rsidRPr="00254040">
        <w:rPr>
          <w:rFonts w:ascii="Times New Roman" w:eastAsia="Times New Roman" w:hAnsi="Times New Roman" w:cs="Times New Roman"/>
          <w:color w:val="000000"/>
          <w:sz w:val="28"/>
          <w:lang w:val="en-US"/>
        </w:rPr>
        <w:t>An increase in body weight ≥7% occurred in 61.7% of patients.</w:t>
      </w:r>
      <w:r w:rsidR="002A1692">
        <w:rPr>
          <w:rFonts w:ascii="Times New Roman" w:eastAsia="Times New Roman" w:hAnsi="Times New Roman" w:cs="Times New Roman"/>
          <w:color w:val="000000"/>
          <w:sz w:val="28"/>
          <w:szCs w:val="28"/>
          <w:lang w:val="en-US"/>
        </w:rPr>
        <w:t xml:space="preserve"> </w:t>
      </w:r>
      <w:r w:rsidRPr="00254040">
        <w:rPr>
          <w:rFonts w:ascii="Times New Roman" w:eastAsia="Times New Roman" w:hAnsi="Times New Roman" w:cs="Times New Roman"/>
          <w:color w:val="000000"/>
          <w:sz w:val="28"/>
          <w:lang w:val="en-US"/>
        </w:rPr>
        <w:t>The mean values ​​of the body mass index increased from the initial 19.2 kg</w:t>
      </w:r>
      <w:r w:rsidR="002A1692">
        <w:rPr>
          <w:rFonts w:ascii="Times New Roman" w:eastAsia="Times New Roman" w:hAnsi="Times New Roman" w:cs="Times New Roman"/>
          <w:color w:val="000000"/>
          <w:sz w:val="28"/>
          <w:lang w:val="en-US"/>
        </w:rPr>
        <w:t>/</w:t>
      </w:r>
      <w:r w:rsidRPr="00254040">
        <w:rPr>
          <w:rFonts w:ascii="Times New Roman" w:eastAsia="Times New Roman" w:hAnsi="Times New Roman" w:cs="Times New Roman"/>
          <w:color w:val="000000"/>
          <w:sz w:val="28"/>
          <w:lang w:val="en-US"/>
        </w:rPr>
        <w:t>m</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19"/>
          <w:vertAlign w:val="superscript"/>
          <w:lang w:val="en-US"/>
        </w:rPr>
        <w:t>2</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to 20.9 kg</w:t>
      </w:r>
      <w:r w:rsidR="002A1692">
        <w:rPr>
          <w:rFonts w:ascii="Times New Roman" w:eastAsia="Times New Roman" w:hAnsi="Times New Roman" w:cs="Times New Roman"/>
          <w:color w:val="000000"/>
          <w:sz w:val="28"/>
          <w:lang w:val="en-US"/>
        </w:rPr>
        <w:t>/</w:t>
      </w:r>
      <w:r w:rsidRPr="00254040">
        <w:rPr>
          <w:rFonts w:ascii="Times New Roman" w:eastAsia="Times New Roman" w:hAnsi="Times New Roman" w:cs="Times New Roman"/>
          <w:color w:val="000000"/>
          <w:sz w:val="28"/>
          <w:lang w:val="en-US"/>
        </w:rPr>
        <w:t>m</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19"/>
          <w:vertAlign w:val="superscript"/>
          <w:lang w:val="en-US"/>
        </w:rPr>
        <w:t>2</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at the end of the open phase of the study.</w:t>
      </w:r>
    </w:p>
    <w:p w:rsidR="00254040" w:rsidRPr="00254040" w:rsidRDefault="00254040" w:rsidP="00254040">
      <w:pPr>
        <w:spacing w:after="0" w:line="380" w:lineRule="atLeast"/>
        <w:ind w:firstLine="709"/>
        <w:jc w:val="both"/>
        <w:rPr>
          <w:rFonts w:ascii="Times New Roman" w:eastAsia="Times New Roman" w:hAnsi="Times New Roman" w:cs="Times New Roman"/>
          <w:color w:val="000000"/>
          <w:sz w:val="28"/>
          <w:szCs w:val="28"/>
          <w:lang w:val="en-US"/>
        </w:rPr>
      </w:pPr>
      <w:r w:rsidRPr="00254040">
        <w:rPr>
          <w:rFonts w:ascii="Times New Roman" w:eastAsia="Times New Roman" w:hAnsi="Times New Roman" w:cs="Times New Roman"/>
          <w:color w:val="000000"/>
          <w:sz w:val="28"/>
          <w:lang w:val="en-US"/>
        </w:rPr>
        <w:t xml:space="preserve">In both studies with a long open phase described above </w:t>
      </w:r>
      <w:r w:rsidR="002D1B23">
        <w:rPr>
          <w:rFonts w:ascii="Times New Roman" w:eastAsia="Times New Roman" w:hAnsi="Times New Roman" w:cs="Times New Roman"/>
          <w:color w:val="000000"/>
          <w:sz w:val="28"/>
          <w:lang w:val="en-US"/>
        </w:rPr>
        <w:t>ERT</w:t>
      </w:r>
      <w:r w:rsidRPr="00254040">
        <w:rPr>
          <w:rFonts w:ascii="Times New Roman" w:eastAsia="Times New Roman" w:hAnsi="Times New Roman" w:cs="Times New Roman"/>
          <w:color w:val="000000"/>
          <w:sz w:val="28"/>
          <w:lang w:val="en-US"/>
        </w:rPr>
        <w:t xml:space="preserve"> associated with a decrease in the symptoms associated with </w:t>
      </w:r>
      <w:r w:rsidR="002A1692">
        <w:rPr>
          <w:rFonts w:ascii="Times New Roman" w:eastAsia="Times New Roman" w:hAnsi="Times New Roman" w:cs="Times New Roman"/>
          <w:color w:val="000000"/>
          <w:sz w:val="28"/>
          <w:lang w:val="en-US"/>
        </w:rPr>
        <w:t>EPI</w:t>
      </w:r>
      <w:r w:rsidRPr="00254040">
        <w:rPr>
          <w:rFonts w:ascii="Times New Roman" w:eastAsia="Times New Roman" w:hAnsi="Times New Roman" w:cs="Times New Roman"/>
          <w:color w:val="000000"/>
          <w:sz w:val="28"/>
          <w:lang w:val="en-US"/>
        </w:rPr>
        <w:t xml:space="preserve"> such as abdominal pain, impaired stool consistency and flatulence (Fig. 4</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B)</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[12,</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25].</w:t>
      </w:r>
      <w:r w:rsidR="002A1692">
        <w:rPr>
          <w:rFonts w:ascii="Times New Roman" w:eastAsia="Times New Roman" w:hAnsi="Times New Roman" w:cs="Times New Roman"/>
          <w:color w:val="000000"/>
          <w:sz w:val="28"/>
          <w:szCs w:val="28"/>
          <w:lang w:val="en-US"/>
        </w:rPr>
        <w:t xml:space="preserve"> </w:t>
      </w:r>
      <w:r w:rsidRPr="00254040">
        <w:rPr>
          <w:rFonts w:ascii="Times New Roman" w:eastAsia="Times New Roman" w:hAnsi="Times New Roman" w:cs="Times New Roman"/>
          <w:color w:val="000000"/>
          <w:sz w:val="28"/>
          <w:lang w:val="en-US"/>
        </w:rPr>
        <w:t xml:space="preserve">In a 24-week study, there was no clinically significant change in the quality of life </w:t>
      </w:r>
      <w:r w:rsidR="002A1692">
        <w:rPr>
          <w:rFonts w:ascii="Times New Roman" w:eastAsia="Times New Roman" w:hAnsi="Times New Roman" w:cs="Times New Roman"/>
          <w:color w:val="000000"/>
          <w:sz w:val="28"/>
          <w:lang w:val="en-US"/>
        </w:rPr>
        <w:t>(</w:t>
      </w:r>
      <w:r w:rsidRPr="00254040">
        <w:rPr>
          <w:rFonts w:ascii="Times New Roman" w:eastAsia="Times New Roman" w:hAnsi="Times New Roman" w:cs="Times New Roman"/>
          <w:color w:val="000000"/>
          <w:sz w:val="28"/>
          <w:lang w:val="en-US"/>
        </w:rPr>
        <w:t>questionnaire</w:t>
      </w:r>
      <w:r w:rsidR="002A1692">
        <w:rPr>
          <w:rFonts w:ascii="Times New Roman" w:eastAsia="Times New Roman" w:hAnsi="Times New Roman" w:cs="Times New Roman"/>
          <w:color w:val="000000"/>
          <w:sz w:val="28"/>
          <w:szCs w:val="28"/>
          <w:lang w:val="en-US"/>
        </w:rPr>
        <w:t xml:space="preserve"> </w:t>
      </w:r>
      <w:r w:rsidRPr="00254040">
        <w:rPr>
          <w:rFonts w:ascii="Times New Roman" w:eastAsia="Times New Roman" w:hAnsi="Times New Roman" w:cs="Times New Roman"/>
          <w:color w:val="000000"/>
          <w:sz w:val="28"/>
          <w:lang w:val="en-US"/>
        </w:rPr>
        <w:t>SF-</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36) at the end of treatment [12</w:t>
      </w:r>
      <w:r w:rsidR="002A1692">
        <w:rPr>
          <w:rFonts w:ascii="Times New Roman" w:eastAsia="Times New Roman" w:hAnsi="Times New Roman" w:cs="Times New Roman"/>
          <w:color w:val="000000"/>
          <w:sz w:val="28"/>
          <w:lang w:val="en-US"/>
        </w:rPr>
        <w:t>]</w:t>
      </w:r>
      <w:r w:rsidRPr="00254040">
        <w:rPr>
          <w:rFonts w:ascii="Times New Roman" w:eastAsia="Times New Roman" w:hAnsi="Times New Roman" w:cs="Times New Roman"/>
          <w:color w:val="000000"/>
          <w:sz w:val="28"/>
          <w:lang w:val="en-US"/>
        </w:rPr>
        <w:t>.</w:t>
      </w:r>
      <w:r w:rsidR="002A1692">
        <w:rPr>
          <w:rFonts w:ascii="Times New Roman" w:eastAsia="Times New Roman" w:hAnsi="Times New Roman" w:cs="Times New Roman"/>
          <w:color w:val="000000"/>
          <w:sz w:val="28"/>
          <w:szCs w:val="28"/>
          <w:lang w:val="en-US"/>
        </w:rPr>
        <w:t xml:space="preserve"> </w:t>
      </w:r>
      <w:r w:rsidRPr="00254040">
        <w:rPr>
          <w:rFonts w:ascii="Times New Roman" w:eastAsia="Times New Roman" w:hAnsi="Times New Roman" w:cs="Times New Roman"/>
          <w:color w:val="000000"/>
          <w:sz w:val="28"/>
          <w:lang w:val="en-US"/>
        </w:rPr>
        <w:t>However, in a 51-week study, the AFT improved the quality of life;</w:t>
      </w:r>
      <w:r w:rsidR="002A1692">
        <w:rPr>
          <w:rFonts w:ascii="Times New Roman" w:eastAsia="Times New Roman" w:hAnsi="Times New Roman" w:cs="Times New Roman"/>
          <w:color w:val="000000"/>
          <w:sz w:val="28"/>
          <w:szCs w:val="28"/>
          <w:lang w:val="en-US"/>
        </w:rPr>
        <w:t xml:space="preserve"> </w:t>
      </w:r>
      <w:r w:rsidRPr="00254040">
        <w:rPr>
          <w:rFonts w:ascii="Times New Roman" w:eastAsia="Times New Roman" w:hAnsi="Times New Roman" w:cs="Times New Roman"/>
          <w:color w:val="000000"/>
          <w:sz w:val="28"/>
          <w:lang w:val="en-US"/>
        </w:rPr>
        <w:t>7 out of 8</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SF-</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36</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indicators</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 xml:space="preserve">and two total indicators (including a significant increase in overall health, vitality, role-playing emotional functioning, mental and physical health) increased </w:t>
      </w:r>
      <w:r w:rsidR="002A1692">
        <w:rPr>
          <w:rFonts w:ascii="Times New Roman" w:eastAsia="Times New Roman" w:hAnsi="Times New Roman" w:cs="Times New Roman"/>
          <w:color w:val="000000"/>
          <w:sz w:val="28"/>
          <w:lang w:val="en-US"/>
        </w:rPr>
        <w:t>[</w:t>
      </w:r>
      <w:r w:rsidRPr="00254040">
        <w:rPr>
          <w:rFonts w:ascii="Times New Roman" w:eastAsia="Times New Roman" w:hAnsi="Times New Roman" w:cs="Times New Roman"/>
          <w:color w:val="000000"/>
          <w:sz w:val="28"/>
          <w:lang w:val="en-US"/>
        </w:rPr>
        <w:t>25</w:t>
      </w:r>
      <w:r w:rsidR="002A1692">
        <w:rPr>
          <w:rFonts w:ascii="Times New Roman" w:eastAsia="Times New Roman" w:hAnsi="Times New Roman" w:cs="Times New Roman"/>
          <w:color w:val="000000"/>
          <w:sz w:val="28"/>
          <w:lang w:val="en-US"/>
        </w:rPr>
        <w:t>]</w:t>
      </w:r>
      <w:r w:rsidRPr="00254040">
        <w:rPr>
          <w:rFonts w:ascii="Times New Roman" w:eastAsia="Times New Roman" w:hAnsi="Times New Roman" w:cs="Times New Roman"/>
          <w:color w:val="000000"/>
          <w:sz w:val="28"/>
          <w:lang w:val="en-US"/>
        </w:rPr>
        <w:t>.</w:t>
      </w:r>
    </w:p>
    <w:p w:rsidR="00254040" w:rsidRPr="00254040" w:rsidRDefault="00254040" w:rsidP="00254040">
      <w:pPr>
        <w:spacing w:after="0" w:line="380" w:lineRule="atLeast"/>
        <w:ind w:firstLine="709"/>
        <w:jc w:val="both"/>
        <w:rPr>
          <w:rFonts w:ascii="Times New Roman" w:eastAsia="Times New Roman" w:hAnsi="Times New Roman" w:cs="Times New Roman"/>
          <w:color w:val="000000"/>
          <w:sz w:val="28"/>
          <w:szCs w:val="28"/>
          <w:lang w:val="en-US"/>
        </w:rPr>
      </w:pPr>
      <w:r w:rsidRPr="00254040">
        <w:rPr>
          <w:rFonts w:ascii="Times New Roman" w:eastAsia="Times New Roman" w:hAnsi="Times New Roman" w:cs="Times New Roman"/>
          <w:color w:val="000000"/>
          <w:sz w:val="28"/>
          <w:lang w:val="en-US"/>
        </w:rPr>
        <w:t xml:space="preserve">Thus, clinical studies have shown that </w:t>
      </w:r>
      <w:r w:rsidR="002D1B23">
        <w:rPr>
          <w:rFonts w:ascii="Times New Roman" w:eastAsia="Times New Roman" w:hAnsi="Times New Roman" w:cs="Times New Roman"/>
          <w:color w:val="000000"/>
          <w:sz w:val="28"/>
          <w:lang w:val="en-US"/>
        </w:rPr>
        <w:t>ERT</w:t>
      </w:r>
      <w:r w:rsidRPr="00254040">
        <w:rPr>
          <w:rFonts w:ascii="Times New Roman" w:eastAsia="Times New Roman" w:hAnsi="Times New Roman" w:cs="Times New Roman"/>
          <w:color w:val="000000"/>
          <w:sz w:val="28"/>
          <w:lang w:val="en-US"/>
        </w:rPr>
        <w:t xml:space="preserve"> reduces</w:t>
      </w:r>
      <w:r w:rsidR="002A1692">
        <w:rPr>
          <w:rFonts w:ascii="Times New Roman" w:eastAsia="Times New Roman" w:hAnsi="Times New Roman" w:cs="Times New Roman"/>
          <w:color w:val="000000"/>
          <w:sz w:val="28"/>
          <w:lang w:val="en-US"/>
        </w:rPr>
        <w:t xml:space="preserve"> </w:t>
      </w:r>
      <w:proofErr w:type="spellStart"/>
      <w:r w:rsidRPr="00254040">
        <w:rPr>
          <w:rFonts w:ascii="Times New Roman" w:eastAsia="Times New Roman" w:hAnsi="Times New Roman" w:cs="Times New Roman"/>
          <w:color w:val="000000"/>
          <w:sz w:val="28"/>
          <w:lang w:val="en-US"/>
        </w:rPr>
        <w:t>malabsorption</w:t>
      </w:r>
      <w:proofErr w:type="spellEnd"/>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due</w:t>
      </w:r>
      <w:r w:rsidR="002A1692">
        <w:rPr>
          <w:rFonts w:ascii="Times New Roman" w:eastAsia="Times New Roman" w:hAnsi="Times New Roman" w:cs="Times New Roman"/>
          <w:color w:val="000000"/>
          <w:sz w:val="28"/>
          <w:lang w:val="en-US"/>
        </w:rPr>
        <w:t xml:space="preserve"> EPI</w:t>
      </w:r>
      <w:r w:rsidRPr="00254040">
        <w:rPr>
          <w:rFonts w:ascii="Times New Roman" w:eastAsia="Times New Roman" w:hAnsi="Times New Roman" w:cs="Times New Roman"/>
          <w:color w:val="000000"/>
          <w:sz w:val="28"/>
          <w:lang w:val="en-US"/>
        </w:rPr>
        <w:t xml:space="preserve"> and contributes significantly increase body weight in patients with CP [7,</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12,</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18,</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21,</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24,</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25].</w:t>
      </w:r>
      <w:r w:rsidR="002A1692">
        <w:rPr>
          <w:rFonts w:ascii="Times New Roman" w:eastAsia="Times New Roman" w:hAnsi="Times New Roman" w:cs="Times New Roman"/>
          <w:color w:val="000000"/>
          <w:sz w:val="28"/>
          <w:szCs w:val="28"/>
          <w:lang w:val="en-US"/>
        </w:rPr>
        <w:t xml:space="preserve"> </w:t>
      </w:r>
      <w:r w:rsidRPr="00254040">
        <w:rPr>
          <w:rFonts w:ascii="Times New Roman" w:eastAsia="Times New Roman" w:hAnsi="Times New Roman" w:cs="Times New Roman"/>
          <w:color w:val="000000"/>
          <w:sz w:val="28"/>
          <w:lang w:val="en-US"/>
        </w:rPr>
        <w:t>However, the effect of TFP on the life expectancy of patients was evaluated only in the study of D.</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de</w:t>
      </w:r>
      <w:r w:rsidR="002A1692">
        <w:rPr>
          <w:rFonts w:ascii="Times New Roman" w:eastAsia="Times New Roman" w:hAnsi="Times New Roman" w:cs="Times New Roman"/>
          <w:color w:val="000000"/>
          <w:sz w:val="28"/>
          <w:szCs w:val="28"/>
          <w:lang w:val="en-US"/>
        </w:rPr>
        <w:t xml:space="preserve"> </w:t>
      </w:r>
      <w:r w:rsidRPr="00254040">
        <w:rPr>
          <w:rFonts w:ascii="Times New Roman" w:eastAsia="Times New Roman" w:hAnsi="Times New Roman" w:cs="Times New Roman"/>
          <w:color w:val="000000"/>
          <w:sz w:val="28"/>
          <w:lang w:val="en-US"/>
        </w:rPr>
        <w:t>la</w:t>
      </w:r>
      <w:r w:rsidR="002A1692">
        <w:rPr>
          <w:rFonts w:ascii="Times New Roman" w:eastAsia="Times New Roman" w:hAnsi="Times New Roman" w:cs="Times New Roman"/>
          <w:color w:val="000000"/>
          <w:sz w:val="28"/>
          <w:szCs w:val="28"/>
          <w:lang w:val="en-US"/>
        </w:rPr>
        <w:t xml:space="preserve"> </w:t>
      </w:r>
      <w:proofErr w:type="spellStart"/>
      <w:r w:rsidRPr="00254040">
        <w:rPr>
          <w:rFonts w:ascii="Times New Roman" w:eastAsia="Times New Roman" w:hAnsi="Times New Roman" w:cs="Times New Roman"/>
          <w:color w:val="000000"/>
          <w:sz w:val="28"/>
          <w:lang w:val="en-US"/>
        </w:rPr>
        <w:t>Iglesia</w:t>
      </w:r>
      <w:proofErr w:type="spellEnd"/>
      <w:r w:rsidRPr="00254040">
        <w:rPr>
          <w:rFonts w:ascii="Times New Roman" w:eastAsia="Times New Roman" w:hAnsi="Times New Roman" w:cs="Times New Roman"/>
          <w:color w:val="000000"/>
          <w:sz w:val="28"/>
          <w:lang w:val="en-US"/>
        </w:rPr>
        <w:t>-Garcia</w:t>
      </w:r>
      <w:r w:rsidR="002A1692">
        <w:rPr>
          <w:rFonts w:ascii="Times New Roman" w:eastAsia="Times New Roman" w:hAnsi="Times New Roman" w:cs="Times New Roman"/>
          <w:color w:val="000000"/>
          <w:sz w:val="28"/>
          <w:szCs w:val="28"/>
          <w:lang w:val="en-US"/>
        </w:rPr>
        <w:t xml:space="preserve"> </w:t>
      </w:r>
      <w:r w:rsidRPr="00254040">
        <w:rPr>
          <w:rFonts w:ascii="Times New Roman" w:eastAsia="Times New Roman" w:hAnsi="Times New Roman" w:cs="Times New Roman"/>
          <w:color w:val="000000"/>
          <w:sz w:val="28"/>
          <w:lang w:val="en-US"/>
        </w:rPr>
        <w:t>et</w:t>
      </w:r>
      <w:r w:rsidR="002A1692">
        <w:rPr>
          <w:rFonts w:ascii="Times New Roman" w:eastAsia="Times New Roman" w:hAnsi="Times New Roman" w:cs="Times New Roman"/>
          <w:color w:val="000000"/>
          <w:sz w:val="28"/>
          <w:szCs w:val="28"/>
          <w:lang w:val="en-US"/>
        </w:rPr>
        <w:t xml:space="preserve"> </w:t>
      </w:r>
      <w:r w:rsidRPr="00254040">
        <w:rPr>
          <w:rFonts w:ascii="Times New Roman" w:eastAsia="Times New Roman" w:hAnsi="Times New Roman" w:cs="Times New Roman"/>
          <w:color w:val="000000"/>
          <w:sz w:val="28"/>
          <w:lang w:val="en-US"/>
        </w:rPr>
        <w:t>al</w:t>
      </w:r>
      <w:r w:rsidR="002A1692">
        <w:rPr>
          <w:rFonts w:ascii="Times New Roman" w:eastAsia="Times New Roman" w:hAnsi="Times New Roman" w:cs="Times New Roman"/>
          <w:color w:val="000000"/>
          <w:sz w:val="28"/>
          <w:lang w:val="en-US"/>
        </w:rPr>
        <w:t>.</w:t>
      </w:r>
      <w:r w:rsidR="002A1692">
        <w:rPr>
          <w:rFonts w:ascii="Times New Roman" w:eastAsia="Times New Roman" w:hAnsi="Times New Roman" w:cs="Times New Roman"/>
          <w:color w:val="000000"/>
          <w:sz w:val="28"/>
          <w:szCs w:val="28"/>
          <w:lang w:val="en-US"/>
        </w:rPr>
        <w:t xml:space="preserve"> </w:t>
      </w:r>
      <w:r w:rsidRPr="00254040">
        <w:rPr>
          <w:rFonts w:ascii="Times New Roman" w:eastAsia="Times New Roman" w:hAnsi="Times New Roman" w:cs="Times New Roman"/>
          <w:color w:val="000000"/>
          <w:sz w:val="28"/>
          <w:lang w:val="en-US"/>
        </w:rPr>
        <w:t>(2017) [8], as well as in the context of conducting operations on the prostate in cases of CP [9].</w:t>
      </w:r>
      <w:r w:rsidR="002A1692">
        <w:rPr>
          <w:rFonts w:ascii="Times New Roman" w:eastAsia="Times New Roman" w:hAnsi="Times New Roman" w:cs="Times New Roman"/>
          <w:color w:val="000000"/>
          <w:sz w:val="28"/>
          <w:szCs w:val="28"/>
          <w:lang w:val="en-US"/>
        </w:rPr>
        <w:t xml:space="preserve"> </w:t>
      </w:r>
      <w:r w:rsidRPr="00254040">
        <w:rPr>
          <w:rFonts w:ascii="Times New Roman" w:eastAsia="Times New Roman" w:hAnsi="Times New Roman" w:cs="Times New Roman"/>
          <w:color w:val="000000"/>
          <w:sz w:val="28"/>
          <w:lang w:val="en-US"/>
        </w:rPr>
        <w:t xml:space="preserve">According </w:t>
      </w:r>
      <w:r w:rsidRPr="00254040">
        <w:rPr>
          <w:rFonts w:ascii="Times New Roman" w:eastAsia="Times New Roman" w:hAnsi="Times New Roman" w:cs="Times New Roman"/>
          <w:color w:val="000000"/>
          <w:sz w:val="28"/>
          <w:lang w:val="en-US"/>
        </w:rPr>
        <w:lastRenderedPageBreak/>
        <w:t>to the data of the retrospective observational study, the absence of the appointment of the AFT after surgery was a strong and independent risk factor for increasing mortality in the long-term after discharge from hospital [9].</w:t>
      </w:r>
    </w:p>
    <w:p w:rsidR="00254040" w:rsidRPr="00254040" w:rsidRDefault="00254040" w:rsidP="00254040">
      <w:pPr>
        <w:spacing w:after="0" w:line="380" w:lineRule="atLeast"/>
        <w:ind w:firstLine="709"/>
        <w:jc w:val="both"/>
        <w:rPr>
          <w:rFonts w:ascii="Times New Roman" w:eastAsia="Times New Roman" w:hAnsi="Times New Roman" w:cs="Times New Roman"/>
          <w:color w:val="000000"/>
          <w:sz w:val="28"/>
          <w:szCs w:val="28"/>
          <w:lang w:val="en-US"/>
        </w:rPr>
      </w:pPr>
      <w:r w:rsidRPr="00254040">
        <w:rPr>
          <w:rFonts w:ascii="Times New Roman" w:eastAsia="Times New Roman" w:hAnsi="Times New Roman" w:cs="Times New Roman"/>
          <w:color w:val="000000"/>
          <w:sz w:val="28"/>
          <w:lang w:val="en-US"/>
        </w:rPr>
        <w:t xml:space="preserve">It has been proved that with the help of ZPT it is possible to eliminate the symptoms associated with </w:t>
      </w:r>
      <w:r w:rsidR="002A1692">
        <w:rPr>
          <w:rFonts w:ascii="Times New Roman" w:eastAsia="Times New Roman" w:hAnsi="Times New Roman" w:cs="Times New Roman"/>
          <w:color w:val="000000"/>
          <w:sz w:val="28"/>
          <w:lang w:val="en-US"/>
        </w:rPr>
        <w:t>EPI</w:t>
      </w:r>
      <w:r w:rsidRPr="00254040">
        <w:rPr>
          <w:rFonts w:ascii="Times New Roman" w:eastAsia="Times New Roman" w:hAnsi="Times New Roman" w:cs="Times New Roman"/>
          <w:color w:val="000000"/>
          <w:sz w:val="28"/>
          <w:lang w:val="en-US"/>
        </w:rPr>
        <w:t>: abdominal pain, flatulence,</w:t>
      </w:r>
      <w:r w:rsidR="002A1692">
        <w:rPr>
          <w:rFonts w:ascii="Times New Roman" w:eastAsia="Times New Roman" w:hAnsi="Times New Roman" w:cs="Times New Roman"/>
          <w:color w:val="000000"/>
          <w:sz w:val="28"/>
          <w:lang w:val="en-US"/>
        </w:rPr>
        <w:t xml:space="preserve"> </w:t>
      </w:r>
      <w:proofErr w:type="spellStart"/>
      <w:r w:rsidRPr="00254040">
        <w:rPr>
          <w:rFonts w:ascii="Times New Roman" w:eastAsia="Times New Roman" w:hAnsi="Times New Roman" w:cs="Times New Roman"/>
          <w:color w:val="000000"/>
          <w:sz w:val="28"/>
          <w:lang w:val="en-US"/>
        </w:rPr>
        <w:t>steatori</w:t>
      </w:r>
      <w:proofErr w:type="spellEnd"/>
      <w:r w:rsidR="002A1692">
        <w:rPr>
          <w:rFonts w:ascii="Times New Roman" w:eastAsia="Times New Roman" w:hAnsi="Times New Roman" w:cs="Times New Roman"/>
          <w:color w:val="000000"/>
          <w:sz w:val="28"/>
          <w:lang w:val="en-US"/>
        </w:rPr>
        <w:t>,</w:t>
      </w:r>
      <w:r w:rsidRPr="00254040">
        <w:rPr>
          <w:rFonts w:ascii="Times New Roman" w:eastAsia="Times New Roman" w:hAnsi="Times New Roman" w:cs="Times New Roman"/>
          <w:color w:val="000000"/>
          <w:sz w:val="28"/>
          <w:lang w:val="en-US"/>
        </w:rPr>
        <w:t xml:space="preserve"> and also improve the quality of life of patients with </w:t>
      </w:r>
      <w:r w:rsidR="002A1692">
        <w:rPr>
          <w:rFonts w:ascii="Times New Roman" w:eastAsia="Times New Roman" w:hAnsi="Times New Roman" w:cs="Times New Roman"/>
          <w:color w:val="000000"/>
          <w:sz w:val="28"/>
          <w:lang w:val="en-US"/>
        </w:rPr>
        <w:t>CP</w:t>
      </w:r>
      <w:r w:rsidRPr="00254040">
        <w:rPr>
          <w:rFonts w:ascii="Times New Roman" w:eastAsia="Times New Roman" w:hAnsi="Times New Roman" w:cs="Times New Roman"/>
          <w:color w:val="000000"/>
          <w:sz w:val="28"/>
          <w:lang w:val="en-US"/>
        </w:rPr>
        <w:t xml:space="preserve"> </w:t>
      </w:r>
      <w:r w:rsidR="002A1692">
        <w:rPr>
          <w:rFonts w:ascii="Times New Roman" w:eastAsia="Times New Roman" w:hAnsi="Times New Roman" w:cs="Times New Roman"/>
          <w:color w:val="000000"/>
          <w:sz w:val="28"/>
          <w:lang w:val="en-US"/>
        </w:rPr>
        <w:t>[</w:t>
      </w:r>
      <w:r w:rsidRPr="00254040">
        <w:rPr>
          <w:rFonts w:ascii="Times New Roman" w:eastAsia="Times New Roman" w:hAnsi="Times New Roman" w:cs="Times New Roman"/>
          <w:color w:val="000000"/>
          <w:sz w:val="28"/>
          <w:lang w:val="en-US"/>
        </w:rPr>
        <w:t>15</w:t>
      </w:r>
      <w:r w:rsidR="002A1692">
        <w:rPr>
          <w:rFonts w:ascii="Times New Roman" w:eastAsia="Times New Roman" w:hAnsi="Times New Roman" w:cs="Times New Roman"/>
          <w:color w:val="000000"/>
          <w:sz w:val="28"/>
          <w:lang w:val="en-US"/>
        </w:rPr>
        <w:t>,</w:t>
      </w:r>
      <w:r w:rsidRPr="00254040">
        <w:rPr>
          <w:rFonts w:ascii="Times New Roman" w:eastAsia="Times New Roman" w:hAnsi="Times New Roman" w:cs="Times New Roman"/>
          <w:color w:val="000000"/>
          <w:sz w:val="28"/>
          <w:lang w:val="en-US"/>
        </w:rPr>
        <w:t xml:space="preserve"> 20, </w:t>
      </w:r>
      <w:proofErr w:type="gramStart"/>
      <w:r w:rsidRPr="00254040">
        <w:rPr>
          <w:rFonts w:ascii="Times New Roman" w:eastAsia="Times New Roman" w:hAnsi="Times New Roman" w:cs="Times New Roman"/>
          <w:color w:val="000000"/>
          <w:sz w:val="28"/>
          <w:lang w:val="en-US"/>
        </w:rPr>
        <w:t>25</w:t>
      </w:r>
      <w:proofErr w:type="gramEnd"/>
      <w:r w:rsidRPr="00254040">
        <w:rPr>
          <w:rFonts w:ascii="Times New Roman" w:eastAsia="Times New Roman" w:hAnsi="Times New Roman" w:cs="Times New Roman"/>
          <w:color w:val="000000"/>
          <w:sz w:val="28"/>
          <w:lang w:val="en-US"/>
        </w:rPr>
        <w:t>].</w:t>
      </w:r>
      <w:r w:rsidR="002A1692">
        <w:rPr>
          <w:rFonts w:ascii="Times New Roman" w:eastAsia="Times New Roman" w:hAnsi="Times New Roman" w:cs="Times New Roman"/>
          <w:color w:val="000000"/>
          <w:sz w:val="28"/>
          <w:szCs w:val="28"/>
          <w:lang w:val="en-US"/>
        </w:rPr>
        <w:t xml:space="preserve"> </w:t>
      </w:r>
      <w:r w:rsidRPr="00254040">
        <w:rPr>
          <w:rFonts w:ascii="Times New Roman" w:eastAsia="Times New Roman" w:hAnsi="Times New Roman" w:cs="Times New Roman"/>
          <w:color w:val="000000"/>
          <w:sz w:val="28"/>
          <w:lang w:val="en-US"/>
        </w:rPr>
        <w:t xml:space="preserve">Thus, the studies carried out to date confirm the effectiveness of TFP in improving the quality of life, lengthening its duration, and also leveling the symptoms associated with </w:t>
      </w:r>
      <w:r w:rsidR="002A1692">
        <w:rPr>
          <w:rFonts w:ascii="Times New Roman" w:eastAsia="Times New Roman" w:hAnsi="Times New Roman" w:cs="Times New Roman"/>
          <w:color w:val="000000"/>
          <w:sz w:val="28"/>
          <w:lang w:val="en-US"/>
        </w:rPr>
        <w:t>EPI</w:t>
      </w:r>
      <w:r w:rsidRPr="00254040">
        <w:rPr>
          <w:rFonts w:ascii="Times New Roman" w:eastAsia="Times New Roman" w:hAnsi="Times New Roman" w:cs="Times New Roman"/>
          <w:color w:val="000000"/>
          <w:sz w:val="28"/>
          <w:lang w:val="en-US"/>
        </w:rPr>
        <w:t xml:space="preserve"> </w:t>
      </w:r>
      <w:r w:rsidR="002A1692">
        <w:rPr>
          <w:rFonts w:ascii="Times New Roman" w:eastAsia="Times New Roman" w:hAnsi="Times New Roman" w:cs="Times New Roman"/>
          <w:color w:val="000000"/>
          <w:sz w:val="28"/>
          <w:lang w:val="en-US"/>
        </w:rPr>
        <w:t>(</w:t>
      </w:r>
      <w:r w:rsidRPr="00254040">
        <w:rPr>
          <w:rFonts w:ascii="Times New Roman" w:eastAsia="Times New Roman" w:hAnsi="Times New Roman" w:cs="Times New Roman"/>
          <w:color w:val="000000"/>
          <w:sz w:val="28"/>
          <w:lang w:val="en-US"/>
        </w:rPr>
        <w:t>malnutrition</w:t>
      </w:r>
      <w:r w:rsidR="002A1692">
        <w:rPr>
          <w:rFonts w:ascii="Times New Roman" w:eastAsia="Times New Roman" w:hAnsi="Times New Roman" w:cs="Times New Roman"/>
          <w:color w:val="000000"/>
          <w:sz w:val="28"/>
          <w:lang w:val="en-US"/>
        </w:rPr>
        <w:t>,</w:t>
      </w:r>
      <w:r w:rsidRPr="00254040">
        <w:rPr>
          <w:rFonts w:ascii="Times New Roman" w:eastAsia="Times New Roman" w:hAnsi="Times New Roman" w:cs="Times New Roman"/>
          <w:color w:val="000000"/>
          <w:sz w:val="28"/>
          <w:lang w:val="en-US"/>
        </w:rPr>
        <w:t xml:space="preserve"> weight loss and increased risk of mortality in patients with </w:t>
      </w:r>
      <w:r w:rsidR="002A1692">
        <w:rPr>
          <w:rFonts w:ascii="Times New Roman" w:eastAsia="Times New Roman" w:hAnsi="Times New Roman" w:cs="Times New Roman"/>
          <w:color w:val="000000"/>
          <w:sz w:val="28"/>
          <w:lang w:val="en-US"/>
        </w:rPr>
        <w:t>CP</w:t>
      </w:r>
      <w:r w:rsidRPr="00254040">
        <w:rPr>
          <w:rFonts w:ascii="Times New Roman" w:eastAsia="Times New Roman" w:hAnsi="Times New Roman" w:cs="Times New Roman"/>
          <w:color w:val="000000"/>
          <w:sz w:val="28"/>
          <w:lang w:val="en-US"/>
        </w:rPr>
        <w:t>).</w:t>
      </w:r>
    </w:p>
    <w:p w:rsidR="00254040" w:rsidRPr="00254040" w:rsidRDefault="00254040" w:rsidP="00254040">
      <w:pPr>
        <w:spacing w:after="0" w:line="380" w:lineRule="atLeast"/>
        <w:ind w:firstLine="709"/>
        <w:jc w:val="both"/>
        <w:rPr>
          <w:rFonts w:ascii="Times New Roman" w:eastAsia="Times New Roman" w:hAnsi="Times New Roman" w:cs="Times New Roman"/>
          <w:color w:val="000000"/>
          <w:sz w:val="28"/>
          <w:szCs w:val="28"/>
          <w:lang w:val="en-US"/>
        </w:rPr>
      </w:pPr>
      <w:r w:rsidRPr="00254040">
        <w:rPr>
          <w:rFonts w:ascii="Times New Roman" w:eastAsia="Times New Roman" w:hAnsi="Times New Roman" w:cs="Times New Roman"/>
          <w:color w:val="000000"/>
          <w:sz w:val="28"/>
          <w:lang w:val="en-US"/>
        </w:rPr>
        <w:t xml:space="preserve">Unfortunately, in clinical practice, patients with </w:t>
      </w:r>
      <w:r w:rsidR="002A1692">
        <w:rPr>
          <w:rFonts w:ascii="Times New Roman" w:eastAsia="Times New Roman" w:hAnsi="Times New Roman" w:cs="Times New Roman"/>
          <w:color w:val="000000"/>
          <w:sz w:val="28"/>
          <w:lang w:val="en-US"/>
        </w:rPr>
        <w:t>EPI</w:t>
      </w:r>
      <w:r w:rsidRPr="00254040">
        <w:rPr>
          <w:rFonts w:ascii="Times New Roman" w:eastAsia="Times New Roman" w:hAnsi="Times New Roman" w:cs="Times New Roman"/>
          <w:color w:val="000000"/>
          <w:sz w:val="28"/>
          <w:lang w:val="en-US"/>
        </w:rPr>
        <w:t xml:space="preserve"> often do not receive treatment or receive insufficient doses of enzyme preparations [5,</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16</w:t>
      </w:r>
      <w:r w:rsidR="002A1692">
        <w:rPr>
          <w:rFonts w:ascii="Times New Roman" w:eastAsia="Times New Roman" w:hAnsi="Times New Roman" w:cs="Times New Roman"/>
          <w:color w:val="000000"/>
          <w:sz w:val="28"/>
          <w:lang w:val="en-US"/>
        </w:rPr>
        <w:t>]</w:t>
      </w:r>
      <w:r w:rsidRPr="00254040">
        <w:rPr>
          <w:rFonts w:ascii="Times New Roman" w:eastAsia="Times New Roman" w:hAnsi="Times New Roman" w:cs="Times New Roman"/>
          <w:color w:val="000000"/>
          <w:sz w:val="28"/>
          <w:lang w:val="en-US"/>
        </w:rPr>
        <w:t>.</w:t>
      </w:r>
    </w:p>
    <w:p w:rsidR="00254040" w:rsidRPr="00254040" w:rsidRDefault="00254040" w:rsidP="00254040">
      <w:pPr>
        <w:spacing w:after="0" w:line="380" w:lineRule="atLeast"/>
        <w:ind w:firstLine="709"/>
        <w:jc w:val="both"/>
        <w:rPr>
          <w:rFonts w:ascii="Times New Roman" w:eastAsia="Times New Roman" w:hAnsi="Times New Roman" w:cs="Times New Roman"/>
          <w:color w:val="000000"/>
          <w:sz w:val="28"/>
          <w:szCs w:val="28"/>
          <w:lang w:val="en-US"/>
        </w:rPr>
      </w:pPr>
      <w:r w:rsidRPr="00254040">
        <w:rPr>
          <w:rFonts w:ascii="Times New Roman" w:eastAsia="Times New Roman" w:hAnsi="Times New Roman" w:cs="Times New Roman"/>
          <w:color w:val="000000"/>
          <w:sz w:val="28"/>
          <w:lang w:val="en-US"/>
        </w:rPr>
        <w:t xml:space="preserve">According to the unified European clinical guidelines for the diagnosis and treatment of </w:t>
      </w:r>
      <w:r w:rsidR="002A1692">
        <w:rPr>
          <w:rFonts w:ascii="Times New Roman" w:eastAsia="Times New Roman" w:hAnsi="Times New Roman" w:cs="Times New Roman"/>
          <w:color w:val="000000"/>
          <w:sz w:val="28"/>
          <w:lang w:val="en-US"/>
        </w:rPr>
        <w:t>CP</w:t>
      </w:r>
      <w:r w:rsidRPr="00254040">
        <w:rPr>
          <w:rFonts w:ascii="Times New Roman" w:eastAsia="Times New Roman" w:hAnsi="Times New Roman" w:cs="Times New Roman"/>
          <w:color w:val="000000"/>
          <w:sz w:val="28"/>
          <w:lang w:val="en-US"/>
        </w:rPr>
        <w:t>, the minimum dose of lipase required for correcting HIV is 40</w:t>
      </w:r>
      <w:r w:rsidR="002A1692">
        <w:rPr>
          <w:rFonts w:ascii="Times New Roman" w:eastAsia="Times New Roman" w:hAnsi="Times New Roman" w:cs="Times New Roman"/>
          <w:color w:val="000000"/>
          <w:sz w:val="28"/>
          <w:szCs w:val="28"/>
          <w:lang w:val="en-US"/>
        </w:rPr>
        <w:t xml:space="preserve"> </w:t>
      </w:r>
      <w:r w:rsidRPr="00254040">
        <w:rPr>
          <w:rFonts w:ascii="Times New Roman" w:eastAsia="Times New Roman" w:hAnsi="Times New Roman" w:cs="Times New Roman"/>
          <w:color w:val="000000"/>
          <w:sz w:val="28"/>
          <w:lang w:val="en-US"/>
        </w:rPr>
        <w:t>000-50</w:t>
      </w:r>
      <w:r w:rsidR="002A1692">
        <w:rPr>
          <w:rFonts w:ascii="Times New Roman" w:eastAsia="Times New Roman" w:hAnsi="Times New Roman" w:cs="Times New Roman"/>
          <w:color w:val="000000"/>
          <w:sz w:val="28"/>
          <w:szCs w:val="28"/>
          <w:lang w:val="en-US"/>
        </w:rPr>
        <w:t xml:space="preserve"> </w:t>
      </w:r>
      <w:r w:rsidRPr="00254040">
        <w:rPr>
          <w:rFonts w:ascii="Times New Roman" w:eastAsia="Times New Roman" w:hAnsi="Times New Roman" w:cs="Times New Roman"/>
          <w:color w:val="000000"/>
          <w:sz w:val="28"/>
          <w:lang w:val="en-US"/>
        </w:rPr>
        <w:t>000USP</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for the main meal and half the dose for intermediate meals (level of evidence</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is</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1A, the degree of agreement of experts</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is</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strong) [26].</w:t>
      </w:r>
      <w:r w:rsidR="002A1692">
        <w:rPr>
          <w:rFonts w:ascii="Times New Roman" w:eastAsia="Times New Roman" w:hAnsi="Times New Roman" w:cs="Times New Roman"/>
          <w:color w:val="000000"/>
          <w:sz w:val="28"/>
          <w:szCs w:val="28"/>
          <w:lang w:val="en-US"/>
        </w:rPr>
        <w:t xml:space="preserve"> </w:t>
      </w:r>
      <w:r w:rsidRPr="00254040">
        <w:rPr>
          <w:rFonts w:ascii="Times New Roman" w:eastAsia="Times New Roman" w:hAnsi="Times New Roman" w:cs="Times New Roman"/>
          <w:color w:val="000000"/>
          <w:sz w:val="28"/>
          <w:lang w:val="en-US"/>
        </w:rPr>
        <w:t>The most</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 xml:space="preserve">recent and well methodologically constructed RCTs demonstrated the effectiveness of ZPT </w:t>
      </w:r>
      <w:r w:rsidR="002A1692">
        <w:rPr>
          <w:rFonts w:ascii="Times New Roman" w:eastAsia="Times New Roman" w:hAnsi="Times New Roman" w:cs="Times New Roman"/>
          <w:color w:val="000000"/>
          <w:sz w:val="28"/>
          <w:lang w:val="en-US"/>
        </w:rPr>
        <w:t>EPI</w:t>
      </w:r>
      <w:r w:rsidRPr="00254040">
        <w:rPr>
          <w:rFonts w:ascii="Times New Roman" w:eastAsia="Times New Roman" w:hAnsi="Times New Roman" w:cs="Times New Roman"/>
          <w:color w:val="000000"/>
          <w:sz w:val="28"/>
          <w:lang w:val="en-US"/>
        </w:rPr>
        <w:t xml:space="preserve"> with the use of</w:t>
      </w:r>
      <w:r w:rsidR="002A1692">
        <w:rPr>
          <w:rFonts w:ascii="Times New Roman" w:eastAsia="Times New Roman" w:hAnsi="Times New Roman" w:cs="Times New Roman"/>
          <w:color w:val="000000"/>
          <w:sz w:val="28"/>
          <w:lang w:val="en-US"/>
        </w:rPr>
        <w:t xml:space="preserve"> </w:t>
      </w:r>
      <w:proofErr w:type="spellStart"/>
      <w:r w:rsidRPr="00254040">
        <w:rPr>
          <w:rFonts w:ascii="Times New Roman" w:eastAsia="Times New Roman" w:hAnsi="Times New Roman" w:cs="Times New Roman"/>
          <w:color w:val="000000"/>
          <w:sz w:val="28"/>
          <w:lang w:val="en-US"/>
        </w:rPr>
        <w:t>minimocrosses</w:t>
      </w:r>
      <w:proofErr w:type="spellEnd"/>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with an enteric-coated membrane at a dose of 40</w:t>
      </w:r>
      <w:r w:rsidR="002A1692">
        <w:rPr>
          <w:rFonts w:ascii="Times New Roman" w:eastAsia="Times New Roman" w:hAnsi="Times New Roman" w:cs="Times New Roman"/>
          <w:color w:val="000000"/>
          <w:sz w:val="28"/>
          <w:szCs w:val="28"/>
          <w:lang w:val="en-US"/>
        </w:rPr>
        <w:t xml:space="preserve"> </w:t>
      </w:r>
      <w:r w:rsidRPr="00254040">
        <w:rPr>
          <w:rFonts w:ascii="Times New Roman" w:eastAsia="Times New Roman" w:hAnsi="Times New Roman" w:cs="Times New Roman"/>
          <w:color w:val="000000"/>
          <w:sz w:val="28"/>
          <w:lang w:val="en-US"/>
        </w:rPr>
        <w:t>000 to 80</w:t>
      </w:r>
      <w:r w:rsidR="002A1692">
        <w:rPr>
          <w:rFonts w:ascii="Times New Roman" w:eastAsia="Times New Roman" w:hAnsi="Times New Roman" w:cs="Times New Roman"/>
          <w:color w:val="000000"/>
          <w:sz w:val="28"/>
          <w:szCs w:val="28"/>
          <w:lang w:val="en-US"/>
        </w:rPr>
        <w:t xml:space="preserve"> </w:t>
      </w:r>
      <w:r w:rsidRPr="00254040">
        <w:rPr>
          <w:rFonts w:ascii="Times New Roman" w:eastAsia="Times New Roman" w:hAnsi="Times New Roman" w:cs="Times New Roman"/>
          <w:color w:val="000000"/>
          <w:sz w:val="28"/>
          <w:lang w:val="en-US"/>
        </w:rPr>
        <w:t>000</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USP</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for each main meal and at half the dose for each intermediate meal for one snack.</w:t>
      </w:r>
    </w:p>
    <w:p w:rsidR="00254040" w:rsidRPr="00254040" w:rsidRDefault="00254040" w:rsidP="00254040">
      <w:pPr>
        <w:spacing w:after="0" w:line="380" w:lineRule="atLeast"/>
        <w:ind w:firstLine="709"/>
        <w:jc w:val="both"/>
        <w:rPr>
          <w:rFonts w:ascii="Times New Roman" w:eastAsia="Times New Roman" w:hAnsi="Times New Roman" w:cs="Times New Roman"/>
          <w:color w:val="000000"/>
          <w:sz w:val="28"/>
          <w:szCs w:val="28"/>
          <w:lang w:val="en-US"/>
        </w:rPr>
      </w:pPr>
      <w:r w:rsidRPr="00254040">
        <w:rPr>
          <w:rFonts w:ascii="Times New Roman" w:eastAsia="Times New Roman" w:hAnsi="Times New Roman" w:cs="Times New Roman"/>
          <w:color w:val="000000"/>
          <w:sz w:val="28"/>
          <w:lang w:val="en-US"/>
        </w:rPr>
        <w:t>These recommendations cite the results of clinical studies demonstrating that alleviating the symptoms of BPH is not always associated with the normalization of</w:t>
      </w:r>
      <w:r w:rsidR="002D1B23">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nutritional</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status [4].</w:t>
      </w:r>
      <w:r w:rsidR="002A1692">
        <w:rPr>
          <w:rFonts w:ascii="Times New Roman" w:eastAsia="Times New Roman" w:hAnsi="Times New Roman" w:cs="Times New Roman"/>
          <w:color w:val="000000"/>
          <w:sz w:val="28"/>
          <w:szCs w:val="28"/>
          <w:lang w:val="en-US"/>
        </w:rPr>
        <w:t xml:space="preserve"> </w:t>
      </w:r>
      <w:r w:rsidRPr="00254040">
        <w:rPr>
          <w:rFonts w:ascii="Times New Roman" w:eastAsia="Times New Roman" w:hAnsi="Times New Roman" w:cs="Times New Roman"/>
          <w:color w:val="000000"/>
          <w:sz w:val="28"/>
          <w:lang w:val="en-US"/>
        </w:rPr>
        <w:t>A recent review confirms the concept of controlling the normalization of</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nutritional</w:t>
      </w:r>
      <w:r w:rsidR="002A1692">
        <w:rPr>
          <w:rFonts w:ascii="Times New Roman" w:eastAsia="Times New Roman" w:hAnsi="Times New Roman" w:cs="Times New Roman"/>
          <w:color w:val="000000"/>
          <w:sz w:val="28"/>
          <w:lang w:val="en-US"/>
        </w:rPr>
        <w:t xml:space="preserve"> </w:t>
      </w:r>
      <w:r w:rsidRPr="00254040">
        <w:rPr>
          <w:rFonts w:ascii="Times New Roman" w:eastAsia="Times New Roman" w:hAnsi="Times New Roman" w:cs="Times New Roman"/>
          <w:color w:val="000000"/>
          <w:sz w:val="28"/>
          <w:lang w:val="en-US"/>
        </w:rPr>
        <w:t xml:space="preserve">parameters (anthropometric and biochemical) as an optimal way of assessing the effectiveness of the LPT of the </w:t>
      </w:r>
      <w:r w:rsidR="002A1692">
        <w:rPr>
          <w:rFonts w:ascii="Times New Roman" w:eastAsia="Times New Roman" w:hAnsi="Times New Roman" w:cs="Times New Roman"/>
          <w:color w:val="000000"/>
          <w:sz w:val="28"/>
          <w:lang w:val="en-US"/>
        </w:rPr>
        <w:t>EPI</w:t>
      </w:r>
      <w:r w:rsidRPr="00254040">
        <w:rPr>
          <w:rFonts w:ascii="Times New Roman" w:eastAsia="Times New Roman" w:hAnsi="Times New Roman" w:cs="Times New Roman"/>
          <w:color w:val="000000"/>
          <w:sz w:val="28"/>
          <w:lang w:val="en-US"/>
        </w:rPr>
        <w:t xml:space="preserve"> [10].</w:t>
      </w:r>
    </w:p>
    <w:p w:rsidR="00254040" w:rsidRPr="00254040" w:rsidRDefault="00254040" w:rsidP="00254040">
      <w:pPr>
        <w:spacing w:after="0" w:line="380" w:lineRule="atLeast"/>
        <w:ind w:firstLine="709"/>
        <w:jc w:val="both"/>
        <w:rPr>
          <w:rFonts w:ascii="Times New Roman" w:eastAsia="Times New Roman" w:hAnsi="Times New Roman" w:cs="Times New Roman"/>
          <w:color w:val="000000"/>
          <w:sz w:val="28"/>
          <w:szCs w:val="28"/>
          <w:lang w:val="en-US"/>
        </w:rPr>
      </w:pPr>
      <w:r w:rsidRPr="00254040">
        <w:rPr>
          <w:rFonts w:ascii="Times New Roman" w:eastAsia="Times New Roman" w:hAnsi="Times New Roman" w:cs="Times New Roman"/>
          <w:color w:val="000000"/>
          <w:sz w:val="28"/>
          <w:lang w:val="en-US"/>
        </w:rPr>
        <w:t>These are important issues that have not yet been adequately reflected in practice.</w:t>
      </w:r>
    </w:p>
    <w:p w:rsidR="00254040" w:rsidRPr="00254040" w:rsidRDefault="002A1692" w:rsidP="00254040">
      <w:pPr>
        <w:spacing w:after="0" w:line="380" w:lineRule="atLeast"/>
        <w:ind w:firstLine="709"/>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 </w:t>
      </w:r>
      <w:r w:rsidR="00254040" w:rsidRPr="00254040">
        <w:rPr>
          <w:rFonts w:ascii="Times New Roman" w:eastAsia="Times New Roman" w:hAnsi="Times New Roman" w:cs="Times New Roman"/>
          <w:color w:val="000000"/>
          <w:sz w:val="28"/>
          <w:lang w:val="en-US"/>
        </w:rPr>
        <w:t xml:space="preserve">Therefore, training physicians and patients for new approaches to the ZPT of </w:t>
      </w:r>
      <w:r>
        <w:rPr>
          <w:rFonts w:ascii="Times New Roman" w:eastAsia="Times New Roman" w:hAnsi="Times New Roman" w:cs="Times New Roman"/>
          <w:color w:val="000000"/>
          <w:sz w:val="28"/>
          <w:lang w:val="en-US"/>
        </w:rPr>
        <w:t>EPI</w:t>
      </w:r>
      <w:r w:rsidR="00254040" w:rsidRPr="00254040">
        <w:rPr>
          <w:rFonts w:ascii="Times New Roman" w:eastAsia="Times New Roman" w:hAnsi="Times New Roman" w:cs="Times New Roman"/>
          <w:color w:val="000000"/>
          <w:sz w:val="28"/>
          <w:lang w:val="en-US"/>
        </w:rPr>
        <w:t xml:space="preserve"> can potentially improve the quality of life and its duration in patients with </w:t>
      </w:r>
      <w:r>
        <w:rPr>
          <w:rFonts w:ascii="Times New Roman" w:eastAsia="Times New Roman" w:hAnsi="Times New Roman" w:cs="Times New Roman"/>
          <w:color w:val="000000"/>
          <w:sz w:val="28"/>
          <w:lang w:val="en-US"/>
        </w:rPr>
        <w:t>CP</w:t>
      </w:r>
      <w:r w:rsidR="00254040" w:rsidRPr="00254040">
        <w:rPr>
          <w:rFonts w:ascii="Times New Roman" w:eastAsia="Times New Roman" w:hAnsi="Times New Roman" w:cs="Times New Roman"/>
          <w:color w:val="000000"/>
          <w:sz w:val="28"/>
          <w:lang w:val="en-US"/>
        </w:rPr>
        <w:t>.</w:t>
      </w:r>
    </w:p>
    <w:p w:rsidR="00254040" w:rsidRPr="00254040" w:rsidRDefault="00254040" w:rsidP="00254040">
      <w:pPr>
        <w:spacing w:after="0" w:line="380" w:lineRule="atLeast"/>
        <w:ind w:firstLine="709"/>
        <w:jc w:val="both"/>
        <w:rPr>
          <w:rFonts w:ascii="Times New Roman" w:eastAsia="Times New Roman" w:hAnsi="Times New Roman" w:cs="Times New Roman"/>
          <w:color w:val="000000"/>
          <w:sz w:val="28"/>
          <w:szCs w:val="28"/>
          <w:lang w:val="en-US"/>
        </w:rPr>
      </w:pPr>
      <w:r w:rsidRPr="00254040">
        <w:rPr>
          <w:rFonts w:ascii="Times New Roman" w:eastAsia="Times New Roman" w:hAnsi="Times New Roman" w:cs="Times New Roman"/>
          <w:color w:val="000000"/>
          <w:sz w:val="28"/>
          <w:lang w:val="en-US"/>
        </w:rPr>
        <w:t>Further long-term studies are worthwhile.</w:t>
      </w:r>
    </w:p>
    <w:p w:rsidR="00254040" w:rsidRPr="00254040" w:rsidRDefault="002A1692" w:rsidP="00254040">
      <w:pPr>
        <w:spacing w:line="229" w:lineRule="atLeast"/>
        <w:rPr>
          <w:rFonts w:ascii="Times New Roman" w:eastAsia="Times New Roman" w:hAnsi="Times New Roman" w:cs="Times New Roman"/>
          <w:color w:val="000000"/>
          <w:lang w:val="en-US"/>
        </w:rPr>
      </w:pPr>
      <w:r>
        <w:rPr>
          <w:rFonts w:ascii="Calibri" w:eastAsia="Times New Roman" w:hAnsi="Calibri" w:cs="Calibri"/>
          <w:color w:val="000000"/>
          <w:lang w:val="en-US"/>
        </w:rPr>
        <w:t xml:space="preserve"> </w:t>
      </w:r>
    </w:p>
    <w:p w:rsidR="00254040" w:rsidRDefault="00254040">
      <w:pPr>
        <w:rPr>
          <w:lang w:val="en-US"/>
        </w:rPr>
      </w:pPr>
      <w:r>
        <w:rPr>
          <w:lang w:val="en-US"/>
        </w:rPr>
        <w:br w:type="page"/>
      </w:r>
    </w:p>
    <w:p w:rsidR="00C415DE" w:rsidRPr="00254040" w:rsidRDefault="002A1692" w:rsidP="00254040">
      <w:pPr>
        <w:ind w:firstLine="567"/>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References</w:t>
      </w:r>
      <w:r w:rsidR="00254040">
        <w:rPr>
          <w:rFonts w:ascii="Times New Roman" w:hAnsi="Times New Roman" w:cs="Times New Roman"/>
          <w:b/>
          <w:sz w:val="28"/>
          <w:szCs w:val="28"/>
          <w:lang w:val="en-US"/>
        </w:rPr>
        <w:t>:</w:t>
      </w:r>
    </w:p>
    <w:p w:rsidR="002A1692" w:rsidRPr="009D654D" w:rsidRDefault="002A1692" w:rsidP="002A1692">
      <w:pPr>
        <w:pStyle w:val="a6"/>
        <w:numPr>
          <w:ilvl w:val="0"/>
          <w:numId w:val="2"/>
        </w:numPr>
        <w:spacing w:after="0" w:line="360" w:lineRule="auto"/>
        <w:ind w:left="567" w:hanging="567"/>
        <w:jc w:val="both"/>
        <w:rPr>
          <w:rFonts w:ascii="Times New Roman" w:hAnsi="Times New Roman"/>
          <w:sz w:val="28"/>
          <w:szCs w:val="28"/>
          <w:lang w:val="en-US"/>
        </w:rPr>
      </w:pPr>
      <w:bookmarkStart w:id="0" w:name="_Ref503335525"/>
      <w:proofErr w:type="spellStart"/>
      <w:r w:rsidRPr="009D654D">
        <w:rPr>
          <w:rFonts w:ascii="Times New Roman" w:hAnsi="Times New Roman"/>
          <w:sz w:val="28"/>
          <w:szCs w:val="28"/>
          <w:lang w:val="en-US"/>
        </w:rPr>
        <w:t>Bhutani</w:t>
      </w:r>
      <w:proofErr w:type="spellEnd"/>
      <w:r w:rsidRPr="009D654D">
        <w:rPr>
          <w:rFonts w:ascii="Times New Roman" w:hAnsi="Times New Roman"/>
          <w:sz w:val="28"/>
          <w:szCs w:val="28"/>
          <w:lang w:val="en-US"/>
        </w:rPr>
        <w:t xml:space="preserve"> M. S. Pancreas and </w:t>
      </w:r>
      <w:proofErr w:type="spellStart"/>
      <w:r w:rsidRPr="009D654D">
        <w:rPr>
          <w:rFonts w:ascii="Times New Roman" w:hAnsi="Times New Roman"/>
          <w:sz w:val="28"/>
          <w:szCs w:val="28"/>
          <w:lang w:val="en-US"/>
        </w:rPr>
        <w:t>biliary</w:t>
      </w:r>
      <w:proofErr w:type="spellEnd"/>
      <w:r w:rsidRPr="009D654D">
        <w:rPr>
          <w:rFonts w:ascii="Times New Roman" w:hAnsi="Times New Roman"/>
          <w:sz w:val="28"/>
          <w:szCs w:val="28"/>
          <w:lang w:val="en-US"/>
        </w:rPr>
        <w:t xml:space="preserve"> tract diseases / M. S. </w:t>
      </w:r>
      <w:proofErr w:type="spellStart"/>
      <w:r w:rsidRPr="009D654D">
        <w:rPr>
          <w:rFonts w:ascii="Times New Roman" w:hAnsi="Times New Roman"/>
          <w:sz w:val="28"/>
          <w:szCs w:val="28"/>
          <w:lang w:val="en-US"/>
        </w:rPr>
        <w:t>Bhutani</w:t>
      </w:r>
      <w:proofErr w:type="spellEnd"/>
      <w:r w:rsidRPr="009D654D">
        <w:rPr>
          <w:rFonts w:ascii="Times New Roman" w:hAnsi="Times New Roman"/>
          <w:sz w:val="28"/>
          <w:szCs w:val="28"/>
          <w:lang w:val="en-US"/>
        </w:rPr>
        <w:t xml:space="preserve">, P. </w:t>
      </w:r>
      <w:proofErr w:type="spellStart"/>
      <w:r w:rsidRPr="009D654D">
        <w:rPr>
          <w:rFonts w:ascii="Times New Roman" w:hAnsi="Times New Roman"/>
          <w:sz w:val="28"/>
          <w:szCs w:val="28"/>
          <w:lang w:val="en-US"/>
        </w:rPr>
        <w:t>Vilmann</w:t>
      </w:r>
      <w:proofErr w:type="spellEnd"/>
      <w:r w:rsidRPr="009D654D">
        <w:rPr>
          <w:rFonts w:ascii="Times New Roman" w:hAnsi="Times New Roman"/>
          <w:sz w:val="28"/>
          <w:szCs w:val="28"/>
          <w:lang w:val="en-US"/>
        </w:rPr>
        <w:t xml:space="preserve">, A. </w:t>
      </w:r>
      <w:proofErr w:type="spellStart"/>
      <w:r w:rsidRPr="009D654D">
        <w:rPr>
          <w:rFonts w:ascii="Times New Roman" w:hAnsi="Times New Roman"/>
          <w:sz w:val="28"/>
          <w:szCs w:val="28"/>
          <w:lang w:val="en-US"/>
        </w:rPr>
        <w:t>Saftoiu</w:t>
      </w:r>
      <w:proofErr w:type="spellEnd"/>
      <w:r w:rsidRPr="009D654D">
        <w:rPr>
          <w:rFonts w:ascii="Times New Roman" w:hAnsi="Times New Roman"/>
          <w:sz w:val="28"/>
          <w:szCs w:val="28"/>
          <w:lang w:val="en-US"/>
        </w:rPr>
        <w:t>. — Oxford (UK</w:t>
      </w:r>
      <w:proofErr w:type="gramStart"/>
      <w:r w:rsidRPr="009D654D">
        <w:rPr>
          <w:rFonts w:ascii="Times New Roman" w:hAnsi="Times New Roman"/>
          <w:sz w:val="28"/>
          <w:szCs w:val="28"/>
          <w:lang w:val="en-US"/>
        </w:rPr>
        <w:t>) :</w:t>
      </w:r>
      <w:proofErr w:type="gramEnd"/>
      <w:r w:rsidRPr="009D654D">
        <w:rPr>
          <w:rFonts w:ascii="Times New Roman" w:hAnsi="Times New Roman"/>
          <w:sz w:val="28"/>
          <w:szCs w:val="28"/>
          <w:lang w:val="en-US"/>
        </w:rPr>
        <w:t xml:space="preserve"> Health Press, 2017. — 149 p.</w:t>
      </w:r>
      <w:bookmarkEnd w:id="0"/>
    </w:p>
    <w:p w:rsidR="002A1692" w:rsidRPr="009D654D" w:rsidRDefault="002A1692" w:rsidP="002A1692">
      <w:pPr>
        <w:pStyle w:val="a6"/>
        <w:numPr>
          <w:ilvl w:val="0"/>
          <w:numId w:val="2"/>
        </w:numPr>
        <w:spacing w:after="0" w:line="360" w:lineRule="auto"/>
        <w:ind w:left="567" w:hanging="567"/>
        <w:jc w:val="both"/>
        <w:rPr>
          <w:rFonts w:ascii="Times New Roman" w:hAnsi="Times New Roman"/>
          <w:sz w:val="28"/>
          <w:szCs w:val="28"/>
          <w:lang w:val="en-US"/>
        </w:rPr>
      </w:pPr>
      <w:bookmarkStart w:id="1" w:name="_Ref503337068"/>
      <w:r w:rsidRPr="009D654D">
        <w:rPr>
          <w:rFonts w:ascii="Times New Roman" w:hAnsi="Times New Roman"/>
          <w:sz w:val="28"/>
          <w:szCs w:val="28"/>
          <w:lang w:val="en-US"/>
        </w:rPr>
        <w:t>Cardiovascular risk (CVR) associated with pancreatic exocrine insufficiency (PEI) in patients with chronic pancreatitis (CP) / N. Vallejo-</w:t>
      </w:r>
      <w:proofErr w:type="spellStart"/>
      <w:r w:rsidRPr="009D654D">
        <w:rPr>
          <w:rFonts w:ascii="Times New Roman" w:hAnsi="Times New Roman"/>
          <w:sz w:val="28"/>
          <w:szCs w:val="28"/>
          <w:lang w:val="en-US"/>
        </w:rPr>
        <w:t>Senra</w:t>
      </w:r>
      <w:proofErr w:type="spellEnd"/>
      <w:r w:rsidRPr="009D654D">
        <w:rPr>
          <w:rFonts w:ascii="Times New Roman" w:hAnsi="Times New Roman"/>
          <w:sz w:val="28"/>
          <w:szCs w:val="28"/>
          <w:lang w:val="en-US"/>
        </w:rPr>
        <w:t xml:space="preserve">, D. De la </w:t>
      </w:r>
      <w:proofErr w:type="spellStart"/>
      <w:r w:rsidRPr="009D654D">
        <w:rPr>
          <w:rFonts w:ascii="Times New Roman" w:hAnsi="Times New Roman"/>
          <w:sz w:val="28"/>
          <w:szCs w:val="28"/>
          <w:lang w:val="en-US"/>
        </w:rPr>
        <w:t>Inglesia</w:t>
      </w:r>
      <w:proofErr w:type="spellEnd"/>
      <w:r w:rsidRPr="009D654D">
        <w:rPr>
          <w:rFonts w:ascii="Times New Roman" w:hAnsi="Times New Roman"/>
          <w:sz w:val="28"/>
          <w:szCs w:val="28"/>
          <w:lang w:val="en-US"/>
        </w:rPr>
        <w:t xml:space="preserve">-Garcia, A. Lopez-Lopez [et al.] / 48th European Pancreatic Club (EPC) meeting // </w:t>
      </w:r>
      <w:proofErr w:type="spellStart"/>
      <w:r w:rsidRPr="009D654D">
        <w:rPr>
          <w:rFonts w:ascii="Times New Roman" w:hAnsi="Times New Roman"/>
          <w:sz w:val="28"/>
          <w:szCs w:val="28"/>
          <w:lang w:val="en-US"/>
        </w:rPr>
        <w:t>Pancreatology</w:t>
      </w:r>
      <w:proofErr w:type="spellEnd"/>
      <w:r w:rsidRPr="009D654D">
        <w:rPr>
          <w:rFonts w:ascii="Times New Roman" w:hAnsi="Times New Roman"/>
          <w:sz w:val="28"/>
          <w:szCs w:val="28"/>
          <w:lang w:val="en-US"/>
        </w:rPr>
        <w:t>. — 2016. — Vol. 16, No 3S1. — P. S80.</w:t>
      </w:r>
      <w:bookmarkEnd w:id="1"/>
    </w:p>
    <w:p w:rsidR="002A1692" w:rsidRPr="009605F7" w:rsidRDefault="002A1692" w:rsidP="002A1692">
      <w:pPr>
        <w:pStyle w:val="a6"/>
        <w:numPr>
          <w:ilvl w:val="0"/>
          <w:numId w:val="2"/>
        </w:numPr>
        <w:spacing w:after="0" w:line="360" w:lineRule="auto"/>
        <w:ind w:left="567" w:hanging="567"/>
        <w:jc w:val="both"/>
        <w:rPr>
          <w:rFonts w:ascii="Times New Roman" w:hAnsi="Times New Roman"/>
          <w:sz w:val="28"/>
          <w:szCs w:val="28"/>
          <w:lang w:val="en-US"/>
        </w:rPr>
      </w:pPr>
      <w:bookmarkStart w:id="2" w:name="_Ref503335437"/>
      <w:r w:rsidRPr="009D654D">
        <w:rPr>
          <w:rFonts w:ascii="Times New Roman" w:hAnsi="Times New Roman"/>
          <w:sz w:val="28"/>
          <w:szCs w:val="28"/>
          <w:lang w:val="en-US"/>
        </w:rPr>
        <w:t xml:space="preserve">Clinical </w:t>
      </w:r>
      <w:proofErr w:type="spellStart"/>
      <w:r w:rsidRPr="009D654D">
        <w:rPr>
          <w:rFonts w:ascii="Times New Roman" w:hAnsi="Times New Roman"/>
          <w:sz w:val="28"/>
          <w:szCs w:val="28"/>
          <w:lang w:val="en-US"/>
        </w:rPr>
        <w:t>pancreatology</w:t>
      </w:r>
      <w:proofErr w:type="spellEnd"/>
      <w:r w:rsidRPr="009D654D">
        <w:rPr>
          <w:rFonts w:ascii="Times New Roman" w:hAnsi="Times New Roman"/>
          <w:sz w:val="28"/>
          <w:szCs w:val="28"/>
          <w:lang w:val="en-US"/>
        </w:rPr>
        <w:t xml:space="preserve"> for practicing gastroenterologists and surgeons / Ed</w:t>
      </w:r>
      <w:proofErr w:type="gramStart"/>
      <w:r w:rsidRPr="009D654D">
        <w:rPr>
          <w:rFonts w:ascii="Times New Roman" w:hAnsi="Times New Roman"/>
          <w:sz w:val="28"/>
          <w:szCs w:val="28"/>
          <w:lang w:val="en-US"/>
        </w:rPr>
        <w:t>. :</w:t>
      </w:r>
      <w:proofErr w:type="gramEnd"/>
      <w:r w:rsidRPr="009D654D">
        <w:rPr>
          <w:rFonts w:ascii="Times New Roman" w:hAnsi="Times New Roman"/>
          <w:sz w:val="28"/>
          <w:szCs w:val="28"/>
          <w:lang w:val="en-US"/>
        </w:rPr>
        <w:t xml:space="preserve"> J. E. Dominguez-Munoz. — Oxford [et al.</w:t>
      </w:r>
      <w:proofErr w:type="gramStart"/>
      <w:r w:rsidRPr="009D654D">
        <w:rPr>
          <w:rFonts w:ascii="Times New Roman" w:hAnsi="Times New Roman"/>
          <w:sz w:val="28"/>
          <w:szCs w:val="28"/>
          <w:lang w:val="en-US"/>
        </w:rPr>
        <w:t>] :</w:t>
      </w:r>
      <w:proofErr w:type="gramEnd"/>
      <w:r w:rsidRPr="009D654D">
        <w:rPr>
          <w:rFonts w:ascii="Times New Roman" w:hAnsi="Times New Roman"/>
          <w:sz w:val="28"/>
          <w:szCs w:val="28"/>
          <w:lang w:val="en-US"/>
        </w:rPr>
        <w:t xml:space="preserve"> A Blackwell Publishing Company, 2005. — 535 р.</w:t>
      </w:r>
      <w:bookmarkEnd w:id="2"/>
    </w:p>
    <w:p w:rsidR="002A1692" w:rsidRPr="00B260D4" w:rsidRDefault="002A1692" w:rsidP="002A1692">
      <w:pPr>
        <w:numPr>
          <w:ilvl w:val="0"/>
          <w:numId w:val="2"/>
        </w:numPr>
        <w:autoSpaceDE w:val="0"/>
        <w:autoSpaceDN w:val="0"/>
        <w:adjustRightInd w:val="0"/>
        <w:spacing w:after="0" w:line="360" w:lineRule="auto"/>
        <w:ind w:left="567" w:hanging="567"/>
        <w:jc w:val="both"/>
        <w:rPr>
          <w:rFonts w:ascii="Times New Roman" w:hAnsi="Times New Roman"/>
          <w:sz w:val="28"/>
          <w:szCs w:val="28"/>
          <w:lang w:val="en-US"/>
        </w:rPr>
      </w:pPr>
      <w:r w:rsidRPr="00B260D4">
        <w:rPr>
          <w:rFonts w:ascii="Times New Roman" w:hAnsi="Times New Roman"/>
          <w:sz w:val="28"/>
          <w:szCs w:val="28"/>
          <w:lang w:val="en-US"/>
        </w:rPr>
        <w:t xml:space="preserve">13C-mixed triglyceride breath test to assess oral enzyme substitution therapy in patients with chronic pancreatitis / J. E. Dominguez-Munoz, J. Iglesias-Garcia, M. </w:t>
      </w:r>
      <w:proofErr w:type="spellStart"/>
      <w:r w:rsidRPr="00B260D4">
        <w:rPr>
          <w:rFonts w:ascii="Times New Roman" w:hAnsi="Times New Roman"/>
          <w:sz w:val="28"/>
          <w:szCs w:val="28"/>
          <w:lang w:val="en-US"/>
        </w:rPr>
        <w:t>Vilarino-Insua</w:t>
      </w:r>
      <w:proofErr w:type="spellEnd"/>
      <w:r w:rsidRPr="00B260D4">
        <w:rPr>
          <w:rFonts w:ascii="Times New Roman" w:hAnsi="Times New Roman"/>
          <w:sz w:val="28"/>
          <w:szCs w:val="28"/>
          <w:lang w:val="en-US"/>
        </w:rPr>
        <w:t xml:space="preserve"> [et al.] // </w:t>
      </w:r>
      <w:proofErr w:type="spellStart"/>
      <w:r w:rsidRPr="00B260D4">
        <w:rPr>
          <w:rFonts w:ascii="Times New Roman" w:hAnsi="Times New Roman"/>
          <w:sz w:val="28"/>
          <w:szCs w:val="28"/>
          <w:lang w:val="en-US"/>
        </w:rPr>
        <w:t>Clin</w:t>
      </w:r>
      <w:proofErr w:type="spellEnd"/>
      <w:r w:rsidRPr="00B260D4">
        <w:rPr>
          <w:rFonts w:ascii="Times New Roman" w:hAnsi="Times New Roman"/>
          <w:sz w:val="28"/>
          <w:szCs w:val="28"/>
          <w:lang w:val="en-US"/>
        </w:rPr>
        <w:t xml:space="preserve">. </w:t>
      </w:r>
      <w:proofErr w:type="spellStart"/>
      <w:r w:rsidRPr="00B260D4">
        <w:rPr>
          <w:rFonts w:ascii="Times New Roman" w:hAnsi="Times New Roman"/>
          <w:sz w:val="28"/>
          <w:szCs w:val="28"/>
          <w:lang w:val="en-US"/>
        </w:rPr>
        <w:t>Gastroenterol</w:t>
      </w:r>
      <w:proofErr w:type="spellEnd"/>
      <w:r w:rsidRPr="00B260D4">
        <w:rPr>
          <w:rFonts w:ascii="Times New Roman" w:hAnsi="Times New Roman"/>
          <w:sz w:val="28"/>
          <w:szCs w:val="28"/>
          <w:lang w:val="en-US"/>
        </w:rPr>
        <w:t xml:space="preserve">. </w:t>
      </w:r>
      <w:proofErr w:type="spellStart"/>
      <w:r w:rsidRPr="00B260D4">
        <w:rPr>
          <w:rFonts w:ascii="Times New Roman" w:hAnsi="Times New Roman"/>
          <w:sz w:val="28"/>
          <w:szCs w:val="28"/>
          <w:lang w:val="en-US"/>
        </w:rPr>
        <w:t>Hepatol</w:t>
      </w:r>
      <w:proofErr w:type="spellEnd"/>
      <w:r w:rsidRPr="00B260D4">
        <w:rPr>
          <w:rFonts w:ascii="Times New Roman" w:hAnsi="Times New Roman"/>
          <w:sz w:val="28"/>
          <w:szCs w:val="28"/>
          <w:lang w:val="en-US"/>
        </w:rPr>
        <w:t>. — 2007. — Vol. 5. — P. 484–488.</w:t>
      </w:r>
    </w:p>
    <w:p w:rsidR="002A1692" w:rsidRPr="00B260D4" w:rsidRDefault="002A1692" w:rsidP="002A1692">
      <w:pPr>
        <w:pStyle w:val="a6"/>
        <w:numPr>
          <w:ilvl w:val="0"/>
          <w:numId w:val="2"/>
        </w:numPr>
        <w:spacing w:after="0" w:line="360" w:lineRule="auto"/>
        <w:ind w:left="567" w:hanging="567"/>
        <w:jc w:val="both"/>
        <w:rPr>
          <w:rFonts w:ascii="Times New Roman" w:hAnsi="Times New Roman"/>
          <w:sz w:val="28"/>
          <w:szCs w:val="28"/>
          <w:lang w:val="en-US"/>
        </w:rPr>
      </w:pPr>
      <w:bookmarkStart w:id="3" w:name="_Ref503342087"/>
      <w:r w:rsidRPr="00B260D4">
        <w:rPr>
          <w:rFonts w:ascii="Times New Roman" w:hAnsi="Times New Roman"/>
          <w:sz w:val="28"/>
          <w:szCs w:val="28"/>
          <w:lang w:val="en-US"/>
        </w:rPr>
        <w:t xml:space="preserve">The daily practice of pancreatic enzyme replacement therapy after pancreatic </w:t>
      </w:r>
      <w:proofErr w:type="gramStart"/>
      <w:r w:rsidRPr="00B260D4">
        <w:rPr>
          <w:rFonts w:ascii="Times New Roman" w:hAnsi="Times New Roman"/>
          <w:sz w:val="28"/>
          <w:szCs w:val="28"/>
          <w:lang w:val="en-US"/>
        </w:rPr>
        <w:t>surgery :</w:t>
      </w:r>
      <w:proofErr w:type="gramEnd"/>
      <w:r w:rsidRPr="00B260D4">
        <w:rPr>
          <w:rFonts w:ascii="Times New Roman" w:hAnsi="Times New Roman"/>
          <w:sz w:val="28"/>
          <w:szCs w:val="28"/>
          <w:lang w:val="en-US"/>
        </w:rPr>
        <w:t xml:space="preserve"> a northern European survey: enzyme replacement after surgery / E. C. </w:t>
      </w:r>
      <w:proofErr w:type="spellStart"/>
      <w:r w:rsidRPr="00B260D4">
        <w:rPr>
          <w:rFonts w:ascii="Times New Roman" w:hAnsi="Times New Roman"/>
          <w:sz w:val="28"/>
          <w:szCs w:val="28"/>
          <w:lang w:val="en-US"/>
        </w:rPr>
        <w:t>Sikkens</w:t>
      </w:r>
      <w:proofErr w:type="spellEnd"/>
      <w:r w:rsidRPr="00B260D4">
        <w:rPr>
          <w:rFonts w:ascii="Times New Roman" w:hAnsi="Times New Roman"/>
          <w:sz w:val="28"/>
          <w:szCs w:val="28"/>
          <w:lang w:val="en-US"/>
        </w:rPr>
        <w:t xml:space="preserve">, D. L. </w:t>
      </w:r>
      <w:proofErr w:type="spellStart"/>
      <w:r w:rsidRPr="00B260D4">
        <w:rPr>
          <w:rFonts w:ascii="Times New Roman" w:hAnsi="Times New Roman"/>
          <w:sz w:val="28"/>
          <w:szCs w:val="28"/>
          <w:lang w:val="en-US"/>
        </w:rPr>
        <w:t>Cahen</w:t>
      </w:r>
      <w:proofErr w:type="spellEnd"/>
      <w:r w:rsidRPr="00B260D4">
        <w:rPr>
          <w:rFonts w:ascii="Times New Roman" w:hAnsi="Times New Roman"/>
          <w:sz w:val="28"/>
          <w:szCs w:val="28"/>
          <w:lang w:val="en-US"/>
        </w:rPr>
        <w:t xml:space="preserve">, C. van </w:t>
      </w:r>
      <w:proofErr w:type="spellStart"/>
      <w:r w:rsidRPr="00B260D4">
        <w:rPr>
          <w:rFonts w:ascii="Times New Roman" w:hAnsi="Times New Roman"/>
          <w:sz w:val="28"/>
          <w:szCs w:val="28"/>
          <w:lang w:val="en-US"/>
        </w:rPr>
        <w:t>Elick</w:t>
      </w:r>
      <w:proofErr w:type="spellEnd"/>
      <w:r w:rsidRPr="00B260D4">
        <w:rPr>
          <w:rFonts w:ascii="Times New Roman" w:hAnsi="Times New Roman"/>
          <w:sz w:val="28"/>
          <w:szCs w:val="28"/>
          <w:lang w:val="en-US"/>
        </w:rPr>
        <w:t xml:space="preserve"> [et al.] // J. </w:t>
      </w:r>
      <w:proofErr w:type="spellStart"/>
      <w:r w:rsidRPr="00B260D4">
        <w:rPr>
          <w:rFonts w:ascii="Times New Roman" w:hAnsi="Times New Roman"/>
          <w:sz w:val="28"/>
          <w:szCs w:val="28"/>
          <w:lang w:val="en-US"/>
        </w:rPr>
        <w:t>Gastrointest</w:t>
      </w:r>
      <w:proofErr w:type="spellEnd"/>
      <w:r w:rsidRPr="00B260D4">
        <w:rPr>
          <w:rFonts w:ascii="Times New Roman" w:hAnsi="Times New Roman"/>
          <w:sz w:val="28"/>
          <w:szCs w:val="28"/>
          <w:lang w:val="en-US"/>
        </w:rPr>
        <w:t>. Surg. ― 2012. ― Vol. 16, No 8. ― P. 1487–1492.</w:t>
      </w:r>
      <w:bookmarkEnd w:id="3"/>
    </w:p>
    <w:p w:rsidR="002A1692" w:rsidRPr="00B260D4" w:rsidRDefault="002A1692" w:rsidP="002A1692">
      <w:pPr>
        <w:pStyle w:val="a6"/>
        <w:numPr>
          <w:ilvl w:val="0"/>
          <w:numId w:val="2"/>
        </w:numPr>
        <w:spacing w:after="0" w:line="360" w:lineRule="auto"/>
        <w:ind w:left="567" w:hanging="567"/>
        <w:jc w:val="both"/>
        <w:rPr>
          <w:rFonts w:ascii="Times New Roman" w:hAnsi="Times New Roman"/>
          <w:sz w:val="28"/>
          <w:szCs w:val="28"/>
          <w:lang w:val="en-US"/>
        </w:rPr>
      </w:pPr>
      <w:bookmarkStart w:id="4" w:name="_Ref503335694"/>
      <w:r w:rsidRPr="00B260D4">
        <w:rPr>
          <w:rFonts w:ascii="Times New Roman" w:hAnsi="Times New Roman"/>
          <w:sz w:val="28"/>
          <w:szCs w:val="28"/>
          <w:lang w:val="en-US"/>
        </w:rPr>
        <w:t xml:space="preserve">Dominguez-Munoz J. E. Pancreatic exocrine insufficiency: diagnosis and treatment / J. E. Dominguez-Munoz // J. </w:t>
      </w:r>
      <w:proofErr w:type="spellStart"/>
      <w:r w:rsidRPr="00B260D4">
        <w:rPr>
          <w:rFonts w:ascii="Times New Roman" w:hAnsi="Times New Roman"/>
          <w:sz w:val="28"/>
          <w:szCs w:val="28"/>
          <w:lang w:val="en-US"/>
        </w:rPr>
        <w:t>Gastroenterol</w:t>
      </w:r>
      <w:proofErr w:type="spellEnd"/>
      <w:r w:rsidRPr="00B260D4">
        <w:rPr>
          <w:rFonts w:ascii="Times New Roman" w:hAnsi="Times New Roman"/>
          <w:sz w:val="28"/>
          <w:szCs w:val="28"/>
          <w:lang w:val="en-US"/>
        </w:rPr>
        <w:t xml:space="preserve">. </w:t>
      </w:r>
      <w:proofErr w:type="spellStart"/>
      <w:r w:rsidRPr="00B260D4">
        <w:rPr>
          <w:rFonts w:ascii="Times New Roman" w:hAnsi="Times New Roman"/>
          <w:sz w:val="28"/>
          <w:szCs w:val="28"/>
          <w:lang w:val="en-US"/>
        </w:rPr>
        <w:t>Hepatol</w:t>
      </w:r>
      <w:proofErr w:type="spellEnd"/>
      <w:r w:rsidRPr="00B260D4">
        <w:rPr>
          <w:rFonts w:ascii="Times New Roman" w:hAnsi="Times New Roman"/>
          <w:sz w:val="28"/>
          <w:szCs w:val="28"/>
          <w:lang w:val="en-US"/>
        </w:rPr>
        <w:t>. — 2011. — Vol. 26, Suppl. 2. — P. 12–16.</w:t>
      </w:r>
      <w:bookmarkEnd w:id="4"/>
    </w:p>
    <w:p w:rsidR="002A1692" w:rsidRPr="00B260D4" w:rsidRDefault="002A1692" w:rsidP="002A1692">
      <w:pPr>
        <w:pStyle w:val="a6"/>
        <w:numPr>
          <w:ilvl w:val="0"/>
          <w:numId w:val="2"/>
        </w:numPr>
        <w:spacing w:after="0" w:line="360" w:lineRule="auto"/>
        <w:ind w:left="567" w:hanging="567"/>
        <w:jc w:val="both"/>
        <w:rPr>
          <w:rFonts w:ascii="Times New Roman" w:hAnsi="Times New Roman"/>
          <w:sz w:val="28"/>
          <w:szCs w:val="28"/>
          <w:lang w:val="en-US"/>
        </w:rPr>
      </w:pPr>
      <w:bookmarkStart w:id="5" w:name="_Ref503340218"/>
      <w:r w:rsidRPr="00B260D4">
        <w:rPr>
          <w:rFonts w:ascii="Times New Roman" w:hAnsi="Times New Roman"/>
          <w:sz w:val="28"/>
          <w:szCs w:val="28"/>
          <w:lang w:val="en-US"/>
        </w:rPr>
        <w:t>The effects of oral pancreatic enzymes (</w:t>
      </w:r>
      <w:proofErr w:type="spellStart"/>
      <w:r w:rsidRPr="00B260D4">
        <w:rPr>
          <w:rFonts w:ascii="Times New Roman" w:hAnsi="Times New Roman"/>
          <w:sz w:val="28"/>
          <w:szCs w:val="28"/>
          <w:lang w:val="en-US"/>
        </w:rPr>
        <w:t>Creon</w:t>
      </w:r>
      <w:proofErr w:type="spellEnd"/>
      <w:r w:rsidRPr="00B260D4">
        <w:rPr>
          <w:rFonts w:ascii="Times New Roman" w:hAnsi="Times New Roman"/>
          <w:sz w:val="28"/>
          <w:szCs w:val="28"/>
          <w:lang w:val="en-US"/>
        </w:rPr>
        <w:t xml:space="preserve"> 10 capsule) on </w:t>
      </w:r>
      <w:proofErr w:type="spellStart"/>
      <w:r w:rsidRPr="00B260D4">
        <w:rPr>
          <w:rFonts w:ascii="Times New Roman" w:hAnsi="Times New Roman"/>
          <w:sz w:val="28"/>
          <w:szCs w:val="28"/>
          <w:lang w:val="en-US"/>
        </w:rPr>
        <w:t>steatorrhea</w:t>
      </w:r>
      <w:proofErr w:type="spellEnd"/>
      <w:r w:rsidRPr="00B260D4">
        <w:rPr>
          <w:rFonts w:ascii="Times New Roman" w:hAnsi="Times New Roman"/>
          <w:sz w:val="28"/>
          <w:szCs w:val="28"/>
          <w:lang w:val="en-US"/>
        </w:rPr>
        <w:t xml:space="preserve">: a multicenter, placebo-controlled, parallel group trial in subjects with chronic pancreatitis / M. </w:t>
      </w:r>
      <w:proofErr w:type="spellStart"/>
      <w:r w:rsidRPr="00B260D4">
        <w:rPr>
          <w:rFonts w:ascii="Times New Roman" w:hAnsi="Times New Roman"/>
          <w:sz w:val="28"/>
          <w:szCs w:val="28"/>
          <w:lang w:val="en-US"/>
        </w:rPr>
        <w:t>Safdi</w:t>
      </w:r>
      <w:proofErr w:type="spellEnd"/>
      <w:r w:rsidRPr="00B260D4">
        <w:rPr>
          <w:rFonts w:ascii="Times New Roman" w:hAnsi="Times New Roman"/>
          <w:sz w:val="28"/>
          <w:szCs w:val="28"/>
          <w:lang w:val="en-US"/>
        </w:rPr>
        <w:t xml:space="preserve">, P. K. </w:t>
      </w:r>
      <w:proofErr w:type="spellStart"/>
      <w:r w:rsidRPr="00B260D4">
        <w:rPr>
          <w:rFonts w:ascii="Times New Roman" w:hAnsi="Times New Roman"/>
          <w:sz w:val="28"/>
          <w:szCs w:val="28"/>
          <w:lang w:val="en-US"/>
        </w:rPr>
        <w:t>Bekal</w:t>
      </w:r>
      <w:proofErr w:type="spellEnd"/>
      <w:r w:rsidRPr="00B260D4">
        <w:rPr>
          <w:rFonts w:ascii="Times New Roman" w:hAnsi="Times New Roman"/>
          <w:sz w:val="28"/>
          <w:szCs w:val="28"/>
          <w:lang w:val="en-US"/>
        </w:rPr>
        <w:t>, S. Martin [et al.] // Pancreas. ― 2006. ― Vol. 33, No 2. ― P. 156–162.</w:t>
      </w:r>
      <w:bookmarkEnd w:id="5"/>
    </w:p>
    <w:p w:rsidR="002A1692" w:rsidRPr="00B260D4" w:rsidRDefault="002A1692" w:rsidP="002A1692">
      <w:pPr>
        <w:pStyle w:val="a6"/>
        <w:numPr>
          <w:ilvl w:val="0"/>
          <w:numId w:val="2"/>
        </w:numPr>
        <w:spacing w:after="0" w:line="360" w:lineRule="auto"/>
        <w:ind w:left="567" w:hanging="567"/>
        <w:jc w:val="both"/>
        <w:rPr>
          <w:rFonts w:ascii="Times New Roman" w:hAnsi="Times New Roman"/>
          <w:sz w:val="28"/>
          <w:szCs w:val="28"/>
          <w:lang w:val="en-US"/>
        </w:rPr>
      </w:pPr>
      <w:bookmarkStart w:id="6" w:name="_Ref503337471"/>
      <w:r w:rsidRPr="00B260D4">
        <w:rPr>
          <w:rFonts w:ascii="Times New Roman" w:hAnsi="Times New Roman"/>
          <w:sz w:val="28"/>
          <w:szCs w:val="28"/>
          <w:lang w:val="en-US"/>
        </w:rPr>
        <w:t xml:space="preserve">Increased risk of mortality associated with pancreatic exocrine insufficiency in patients with chronic pancreatitis / D. de la </w:t>
      </w:r>
      <w:proofErr w:type="spellStart"/>
      <w:r w:rsidRPr="00B260D4">
        <w:rPr>
          <w:rFonts w:ascii="Times New Roman" w:hAnsi="Times New Roman"/>
          <w:sz w:val="28"/>
          <w:szCs w:val="28"/>
          <w:lang w:val="en-US"/>
        </w:rPr>
        <w:t>Iglesia</w:t>
      </w:r>
      <w:proofErr w:type="spellEnd"/>
      <w:r w:rsidRPr="00B260D4">
        <w:rPr>
          <w:rFonts w:ascii="Times New Roman" w:hAnsi="Times New Roman"/>
          <w:sz w:val="28"/>
          <w:szCs w:val="28"/>
          <w:lang w:val="en-US"/>
        </w:rPr>
        <w:t>-Garcia, N. Vallejo-</w:t>
      </w:r>
      <w:proofErr w:type="spellStart"/>
      <w:r w:rsidRPr="00B260D4">
        <w:rPr>
          <w:rFonts w:ascii="Times New Roman" w:hAnsi="Times New Roman"/>
          <w:sz w:val="28"/>
          <w:szCs w:val="28"/>
          <w:lang w:val="en-US"/>
        </w:rPr>
        <w:t>Senra</w:t>
      </w:r>
      <w:proofErr w:type="spellEnd"/>
      <w:r w:rsidRPr="00B260D4">
        <w:rPr>
          <w:rFonts w:ascii="Times New Roman" w:hAnsi="Times New Roman"/>
          <w:sz w:val="28"/>
          <w:szCs w:val="28"/>
          <w:lang w:val="en-US"/>
        </w:rPr>
        <w:t xml:space="preserve">, J. Iglesias-Garcia [et al.] // J. </w:t>
      </w:r>
      <w:proofErr w:type="spellStart"/>
      <w:r w:rsidRPr="00B260D4">
        <w:rPr>
          <w:rFonts w:ascii="Times New Roman" w:hAnsi="Times New Roman"/>
          <w:sz w:val="28"/>
          <w:szCs w:val="28"/>
          <w:lang w:val="en-US"/>
        </w:rPr>
        <w:t>Clin</w:t>
      </w:r>
      <w:proofErr w:type="spellEnd"/>
      <w:r w:rsidRPr="00B260D4">
        <w:rPr>
          <w:rFonts w:ascii="Times New Roman" w:hAnsi="Times New Roman"/>
          <w:sz w:val="28"/>
          <w:szCs w:val="28"/>
          <w:lang w:val="en-US"/>
        </w:rPr>
        <w:t xml:space="preserve">. </w:t>
      </w:r>
      <w:proofErr w:type="spellStart"/>
      <w:r w:rsidRPr="00B260D4">
        <w:rPr>
          <w:rFonts w:ascii="Times New Roman" w:hAnsi="Times New Roman"/>
          <w:sz w:val="28"/>
          <w:szCs w:val="28"/>
          <w:lang w:val="en-US"/>
        </w:rPr>
        <w:t>Gastroenterol</w:t>
      </w:r>
      <w:proofErr w:type="spellEnd"/>
      <w:r w:rsidRPr="00B260D4">
        <w:rPr>
          <w:rFonts w:ascii="Times New Roman" w:hAnsi="Times New Roman"/>
          <w:sz w:val="28"/>
          <w:szCs w:val="28"/>
          <w:lang w:val="en-US"/>
        </w:rPr>
        <w:t>. ― 2017. ― [</w:t>
      </w:r>
      <w:proofErr w:type="spellStart"/>
      <w:r w:rsidRPr="00B260D4">
        <w:rPr>
          <w:rFonts w:ascii="Times New Roman" w:hAnsi="Times New Roman"/>
          <w:sz w:val="28"/>
          <w:szCs w:val="28"/>
          <w:lang w:val="en-US"/>
        </w:rPr>
        <w:t>Epub</w:t>
      </w:r>
      <w:proofErr w:type="spellEnd"/>
      <w:r w:rsidRPr="00B260D4">
        <w:rPr>
          <w:rFonts w:ascii="Times New Roman" w:hAnsi="Times New Roman"/>
          <w:sz w:val="28"/>
          <w:szCs w:val="28"/>
          <w:lang w:val="en-US"/>
        </w:rPr>
        <w:t xml:space="preserve"> ahead of print].</w:t>
      </w:r>
      <w:bookmarkEnd w:id="6"/>
    </w:p>
    <w:p w:rsidR="002A1692" w:rsidRPr="00B260D4" w:rsidRDefault="002A1692" w:rsidP="002A1692">
      <w:pPr>
        <w:pStyle w:val="a6"/>
        <w:numPr>
          <w:ilvl w:val="0"/>
          <w:numId w:val="2"/>
        </w:numPr>
        <w:spacing w:after="0" w:line="360" w:lineRule="auto"/>
        <w:ind w:left="567" w:hanging="567"/>
        <w:jc w:val="both"/>
        <w:rPr>
          <w:rFonts w:ascii="Times New Roman" w:hAnsi="Times New Roman"/>
          <w:sz w:val="28"/>
          <w:szCs w:val="28"/>
          <w:lang w:val="en-US"/>
        </w:rPr>
      </w:pPr>
      <w:bookmarkStart w:id="7" w:name="_Ref503341588"/>
      <w:r w:rsidRPr="00B260D4">
        <w:rPr>
          <w:rFonts w:ascii="Times New Roman" w:hAnsi="Times New Roman"/>
          <w:sz w:val="28"/>
          <w:szCs w:val="28"/>
          <w:lang w:val="en-US"/>
        </w:rPr>
        <w:lastRenderedPageBreak/>
        <w:t xml:space="preserve">Insulin dependence and pancreatic enzyme replacement therapy are independent prognostic factors for long-term survival after operation for chronic pancreatitis / M. </w:t>
      </w:r>
      <w:proofErr w:type="spellStart"/>
      <w:r w:rsidRPr="00B260D4">
        <w:rPr>
          <w:rFonts w:ascii="Times New Roman" w:hAnsi="Times New Roman"/>
          <w:sz w:val="28"/>
          <w:szCs w:val="28"/>
          <w:lang w:val="en-US"/>
        </w:rPr>
        <w:t>Winny</w:t>
      </w:r>
      <w:proofErr w:type="spellEnd"/>
      <w:r w:rsidRPr="00B260D4">
        <w:rPr>
          <w:rFonts w:ascii="Times New Roman" w:hAnsi="Times New Roman"/>
          <w:sz w:val="28"/>
          <w:szCs w:val="28"/>
          <w:lang w:val="en-US"/>
        </w:rPr>
        <w:t xml:space="preserve">, V. </w:t>
      </w:r>
      <w:proofErr w:type="spellStart"/>
      <w:r w:rsidRPr="00B260D4">
        <w:rPr>
          <w:rFonts w:ascii="Times New Roman" w:hAnsi="Times New Roman"/>
          <w:sz w:val="28"/>
          <w:szCs w:val="28"/>
          <w:lang w:val="en-US"/>
        </w:rPr>
        <w:t>Paroglou</w:t>
      </w:r>
      <w:proofErr w:type="spellEnd"/>
      <w:r w:rsidRPr="00B260D4">
        <w:rPr>
          <w:rFonts w:ascii="Times New Roman" w:hAnsi="Times New Roman"/>
          <w:sz w:val="28"/>
          <w:szCs w:val="28"/>
          <w:lang w:val="en-US"/>
        </w:rPr>
        <w:t xml:space="preserve">, H. </w:t>
      </w:r>
      <w:proofErr w:type="spellStart"/>
      <w:r w:rsidRPr="00B260D4">
        <w:rPr>
          <w:rFonts w:ascii="Times New Roman" w:hAnsi="Times New Roman"/>
          <w:sz w:val="28"/>
          <w:szCs w:val="28"/>
          <w:lang w:val="en-US"/>
        </w:rPr>
        <w:t>Bektas</w:t>
      </w:r>
      <w:proofErr w:type="spellEnd"/>
      <w:r w:rsidRPr="00B260D4">
        <w:rPr>
          <w:rFonts w:ascii="Times New Roman" w:hAnsi="Times New Roman"/>
          <w:sz w:val="28"/>
          <w:szCs w:val="28"/>
          <w:lang w:val="en-US"/>
        </w:rPr>
        <w:t xml:space="preserve"> [et al.] // Surgery. ― 2014. ― Vol. 155, No 2. ― P. 271–279.</w:t>
      </w:r>
      <w:bookmarkEnd w:id="7"/>
    </w:p>
    <w:p w:rsidR="002A1692" w:rsidRPr="00B260D4" w:rsidRDefault="002A1692" w:rsidP="002A1692">
      <w:pPr>
        <w:numPr>
          <w:ilvl w:val="0"/>
          <w:numId w:val="2"/>
        </w:numPr>
        <w:autoSpaceDE w:val="0"/>
        <w:autoSpaceDN w:val="0"/>
        <w:adjustRightInd w:val="0"/>
        <w:spacing w:after="0" w:line="360" w:lineRule="auto"/>
        <w:ind w:left="567" w:hanging="567"/>
        <w:jc w:val="both"/>
        <w:rPr>
          <w:rFonts w:ascii="Times New Roman" w:hAnsi="Times New Roman"/>
          <w:sz w:val="28"/>
          <w:szCs w:val="28"/>
          <w:lang w:val="en-US"/>
        </w:rPr>
      </w:pPr>
      <w:bookmarkStart w:id="8" w:name="_Ref503335616"/>
      <w:proofErr w:type="spellStart"/>
      <w:r w:rsidRPr="00B260D4">
        <w:rPr>
          <w:rFonts w:ascii="Times New Roman" w:hAnsi="Times New Roman"/>
          <w:sz w:val="28"/>
          <w:szCs w:val="28"/>
          <w:lang w:val="en-US"/>
        </w:rPr>
        <w:t>Lindkvist</w:t>
      </w:r>
      <w:proofErr w:type="spellEnd"/>
      <w:r w:rsidRPr="00B260D4">
        <w:rPr>
          <w:rFonts w:ascii="Times New Roman" w:hAnsi="Times New Roman"/>
          <w:sz w:val="28"/>
          <w:szCs w:val="28"/>
          <w:lang w:val="en-US"/>
        </w:rPr>
        <w:t xml:space="preserve"> B. Clinical, anthropometric and laboratory nutritional markers of pancreatic exocrine insufficiency: prevalence and diagnostic use / B. </w:t>
      </w:r>
      <w:proofErr w:type="spellStart"/>
      <w:r w:rsidRPr="00B260D4">
        <w:rPr>
          <w:rFonts w:ascii="Times New Roman" w:hAnsi="Times New Roman"/>
          <w:sz w:val="28"/>
          <w:szCs w:val="28"/>
          <w:lang w:val="en-US"/>
        </w:rPr>
        <w:t>Lindkvist</w:t>
      </w:r>
      <w:proofErr w:type="spellEnd"/>
      <w:r w:rsidRPr="00B260D4">
        <w:rPr>
          <w:rFonts w:ascii="Times New Roman" w:hAnsi="Times New Roman"/>
          <w:sz w:val="28"/>
          <w:szCs w:val="28"/>
          <w:lang w:val="en-US"/>
        </w:rPr>
        <w:t xml:space="preserve">, M. E. Phillips, J. E. Dominguez-Munoz // </w:t>
      </w:r>
      <w:proofErr w:type="spellStart"/>
      <w:r w:rsidRPr="00B260D4">
        <w:rPr>
          <w:rFonts w:ascii="Times New Roman" w:hAnsi="Times New Roman"/>
          <w:sz w:val="28"/>
          <w:szCs w:val="28"/>
          <w:lang w:val="en-US"/>
        </w:rPr>
        <w:t>Pancreatology</w:t>
      </w:r>
      <w:proofErr w:type="spellEnd"/>
      <w:r w:rsidRPr="00B260D4">
        <w:rPr>
          <w:rFonts w:ascii="Times New Roman" w:hAnsi="Times New Roman"/>
          <w:sz w:val="28"/>
          <w:szCs w:val="28"/>
          <w:lang w:val="en-US"/>
        </w:rPr>
        <w:t>. — 2015. — Vol. 15. — P. 589–397.</w:t>
      </w:r>
    </w:p>
    <w:p w:rsidR="002A1692" w:rsidRPr="00B260D4" w:rsidRDefault="002A1692" w:rsidP="002A1692">
      <w:pPr>
        <w:pStyle w:val="a6"/>
        <w:numPr>
          <w:ilvl w:val="0"/>
          <w:numId w:val="2"/>
        </w:numPr>
        <w:spacing w:after="0" w:line="360" w:lineRule="auto"/>
        <w:ind w:left="567" w:hanging="567"/>
        <w:jc w:val="both"/>
        <w:rPr>
          <w:rFonts w:ascii="Times New Roman" w:hAnsi="Times New Roman"/>
          <w:sz w:val="28"/>
          <w:szCs w:val="28"/>
          <w:lang w:val="en-US"/>
        </w:rPr>
      </w:pPr>
      <w:proofErr w:type="spellStart"/>
      <w:r w:rsidRPr="00B260D4">
        <w:rPr>
          <w:rFonts w:ascii="Times New Roman" w:hAnsi="Times New Roman"/>
          <w:sz w:val="28"/>
          <w:szCs w:val="28"/>
          <w:lang w:val="en-US"/>
        </w:rPr>
        <w:t>Lohr</w:t>
      </w:r>
      <w:proofErr w:type="spellEnd"/>
      <w:r w:rsidRPr="00B260D4">
        <w:rPr>
          <w:rFonts w:ascii="Times New Roman" w:hAnsi="Times New Roman"/>
          <w:sz w:val="28"/>
          <w:szCs w:val="28"/>
          <w:lang w:val="en-US"/>
        </w:rPr>
        <w:t xml:space="preserve"> J.-M. Exocrine pancreatic insufficiency / J.-M. </w:t>
      </w:r>
      <w:proofErr w:type="spellStart"/>
      <w:r w:rsidRPr="00B260D4">
        <w:rPr>
          <w:rFonts w:ascii="Times New Roman" w:hAnsi="Times New Roman"/>
          <w:sz w:val="28"/>
          <w:szCs w:val="28"/>
          <w:lang w:val="en-US"/>
        </w:rPr>
        <w:t>Lohr</w:t>
      </w:r>
      <w:proofErr w:type="spellEnd"/>
      <w:r w:rsidRPr="00B260D4">
        <w:rPr>
          <w:rFonts w:ascii="Times New Roman" w:hAnsi="Times New Roman"/>
          <w:sz w:val="28"/>
          <w:szCs w:val="28"/>
          <w:lang w:val="en-US"/>
        </w:rPr>
        <w:t xml:space="preserve">. — </w:t>
      </w:r>
      <w:proofErr w:type="gramStart"/>
      <w:r w:rsidRPr="00B260D4">
        <w:rPr>
          <w:rFonts w:ascii="Times New Roman" w:hAnsi="Times New Roman"/>
          <w:sz w:val="28"/>
          <w:szCs w:val="28"/>
          <w:lang w:val="en-US"/>
        </w:rPr>
        <w:t>Bremen :</w:t>
      </w:r>
      <w:proofErr w:type="gramEnd"/>
      <w:r w:rsidRPr="00B260D4">
        <w:rPr>
          <w:rFonts w:ascii="Times New Roman" w:hAnsi="Times New Roman"/>
          <w:sz w:val="28"/>
          <w:szCs w:val="28"/>
          <w:lang w:val="en-US"/>
        </w:rPr>
        <w:t xml:space="preserve"> UNI-MED, 2010. — 91 p.</w:t>
      </w:r>
      <w:bookmarkEnd w:id="8"/>
    </w:p>
    <w:p w:rsidR="002A1692" w:rsidRPr="00B260D4" w:rsidRDefault="002A1692" w:rsidP="002A1692">
      <w:pPr>
        <w:pStyle w:val="a6"/>
        <w:numPr>
          <w:ilvl w:val="0"/>
          <w:numId w:val="2"/>
        </w:numPr>
        <w:spacing w:after="0" w:line="360" w:lineRule="auto"/>
        <w:ind w:left="567" w:hanging="567"/>
        <w:jc w:val="both"/>
        <w:rPr>
          <w:rFonts w:ascii="Times New Roman" w:hAnsi="Times New Roman"/>
          <w:sz w:val="28"/>
          <w:szCs w:val="28"/>
          <w:lang w:val="en-US"/>
        </w:rPr>
      </w:pPr>
      <w:bookmarkStart w:id="9" w:name="_Ref503341084"/>
      <w:r w:rsidRPr="00B260D4">
        <w:rPr>
          <w:rFonts w:ascii="Times New Roman" w:hAnsi="Times New Roman"/>
          <w:sz w:val="28"/>
          <w:szCs w:val="28"/>
          <w:lang w:val="en-US"/>
        </w:rPr>
        <w:t xml:space="preserve">A 6-month, open-label clinical trial of </w:t>
      </w:r>
      <w:proofErr w:type="spellStart"/>
      <w:r w:rsidRPr="00B260D4">
        <w:rPr>
          <w:rFonts w:ascii="Times New Roman" w:hAnsi="Times New Roman"/>
          <w:sz w:val="28"/>
          <w:szCs w:val="28"/>
          <w:lang w:val="en-US"/>
        </w:rPr>
        <w:t>pancrelipase</w:t>
      </w:r>
      <w:proofErr w:type="spellEnd"/>
      <w:r w:rsidRPr="00B260D4">
        <w:rPr>
          <w:rFonts w:ascii="Times New Roman" w:hAnsi="Times New Roman"/>
          <w:sz w:val="28"/>
          <w:szCs w:val="28"/>
          <w:lang w:val="en-US"/>
        </w:rPr>
        <w:t xml:space="preserve"> delayed-release capsules (</w:t>
      </w:r>
      <w:proofErr w:type="spellStart"/>
      <w:r w:rsidRPr="00B260D4">
        <w:rPr>
          <w:rFonts w:ascii="Times New Roman" w:hAnsi="Times New Roman"/>
          <w:sz w:val="28"/>
          <w:szCs w:val="28"/>
          <w:lang w:val="en-US"/>
        </w:rPr>
        <w:t>Creon</w:t>
      </w:r>
      <w:proofErr w:type="spellEnd"/>
      <w:r w:rsidRPr="00B260D4">
        <w:rPr>
          <w:rFonts w:ascii="Times New Roman" w:hAnsi="Times New Roman"/>
          <w:sz w:val="28"/>
          <w:szCs w:val="28"/>
          <w:lang w:val="en-US"/>
        </w:rPr>
        <w:t xml:space="preserve">) in patients with exocrine pancreatic insufficiency due to chronic pancreatitis or pancreatic surgery / N. </w:t>
      </w:r>
      <w:proofErr w:type="spellStart"/>
      <w:r w:rsidRPr="00B260D4">
        <w:rPr>
          <w:rFonts w:ascii="Times New Roman" w:hAnsi="Times New Roman"/>
          <w:sz w:val="28"/>
          <w:szCs w:val="28"/>
          <w:lang w:val="en-US"/>
        </w:rPr>
        <w:t>Gubergrits</w:t>
      </w:r>
      <w:proofErr w:type="spellEnd"/>
      <w:r w:rsidRPr="00B260D4">
        <w:rPr>
          <w:rFonts w:ascii="Times New Roman" w:hAnsi="Times New Roman"/>
          <w:sz w:val="28"/>
          <w:szCs w:val="28"/>
          <w:lang w:val="en-US"/>
        </w:rPr>
        <w:t xml:space="preserve">, E. </w:t>
      </w:r>
      <w:proofErr w:type="spellStart"/>
      <w:r w:rsidRPr="00B260D4">
        <w:rPr>
          <w:rFonts w:ascii="Times New Roman" w:hAnsi="Times New Roman"/>
          <w:sz w:val="28"/>
          <w:szCs w:val="28"/>
          <w:lang w:val="en-US"/>
        </w:rPr>
        <w:t>Malecka-Panas</w:t>
      </w:r>
      <w:proofErr w:type="spellEnd"/>
      <w:r w:rsidRPr="00B260D4">
        <w:rPr>
          <w:rFonts w:ascii="Times New Roman" w:hAnsi="Times New Roman"/>
          <w:sz w:val="28"/>
          <w:szCs w:val="28"/>
          <w:lang w:val="en-US"/>
        </w:rPr>
        <w:t xml:space="preserve">, G. A. Lehman [et al.] // Aliment. </w:t>
      </w:r>
      <w:proofErr w:type="spellStart"/>
      <w:r w:rsidRPr="00B260D4">
        <w:rPr>
          <w:rFonts w:ascii="Times New Roman" w:hAnsi="Times New Roman"/>
          <w:sz w:val="28"/>
          <w:szCs w:val="28"/>
          <w:lang w:val="en-US"/>
        </w:rPr>
        <w:t>Pharmacol</w:t>
      </w:r>
      <w:proofErr w:type="spellEnd"/>
      <w:r w:rsidRPr="00B260D4">
        <w:rPr>
          <w:rFonts w:ascii="Times New Roman" w:hAnsi="Times New Roman"/>
          <w:sz w:val="28"/>
          <w:szCs w:val="28"/>
          <w:lang w:val="en-US"/>
        </w:rPr>
        <w:t xml:space="preserve">. </w:t>
      </w:r>
      <w:proofErr w:type="spellStart"/>
      <w:r w:rsidRPr="00B260D4">
        <w:rPr>
          <w:rFonts w:ascii="Times New Roman" w:hAnsi="Times New Roman"/>
          <w:sz w:val="28"/>
          <w:szCs w:val="28"/>
          <w:lang w:val="en-US"/>
        </w:rPr>
        <w:t>Ther</w:t>
      </w:r>
      <w:proofErr w:type="spellEnd"/>
      <w:r w:rsidRPr="00B260D4">
        <w:rPr>
          <w:rFonts w:ascii="Times New Roman" w:hAnsi="Times New Roman"/>
          <w:sz w:val="28"/>
          <w:szCs w:val="28"/>
          <w:lang w:val="en-US"/>
        </w:rPr>
        <w:t>. ― 2011. ― Vol. 33, No 10. ― P. 1152–1161.</w:t>
      </w:r>
      <w:bookmarkEnd w:id="9"/>
    </w:p>
    <w:p w:rsidR="002A1692" w:rsidRPr="00B260D4" w:rsidRDefault="002A1692" w:rsidP="002A1692">
      <w:pPr>
        <w:pStyle w:val="a6"/>
        <w:numPr>
          <w:ilvl w:val="0"/>
          <w:numId w:val="2"/>
        </w:numPr>
        <w:spacing w:after="0" w:line="360" w:lineRule="auto"/>
        <w:ind w:left="567" w:hanging="567"/>
        <w:jc w:val="both"/>
        <w:rPr>
          <w:rFonts w:ascii="Times New Roman" w:hAnsi="Times New Roman"/>
          <w:sz w:val="28"/>
          <w:szCs w:val="28"/>
          <w:lang w:val="en-US"/>
        </w:rPr>
      </w:pPr>
      <w:bookmarkStart w:id="10" w:name="_Ref503342300"/>
      <w:r w:rsidRPr="00B260D4">
        <w:rPr>
          <w:rFonts w:ascii="Times New Roman" w:hAnsi="Times New Roman"/>
          <w:sz w:val="28"/>
          <w:szCs w:val="28"/>
          <w:lang w:val="en-US"/>
        </w:rPr>
        <w:t xml:space="preserve">Mortality, cancer, and </w:t>
      </w:r>
      <w:proofErr w:type="spellStart"/>
      <w:r w:rsidRPr="00B260D4">
        <w:rPr>
          <w:rFonts w:ascii="Times New Roman" w:hAnsi="Times New Roman"/>
          <w:sz w:val="28"/>
          <w:szCs w:val="28"/>
          <w:lang w:val="en-US"/>
        </w:rPr>
        <w:t>comorbidities</w:t>
      </w:r>
      <w:proofErr w:type="spellEnd"/>
      <w:r w:rsidRPr="00B260D4">
        <w:rPr>
          <w:rFonts w:ascii="Times New Roman" w:hAnsi="Times New Roman"/>
          <w:sz w:val="28"/>
          <w:szCs w:val="28"/>
          <w:lang w:val="en-US"/>
        </w:rPr>
        <w:t xml:space="preserve"> associated with chronic </w:t>
      </w:r>
      <w:proofErr w:type="gramStart"/>
      <w:r w:rsidRPr="00B260D4">
        <w:rPr>
          <w:rFonts w:ascii="Times New Roman" w:hAnsi="Times New Roman"/>
          <w:sz w:val="28"/>
          <w:szCs w:val="28"/>
          <w:lang w:val="en-US"/>
        </w:rPr>
        <w:t>pancreatitis :</w:t>
      </w:r>
      <w:proofErr w:type="gramEnd"/>
      <w:r w:rsidRPr="00B260D4">
        <w:rPr>
          <w:rFonts w:ascii="Times New Roman" w:hAnsi="Times New Roman"/>
          <w:sz w:val="28"/>
          <w:szCs w:val="28"/>
          <w:lang w:val="en-US"/>
        </w:rPr>
        <w:t xml:space="preserve"> a Danish nationwide matched-cohort study / U. C. Bang, T. Benfield, L. </w:t>
      </w:r>
      <w:proofErr w:type="spellStart"/>
      <w:r w:rsidRPr="00B260D4">
        <w:rPr>
          <w:rFonts w:ascii="Times New Roman" w:hAnsi="Times New Roman"/>
          <w:sz w:val="28"/>
          <w:szCs w:val="28"/>
          <w:lang w:val="en-US"/>
        </w:rPr>
        <w:t>Hyldstrup</w:t>
      </w:r>
      <w:proofErr w:type="spellEnd"/>
      <w:r w:rsidRPr="00B260D4">
        <w:rPr>
          <w:rFonts w:ascii="Times New Roman" w:hAnsi="Times New Roman"/>
          <w:sz w:val="28"/>
          <w:szCs w:val="28"/>
          <w:lang w:val="en-US"/>
        </w:rPr>
        <w:t xml:space="preserve"> [et al.] // Gastroenterology. — 2014. — Vol. 146, No 4. — P. 989–994.</w:t>
      </w:r>
      <w:bookmarkEnd w:id="10"/>
    </w:p>
    <w:p w:rsidR="002A1692" w:rsidRPr="00B260D4" w:rsidRDefault="002A1692" w:rsidP="002A1692">
      <w:pPr>
        <w:pStyle w:val="a6"/>
        <w:numPr>
          <w:ilvl w:val="0"/>
          <w:numId w:val="2"/>
        </w:numPr>
        <w:spacing w:after="0" w:line="360" w:lineRule="auto"/>
        <w:ind w:left="567" w:hanging="567"/>
        <w:jc w:val="both"/>
        <w:rPr>
          <w:rFonts w:ascii="Times New Roman" w:hAnsi="Times New Roman"/>
          <w:sz w:val="28"/>
          <w:szCs w:val="28"/>
          <w:lang w:val="en-US"/>
        </w:rPr>
      </w:pPr>
      <w:bookmarkStart w:id="11" w:name="_Ref503342256"/>
      <w:r w:rsidRPr="00B260D4">
        <w:rPr>
          <w:rFonts w:ascii="Times New Roman" w:hAnsi="Times New Roman"/>
          <w:sz w:val="28"/>
          <w:szCs w:val="28"/>
          <w:lang w:val="en-US"/>
        </w:rPr>
        <w:t xml:space="preserve">Netter F. H. The Netter collection of medical illustrations / F. H. Netter. — New </w:t>
      </w:r>
      <w:proofErr w:type="gramStart"/>
      <w:r w:rsidRPr="00B260D4">
        <w:rPr>
          <w:rFonts w:ascii="Times New Roman" w:hAnsi="Times New Roman"/>
          <w:sz w:val="28"/>
          <w:szCs w:val="28"/>
          <w:lang w:val="en-US"/>
        </w:rPr>
        <w:t>York :</w:t>
      </w:r>
      <w:proofErr w:type="gramEnd"/>
      <w:r w:rsidRPr="00B260D4">
        <w:rPr>
          <w:rFonts w:ascii="Times New Roman" w:hAnsi="Times New Roman"/>
          <w:sz w:val="28"/>
          <w:szCs w:val="28"/>
          <w:lang w:val="en-US"/>
        </w:rPr>
        <w:t xml:space="preserve"> </w:t>
      </w:r>
      <w:proofErr w:type="spellStart"/>
      <w:r w:rsidRPr="00B260D4">
        <w:rPr>
          <w:rFonts w:ascii="Times New Roman" w:hAnsi="Times New Roman"/>
          <w:sz w:val="28"/>
          <w:szCs w:val="28"/>
          <w:lang w:val="en-US"/>
        </w:rPr>
        <w:t>Colorpress</w:t>
      </w:r>
      <w:proofErr w:type="spellEnd"/>
      <w:r w:rsidRPr="00B260D4">
        <w:rPr>
          <w:rFonts w:ascii="Times New Roman" w:hAnsi="Times New Roman"/>
          <w:sz w:val="28"/>
          <w:szCs w:val="28"/>
          <w:lang w:val="en-US"/>
        </w:rPr>
        <w:t>, 2001. — Vol. 3. Digestive System, p. 3. — 200 p.</w:t>
      </w:r>
      <w:bookmarkEnd w:id="11"/>
    </w:p>
    <w:p w:rsidR="002A1692" w:rsidRPr="00B260D4" w:rsidRDefault="002A1692" w:rsidP="002A1692">
      <w:pPr>
        <w:pStyle w:val="a6"/>
        <w:numPr>
          <w:ilvl w:val="0"/>
          <w:numId w:val="2"/>
        </w:numPr>
        <w:spacing w:after="0" w:line="360" w:lineRule="auto"/>
        <w:ind w:left="567" w:hanging="567"/>
        <w:jc w:val="both"/>
        <w:rPr>
          <w:rFonts w:ascii="Times New Roman" w:hAnsi="Times New Roman"/>
          <w:sz w:val="28"/>
          <w:szCs w:val="28"/>
          <w:lang w:val="en-US"/>
        </w:rPr>
      </w:pPr>
      <w:bookmarkStart w:id="12" w:name="_Ref503341930"/>
      <w:r w:rsidRPr="00B260D4">
        <w:rPr>
          <w:rFonts w:ascii="Times New Roman" w:hAnsi="Times New Roman"/>
          <w:sz w:val="28"/>
          <w:szCs w:val="28"/>
          <w:lang w:val="en-US"/>
        </w:rPr>
        <w:t xml:space="preserve">Pancreatic enzyme replacement therapy in patients with exocrine pancreatic insufficiency due to chronic pancreatitis : a 1-year disease management study on symptom control and quality of life / J. G. </w:t>
      </w:r>
      <w:proofErr w:type="spellStart"/>
      <w:r w:rsidRPr="00B260D4">
        <w:rPr>
          <w:rFonts w:ascii="Times New Roman" w:hAnsi="Times New Roman"/>
          <w:sz w:val="28"/>
          <w:szCs w:val="28"/>
          <w:lang w:val="en-US"/>
        </w:rPr>
        <w:t>D’Haese</w:t>
      </w:r>
      <w:proofErr w:type="spellEnd"/>
      <w:r w:rsidRPr="00B260D4">
        <w:rPr>
          <w:rFonts w:ascii="Times New Roman" w:hAnsi="Times New Roman"/>
          <w:sz w:val="28"/>
          <w:szCs w:val="28"/>
          <w:lang w:val="en-US"/>
        </w:rPr>
        <w:t xml:space="preserve">, G. O. </w:t>
      </w:r>
      <w:proofErr w:type="spellStart"/>
      <w:r w:rsidRPr="00B260D4">
        <w:rPr>
          <w:rFonts w:ascii="Times New Roman" w:hAnsi="Times New Roman"/>
          <w:sz w:val="28"/>
          <w:szCs w:val="28"/>
          <w:lang w:val="en-US"/>
        </w:rPr>
        <w:t>Ceyhan</w:t>
      </w:r>
      <w:proofErr w:type="spellEnd"/>
      <w:r w:rsidRPr="00B260D4">
        <w:rPr>
          <w:rFonts w:ascii="Times New Roman" w:hAnsi="Times New Roman"/>
          <w:sz w:val="28"/>
          <w:szCs w:val="28"/>
          <w:lang w:val="en-US"/>
        </w:rPr>
        <w:t xml:space="preserve">, I. E. </w:t>
      </w:r>
      <w:proofErr w:type="spellStart"/>
      <w:r w:rsidRPr="00B260D4">
        <w:rPr>
          <w:rFonts w:ascii="Times New Roman" w:hAnsi="Times New Roman"/>
          <w:sz w:val="28"/>
          <w:szCs w:val="28"/>
          <w:lang w:val="en-US"/>
        </w:rPr>
        <w:t>Demir</w:t>
      </w:r>
      <w:proofErr w:type="spellEnd"/>
      <w:r w:rsidRPr="00B260D4">
        <w:rPr>
          <w:rFonts w:ascii="Times New Roman" w:hAnsi="Times New Roman"/>
          <w:sz w:val="28"/>
          <w:szCs w:val="28"/>
          <w:lang w:val="en-US"/>
        </w:rPr>
        <w:t xml:space="preserve"> [et al.] // Pancreas. ― 2014. ― Vol. 43, No 6. ― P. 834–841.</w:t>
      </w:r>
      <w:bookmarkEnd w:id="12"/>
    </w:p>
    <w:p w:rsidR="002A1692" w:rsidRPr="00B260D4" w:rsidRDefault="002A1692" w:rsidP="002A1692">
      <w:pPr>
        <w:pStyle w:val="a6"/>
        <w:numPr>
          <w:ilvl w:val="0"/>
          <w:numId w:val="2"/>
        </w:numPr>
        <w:spacing w:after="0" w:line="360" w:lineRule="auto"/>
        <w:ind w:left="567" w:hanging="567"/>
        <w:jc w:val="both"/>
        <w:rPr>
          <w:rFonts w:ascii="Times New Roman" w:hAnsi="Times New Roman"/>
          <w:sz w:val="28"/>
          <w:szCs w:val="28"/>
          <w:lang w:val="en-US"/>
        </w:rPr>
      </w:pPr>
      <w:bookmarkStart w:id="13" w:name="_Ref503342034"/>
      <w:r w:rsidRPr="00B260D4">
        <w:rPr>
          <w:rFonts w:ascii="Times New Roman" w:hAnsi="Times New Roman"/>
          <w:sz w:val="28"/>
          <w:szCs w:val="28"/>
          <w:lang w:val="en-US"/>
        </w:rPr>
        <w:t>Pancreatic enzyme replacement therapy in post-</w:t>
      </w:r>
      <w:proofErr w:type="spellStart"/>
      <w:r w:rsidRPr="00B260D4">
        <w:rPr>
          <w:rFonts w:ascii="Times New Roman" w:hAnsi="Times New Roman"/>
          <w:sz w:val="28"/>
          <w:szCs w:val="28"/>
          <w:lang w:val="en-US"/>
        </w:rPr>
        <w:t>pancreatectomy</w:t>
      </w:r>
      <w:proofErr w:type="spellEnd"/>
      <w:r w:rsidRPr="00B260D4">
        <w:rPr>
          <w:rFonts w:ascii="Times New Roman" w:hAnsi="Times New Roman"/>
          <w:sz w:val="28"/>
          <w:szCs w:val="28"/>
          <w:lang w:val="en-US"/>
        </w:rPr>
        <w:t xml:space="preserve"> patients / M. Braga, M. </w:t>
      </w:r>
      <w:proofErr w:type="spellStart"/>
      <w:r w:rsidRPr="00B260D4">
        <w:rPr>
          <w:rFonts w:ascii="Times New Roman" w:hAnsi="Times New Roman"/>
          <w:sz w:val="28"/>
          <w:szCs w:val="28"/>
          <w:lang w:val="en-US"/>
        </w:rPr>
        <w:t>Cristallo</w:t>
      </w:r>
      <w:proofErr w:type="spellEnd"/>
      <w:r w:rsidRPr="00B260D4">
        <w:rPr>
          <w:rFonts w:ascii="Times New Roman" w:hAnsi="Times New Roman"/>
          <w:sz w:val="28"/>
          <w:szCs w:val="28"/>
          <w:lang w:val="en-US"/>
        </w:rPr>
        <w:t xml:space="preserve">, R. De </w:t>
      </w:r>
      <w:proofErr w:type="spellStart"/>
      <w:r w:rsidRPr="00B260D4">
        <w:rPr>
          <w:rFonts w:ascii="Times New Roman" w:hAnsi="Times New Roman"/>
          <w:sz w:val="28"/>
          <w:szCs w:val="28"/>
          <w:lang w:val="en-US"/>
        </w:rPr>
        <w:t>Franchis</w:t>
      </w:r>
      <w:proofErr w:type="spellEnd"/>
      <w:r w:rsidRPr="00B260D4">
        <w:rPr>
          <w:rFonts w:ascii="Times New Roman" w:hAnsi="Times New Roman"/>
          <w:sz w:val="28"/>
          <w:szCs w:val="28"/>
          <w:lang w:val="en-US"/>
        </w:rPr>
        <w:t xml:space="preserve"> [et al.] // Int. J. </w:t>
      </w:r>
      <w:proofErr w:type="spellStart"/>
      <w:r w:rsidRPr="00B260D4">
        <w:rPr>
          <w:rFonts w:ascii="Times New Roman" w:hAnsi="Times New Roman"/>
          <w:sz w:val="28"/>
          <w:szCs w:val="28"/>
          <w:lang w:val="en-US"/>
        </w:rPr>
        <w:t>Pancreatol</w:t>
      </w:r>
      <w:proofErr w:type="spellEnd"/>
      <w:r w:rsidRPr="00B260D4">
        <w:rPr>
          <w:rFonts w:ascii="Times New Roman" w:hAnsi="Times New Roman"/>
          <w:sz w:val="28"/>
          <w:szCs w:val="28"/>
          <w:lang w:val="en-US"/>
        </w:rPr>
        <w:t>. ― 1989. ― Vol. 5, Suppl. ― P. 37–44.</w:t>
      </w:r>
      <w:bookmarkEnd w:id="13"/>
    </w:p>
    <w:p w:rsidR="002A1692" w:rsidRPr="00B260D4" w:rsidRDefault="002A1692" w:rsidP="002A1692">
      <w:pPr>
        <w:pStyle w:val="a6"/>
        <w:numPr>
          <w:ilvl w:val="0"/>
          <w:numId w:val="2"/>
        </w:numPr>
        <w:spacing w:after="0" w:line="360" w:lineRule="auto"/>
        <w:ind w:left="567" w:hanging="567"/>
        <w:jc w:val="both"/>
        <w:rPr>
          <w:rFonts w:ascii="Times New Roman" w:hAnsi="Times New Roman"/>
          <w:sz w:val="28"/>
          <w:szCs w:val="28"/>
          <w:lang w:val="en-US"/>
        </w:rPr>
      </w:pPr>
      <w:bookmarkStart w:id="14" w:name="_Ref503336888"/>
      <w:r w:rsidRPr="00B260D4">
        <w:rPr>
          <w:rFonts w:ascii="Times New Roman" w:hAnsi="Times New Roman"/>
          <w:sz w:val="28"/>
          <w:szCs w:val="28"/>
          <w:lang w:val="en-US"/>
        </w:rPr>
        <w:t>Pancreatitis: medical and surgical management / Eds</w:t>
      </w:r>
      <w:proofErr w:type="gramStart"/>
      <w:r w:rsidRPr="00B260D4">
        <w:rPr>
          <w:rFonts w:ascii="Times New Roman" w:hAnsi="Times New Roman"/>
          <w:sz w:val="28"/>
          <w:szCs w:val="28"/>
          <w:lang w:val="en-US"/>
        </w:rPr>
        <w:t>. :</w:t>
      </w:r>
      <w:proofErr w:type="gramEnd"/>
      <w:r w:rsidRPr="00B260D4">
        <w:rPr>
          <w:rFonts w:ascii="Times New Roman" w:hAnsi="Times New Roman"/>
          <w:sz w:val="28"/>
          <w:szCs w:val="28"/>
          <w:lang w:val="en-US"/>
        </w:rPr>
        <w:t xml:space="preserve"> D. B. Adams [et al.]. — </w:t>
      </w:r>
      <w:proofErr w:type="spellStart"/>
      <w:proofErr w:type="gramStart"/>
      <w:r w:rsidRPr="00B260D4">
        <w:rPr>
          <w:rFonts w:ascii="Times New Roman" w:hAnsi="Times New Roman"/>
          <w:sz w:val="28"/>
          <w:szCs w:val="28"/>
          <w:lang w:val="en-US"/>
        </w:rPr>
        <w:t>Chichester</w:t>
      </w:r>
      <w:proofErr w:type="spellEnd"/>
      <w:r w:rsidRPr="00B260D4">
        <w:rPr>
          <w:rFonts w:ascii="Times New Roman" w:hAnsi="Times New Roman"/>
          <w:sz w:val="28"/>
          <w:szCs w:val="28"/>
          <w:lang w:val="en-US"/>
        </w:rPr>
        <w:t xml:space="preserve"> :</w:t>
      </w:r>
      <w:proofErr w:type="gramEnd"/>
      <w:r w:rsidRPr="00B260D4">
        <w:rPr>
          <w:rFonts w:ascii="Times New Roman" w:hAnsi="Times New Roman"/>
          <w:sz w:val="28"/>
          <w:szCs w:val="28"/>
          <w:lang w:val="en-US"/>
        </w:rPr>
        <w:t xml:space="preserve"> Wiley Blackwell, 2017. — 326 p.</w:t>
      </w:r>
      <w:bookmarkEnd w:id="14"/>
    </w:p>
    <w:p w:rsidR="002A1692" w:rsidRPr="00B260D4" w:rsidRDefault="002A1692" w:rsidP="002A1692">
      <w:pPr>
        <w:pStyle w:val="a6"/>
        <w:numPr>
          <w:ilvl w:val="0"/>
          <w:numId w:val="2"/>
        </w:numPr>
        <w:spacing w:after="0" w:line="360" w:lineRule="auto"/>
        <w:ind w:left="567" w:hanging="567"/>
        <w:jc w:val="both"/>
        <w:rPr>
          <w:rFonts w:ascii="Times New Roman" w:hAnsi="Times New Roman"/>
          <w:sz w:val="28"/>
          <w:szCs w:val="28"/>
          <w:lang w:val="en-US"/>
        </w:rPr>
      </w:pPr>
      <w:bookmarkStart w:id="15" w:name="_Ref503340451"/>
      <w:proofErr w:type="spellStart"/>
      <w:r w:rsidRPr="00B260D4">
        <w:rPr>
          <w:rFonts w:ascii="Times New Roman" w:hAnsi="Times New Roman"/>
          <w:sz w:val="28"/>
          <w:szCs w:val="28"/>
          <w:lang w:val="en-US"/>
        </w:rPr>
        <w:lastRenderedPageBreak/>
        <w:t>Pancrelipase</w:t>
      </w:r>
      <w:proofErr w:type="spellEnd"/>
      <w:r w:rsidRPr="00B260D4">
        <w:rPr>
          <w:rFonts w:ascii="Times New Roman" w:hAnsi="Times New Roman"/>
          <w:sz w:val="28"/>
          <w:szCs w:val="28"/>
          <w:lang w:val="en-US"/>
        </w:rPr>
        <w:t xml:space="preserve"> delayed-release capsules (CREON) for exocrine pancreatic insufficiency due to chronic pancreatitis or pancreatic surgery : a double-blind randomized trial / D. C. Whitcomb, G. A. Lehman, G. </w:t>
      </w:r>
      <w:proofErr w:type="spellStart"/>
      <w:r w:rsidRPr="00B260D4">
        <w:rPr>
          <w:rFonts w:ascii="Times New Roman" w:hAnsi="Times New Roman"/>
          <w:sz w:val="28"/>
          <w:szCs w:val="28"/>
          <w:lang w:val="en-US"/>
        </w:rPr>
        <w:t>Vasileva</w:t>
      </w:r>
      <w:proofErr w:type="spellEnd"/>
      <w:r w:rsidRPr="00B260D4">
        <w:rPr>
          <w:rFonts w:ascii="Times New Roman" w:hAnsi="Times New Roman"/>
          <w:sz w:val="28"/>
          <w:szCs w:val="28"/>
          <w:lang w:val="en-US"/>
        </w:rPr>
        <w:t xml:space="preserve"> [et al.] // Am. J. </w:t>
      </w:r>
      <w:proofErr w:type="spellStart"/>
      <w:r w:rsidRPr="00B260D4">
        <w:rPr>
          <w:rFonts w:ascii="Times New Roman" w:hAnsi="Times New Roman"/>
          <w:sz w:val="28"/>
          <w:szCs w:val="28"/>
          <w:lang w:val="en-US"/>
        </w:rPr>
        <w:t>Gastroenterol</w:t>
      </w:r>
      <w:proofErr w:type="spellEnd"/>
      <w:r w:rsidRPr="00B260D4">
        <w:rPr>
          <w:rFonts w:ascii="Times New Roman" w:hAnsi="Times New Roman"/>
          <w:sz w:val="28"/>
          <w:szCs w:val="28"/>
          <w:lang w:val="en-US"/>
        </w:rPr>
        <w:t>. ― 2010. ― Vol. 105, No 10. ― P. 2276–2286.</w:t>
      </w:r>
      <w:bookmarkEnd w:id="15"/>
    </w:p>
    <w:p w:rsidR="002A1692" w:rsidRPr="00B260D4" w:rsidRDefault="002A1692" w:rsidP="002A1692">
      <w:pPr>
        <w:pStyle w:val="a6"/>
        <w:numPr>
          <w:ilvl w:val="0"/>
          <w:numId w:val="2"/>
        </w:numPr>
        <w:spacing w:after="0" w:line="360" w:lineRule="auto"/>
        <w:ind w:left="567" w:hanging="567"/>
        <w:jc w:val="both"/>
        <w:rPr>
          <w:rFonts w:ascii="Times New Roman" w:hAnsi="Times New Roman"/>
          <w:sz w:val="28"/>
          <w:szCs w:val="28"/>
          <w:lang w:val="en-US"/>
        </w:rPr>
      </w:pPr>
      <w:bookmarkStart w:id="16" w:name="_Ref503335781"/>
      <w:proofErr w:type="spellStart"/>
      <w:proofErr w:type="gramStart"/>
      <w:r w:rsidRPr="00B260D4">
        <w:rPr>
          <w:rFonts w:ascii="Times New Roman" w:hAnsi="Times New Roman"/>
          <w:sz w:val="28"/>
          <w:szCs w:val="28"/>
          <w:lang w:val="en-US"/>
        </w:rPr>
        <w:t>Pancreatology</w:t>
      </w:r>
      <w:proofErr w:type="spellEnd"/>
      <w:r w:rsidRPr="00B260D4">
        <w:rPr>
          <w:rFonts w:ascii="Times New Roman" w:hAnsi="Times New Roman"/>
          <w:sz w:val="28"/>
          <w:szCs w:val="28"/>
          <w:lang w:val="en-US"/>
        </w:rPr>
        <w:t xml:space="preserve"> :</w:t>
      </w:r>
      <w:proofErr w:type="gramEnd"/>
      <w:r w:rsidRPr="00B260D4">
        <w:rPr>
          <w:rFonts w:ascii="Times New Roman" w:hAnsi="Times New Roman"/>
          <w:sz w:val="28"/>
          <w:szCs w:val="28"/>
          <w:lang w:val="en-US"/>
        </w:rPr>
        <w:t xml:space="preserve"> a clinical textbook / Eds. : T. B. Gardner, K. D. Smith. — Cham (Switzerland</w:t>
      </w:r>
      <w:proofErr w:type="gramStart"/>
      <w:r w:rsidRPr="00B260D4">
        <w:rPr>
          <w:rFonts w:ascii="Times New Roman" w:hAnsi="Times New Roman"/>
          <w:sz w:val="28"/>
          <w:szCs w:val="28"/>
          <w:lang w:val="en-US"/>
        </w:rPr>
        <w:t>) :</w:t>
      </w:r>
      <w:proofErr w:type="gramEnd"/>
      <w:r w:rsidRPr="00B260D4">
        <w:rPr>
          <w:rFonts w:ascii="Times New Roman" w:hAnsi="Times New Roman"/>
          <w:sz w:val="28"/>
          <w:szCs w:val="28"/>
          <w:lang w:val="en-US"/>
        </w:rPr>
        <w:t xml:space="preserve"> Springer International Publishing AG, 2017. — 193 p.</w:t>
      </w:r>
      <w:bookmarkEnd w:id="16"/>
    </w:p>
    <w:p w:rsidR="002A1692" w:rsidRPr="00B260D4" w:rsidRDefault="002A1692" w:rsidP="002A1692">
      <w:pPr>
        <w:pStyle w:val="a6"/>
        <w:numPr>
          <w:ilvl w:val="0"/>
          <w:numId w:val="2"/>
        </w:numPr>
        <w:spacing w:after="0" w:line="360" w:lineRule="auto"/>
        <w:ind w:left="567" w:hanging="567"/>
        <w:jc w:val="both"/>
        <w:rPr>
          <w:rFonts w:ascii="Times New Roman" w:hAnsi="Times New Roman"/>
          <w:sz w:val="28"/>
          <w:szCs w:val="28"/>
          <w:lang w:val="en-US"/>
        </w:rPr>
      </w:pPr>
      <w:bookmarkStart w:id="17" w:name="_Ref503336816"/>
      <w:r w:rsidRPr="00B260D4">
        <w:rPr>
          <w:rFonts w:ascii="Times New Roman" w:hAnsi="Times New Roman"/>
          <w:sz w:val="28"/>
          <w:szCs w:val="28"/>
          <w:lang w:val="en-US"/>
        </w:rPr>
        <w:t xml:space="preserve">Quality of life assessment after pancreatic enzyme replacement therapy in chronic pancreatitis / L. </w:t>
      </w:r>
      <w:proofErr w:type="spellStart"/>
      <w:r w:rsidRPr="00B260D4">
        <w:rPr>
          <w:rFonts w:ascii="Times New Roman" w:hAnsi="Times New Roman"/>
          <w:sz w:val="28"/>
          <w:szCs w:val="28"/>
          <w:lang w:val="en-US"/>
        </w:rPr>
        <w:t>Czako</w:t>
      </w:r>
      <w:proofErr w:type="spellEnd"/>
      <w:r w:rsidRPr="00B260D4">
        <w:rPr>
          <w:rFonts w:ascii="Times New Roman" w:hAnsi="Times New Roman"/>
          <w:sz w:val="28"/>
          <w:szCs w:val="28"/>
          <w:lang w:val="en-US"/>
        </w:rPr>
        <w:t xml:space="preserve">, T. </w:t>
      </w:r>
      <w:proofErr w:type="spellStart"/>
      <w:r w:rsidRPr="00B260D4">
        <w:rPr>
          <w:rFonts w:ascii="Times New Roman" w:hAnsi="Times New Roman"/>
          <w:sz w:val="28"/>
          <w:szCs w:val="28"/>
          <w:lang w:val="en-US"/>
        </w:rPr>
        <w:t>Takacs</w:t>
      </w:r>
      <w:proofErr w:type="spellEnd"/>
      <w:r w:rsidRPr="00B260D4">
        <w:rPr>
          <w:rFonts w:ascii="Times New Roman" w:hAnsi="Times New Roman"/>
          <w:sz w:val="28"/>
          <w:szCs w:val="28"/>
          <w:lang w:val="en-US"/>
        </w:rPr>
        <w:t xml:space="preserve">, P. </w:t>
      </w:r>
      <w:proofErr w:type="spellStart"/>
      <w:r w:rsidRPr="00B260D4">
        <w:rPr>
          <w:rFonts w:ascii="Times New Roman" w:hAnsi="Times New Roman"/>
          <w:sz w:val="28"/>
          <w:szCs w:val="28"/>
          <w:lang w:val="en-US"/>
        </w:rPr>
        <w:t>Hegyi</w:t>
      </w:r>
      <w:proofErr w:type="spellEnd"/>
      <w:r w:rsidRPr="00B260D4">
        <w:rPr>
          <w:rFonts w:ascii="Times New Roman" w:hAnsi="Times New Roman"/>
          <w:sz w:val="28"/>
          <w:szCs w:val="28"/>
          <w:lang w:val="en-US"/>
        </w:rPr>
        <w:t xml:space="preserve"> [et al.] // Can. J. </w:t>
      </w:r>
      <w:proofErr w:type="spellStart"/>
      <w:r w:rsidRPr="00B260D4">
        <w:rPr>
          <w:rFonts w:ascii="Times New Roman" w:hAnsi="Times New Roman"/>
          <w:sz w:val="28"/>
          <w:szCs w:val="28"/>
          <w:lang w:val="en-US"/>
        </w:rPr>
        <w:t>Gastroenterol</w:t>
      </w:r>
      <w:proofErr w:type="spellEnd"/>
      <w:r w:rsidRPr="00B260D4">
        <w:rPr>
          <w:rFonts w:ascii="Times New Roman" w:hAnsi="Times New Roman"/>
          <w:sz w:val="28"/>
          <w:szCs w:val="28"/>
          <w:lang w:val="en-US"/>
        </w:rPr>
        <w:t>. ― 2003. ― Vol. 17, No 10. ― P. 597–603.</w:t>
      </w:r>
      <w:bookmarkEnd w:id="17"/>
    </w:p>
    <w:p w:rsidR="002A1692" w:rsidRPr="00B260D4" w:rsidRDefault="002A1692" w:rsidP="002A1692">
      <w:pPr>
        <w:pStyle w:val="a6"/>
        <w:numPr>
          <w:ilvl w:val="0"/>
          <w:numId w:val="2"/>
        </w:numPr>
        <w:spacing w:after="0" w:line="360" w:lineRule="auto"/>
        <w:ind w:left="567" w:hanging="567"/>
        <w:jc w:val="both"/>
        <w:rPr>
          <w:rFonts w:ascii="Times New Roman" w:hAnsi="Times New Roman"/>
          <w:sz w:val="28"/>
          <w:szCs w:val="28"/>
          <w:lang w:val="en-US"/>
        </w:rPr>
      </w:pPr>
      <w:bookmarkStart w:id="18" w:name="_Ref503340377"/>
      <w:proofErr w:type="spellStart"/>
      <w:r w:rsidRPr="00B260D4">
        <w:rPr>
          <w:rFonts w:ascii="Times New Roman" w:hAnsi="Times New Roman"/>
          <w:sz w:val="28"/>
          <w:szCs w:val="28"/>
          <w:lang w:val="en-US"/>
        </w:rPr>
        <w:t>Randomised</w:t>
      </w:r>
      <w:proofErr w:type="spellEnd"/>
      <w:r w:rsidRPr="00B260D4">
        <w:rPr>
          <w:rFonts w:ascii="Times New Roman" w:hAnsi="Times New Roman"/>
          <w:sz w:val="28"/>
          <w:szCs w:val="28"/>
          <w:lang w:val="en-US"/>
        </w:rPr>
        <w:t xml:space="preserve"> clinical trial: the efficacy and safety of </w:t>
      </w:r>
      <w:proofErr w:type="spellStart"/>
      <w:r w:rsidRPr="00B260D4">
        <w:rPr>
          <w:rFonts w:ascii="Times New Roman" w:hAnsi="Times New Roman"/>
          <w:sz w:val="28"/>
          <w:szCs w:val="28"/>
          <w:lang w:val="en-US"/>
        </w:rPr>
        <w:t>pancreatin</w:t>
      </w:r>
      <w:proofErr w:type="spellEnd"/>
      <w:r w:rsidRPr="00B260D4">
        <w:rPr>
          <w:rFonts w:ascii="Times New Roman" w:hAnsi="Times New Roman"/>
          <w:sz w:val="28"/>
          <w:szCs w:val="28"/>
          <w:lang w:val="en-US"/>
        </w:rPr>
        <w:t xml:space="preserve"> enteric-coated </w:t>
      </w:r>
      <w:proofErr w:type="spellStart"/>
      <w:r w:rsidRPr="00B260D4">
        <w:rPr>
          <w:rFonts w:ascii="Times New Roman" w:hAnsi="Times New Roman"/>
          <w:sz w:val="28"/>
          <w:szCs w:val="28"/>
          <w:lang w:val="en-US"/>
        </w:rPr>
        <w:t>minimicrospheres</w:t>
      </w:r>
      <w:proofErr w:type="spellEnd"/>
      <w:r w:rsidRPr="00B260D4">
        <w:rPr>
          <w:rFonts w:ascii="Times New Roman" w:hAnsi="Times New Roman"/>
          <w:sz w:val="28"/>
          <w:szCs w:val="28"/>
          <w:lang w:val="en-US"/>
        </w:rPr>
        <w:t xml:space="preserve"> (</w:t>
      </w:r>
      <w:proofErr w:type="spellStart"/>
      <w:r w:rsidRPr="00B260D4">
        <w:rPr>
          <w:rFonts w:ascii="Times New Roman" w:hAnsi="Times New Roman"/>
          <w:sz w:val="28"/>
          <w:szCs w:val="28"/>
          <w:lang w:val="en-US"/>
        </w:rPr>
        <w:t>Creon</w:t>
      </w:r>
      <w:proofErr w:type="spellEnd"/>
      <w:r w:rsidRPr="00B260D4">
        <w:rPr>
          <w:rFonts w:ascii="Times New Roman" w:hAnsi="Times New Roman"/>
          <w:sz w:val="28"/>
          <w:szCs w:val="28"/>
          <w:lang w:val="en-US"/>
        </w:rPr>
        <w:t xml:space="preserve"> 40000 MMS) in patients with pancreatic exocrine insufficiency due to chronic pancreatitis — a double-blind, placebo-controlled study / V. </w:t>
      </w:r>
      <w:proofErr w:type="spellStart"/>
      <w:r w:rsidRPr="00B260D4">
        <w:rPr>
          <w:rFonts w:ascii="Times New Roman" w:hAnsi="Times New Roman"/>
          <w:sz w:val="28"/>
          <w:szCs w:val="28"/>
          <w:lang w:val="en-US"/>
        </w:rPr>
        <w:t>Thorat</w:t>
      </w:r>
      <w:proofErr w:type="spellEnd"/>
      <w:r w:rsidRPr="00B260D4">
        <w:rPr>
          <w:rFonts w:ascii="Times New Roman" w:hAnsi="Times New Roman"/>
          <w:sz w:val="28"/>
          <w:szCs w:val="28"/>
          <w:lang w:val="en-US"/>
        </w:rPr>
        <w:t xml:space="preserve">, N. Reddy, S. Bhatia [et al.] // Aliment. </w:t>
      </w:r>
      <w:proofErr w:type="spellStart"/>
      <w:r w:rsidRPr="00B260D4">
        <w:rPr>
          <w:rFonts w:ascii="Times New Roman" w:hAnsi="Times New Roman"/>
          <w:sz w:val="28"/>
          <w:szCs w:val="28"/>
          <w:lang w:val="en-US"/>
        </w:rPr>
        <w:t>Pharmacol</w:t>
      </w:r>
      <w:proofErr w:type="spellEnd"/>
      <w:r w:rsidRPr="00B260D4">
        <w:rPr>
          <w:rFonts w:ascii="Times New Roman" w:hAnsi="Times New Roman"/>
          <w:sz w:val="28"/>
          <w:szCs w:val="28"/>
          <w:lang w:val="en-US"/>
        </w:rPr>
        <w:t xml:space="preserve">. </w:t>
      </w:r>
      <w:proofErr w:type="spellStart"/>
      <w:r w:rsidRPr="00B260D4">
        <w:rPr>
          <w:rFonts w:ascii="Times New Roman" w:hAnsi="Times New Roman"/>
          <w:sz w:val="28"/>
          <w:szCs w:val="28"/>
          <w:lang w:val="en-US"/>
        </w:rPr>
        <w:t>Ther</w:t>
      </w:r>
      <w:proofErr w:type="spellEnd"/>
      <w:r w:rsidRPr="00B260D4">
        <w:rPr>
          <w:rFonts w:ascii="Times New Roman" w:hAnsi="Times New Roman"/>
          <w:sz w:val="28"/>
          <w:szCs w:val="28"/>
          <w:lang w:val="en-US"/>
        </w:rPr>
        <w:t>. ― 2012. ― Vol. 36, No 5. ― P. 426–436.</w:t>
      </w:r>
      <w:bookmarkEnd w:id="18"/>
    </w:p>
    <w:p w:rsidR="002A1692" w:rsidRPr="00B260D4" w:rsidRDefault="002A1692" w:rsidP="002A1692">
      <w:pPr>
        <w:pStyle w:val="a6"/>
        <w:numPr>
          <w:ilvl w:val="0"/>
          <w:numId w:val="2"/>
        </w:numPr>
        <w:spacing w:after="0" w:line="360" w:lineRule="auto"/>
        <w:ind w:left="567" w:hanging="567"/>
        <w:jc w:val="both"/>
        <w:rPr>
          <w:rFonts w:ascii="Times New Roman" w:hAnsi="Times New Roman"/>
          <w:sz w:val="28"/>
          <w:szCs w:val="28"/>
          <w:lang w:val="en-US"/>
        </w:rPr>
      </w:pPr>
      <w:bookmarkStart w:id="19" w:name="_Ref503335843"/>
      <w:r w:rsidRPr="00B260D4">
        <w:rPr>
          <w:rFonts w:ascii="Times New Roman" w:hAnsi="Times New Roman"/>
          <w:sz w:val="28"/>
          <w:szCs w:val="28"/>
          <w:lang w:val="en-US"/>
        </w:rPr>
        <w:t xml:space="preserve">Some patients with irritable bowel syndrome may have exocrine pancreatic insufficiency / J. S. Leeds, A. D. Hopper, R. </w:t>
      </w:r>
      <w:proofErr w:type="spellStart"/>
      <w:r w:rsidRPr="00B260D4">
        <w:rPr>
          <w:rFonts w:ascii="Times New Roman" w:hAnsi="Times New Roman"/>
          <w:sz w:val="28"/>
          <w:szCs w:val="28"/>
          <w:lang w:val="en-US"/>
        </w:rPr>
        <w:t>Sidhu</w:t>
      </w:r>
      <w:proofErr w:type="spellEnd"/>
      <w:r w:rsidRPr="00B260D4">
        <w:rPr>
          <w:rFonts w:ascii="Times New Roman" w:hAnsi="Times New Roman"/>
          <w:sz w:val="28"/>
          <w:szCs w:val="28"/>
          <w:lang w:val="en-US"/>
        </w:rPr>
        <w:t xml:space="preserve"> [et al.] // </w:t>
      </w:r>
      <w:proofErr w:type="spellStart"/>
      <w:r w:rsidRPr="00B260D4">
        <w:rPr>
          <w:rFonts w:ascii="Times New Roman" w:hAnsi="Times New Roman"/>
          <w:sz w:val="28"/>
          <w:szCs w:val="28"/>
          <w:lang w:val="en-US"/>
        </w:rPr>
        <w:t>Clin</w:t>
      </w:r>
      <w:proofErr w:type="spellEnd"/>
      <w:r w:rsidRPr="00B260D4">
        <w:rPr>
          <w:rFonts w:ascii="Times New Roman" w:hAnsi="Times New Roman"/>
          <w:sz w:val="28"/>
          <w:szCs w:val="28"/>
          <w:lang w:val="en-US"/>
        </w:rPr>
        <w:t xml:space="preserve">. </w:t>
      </w:r>
      <w:proofErr w:type="spellStart"/>
      <w:r w:rsidRPr="00B260D4">
        <w:rPr>
          <w:rFonts w:ascii="Times New Roman" w:hAnsi="Times New Roman"/>
          <w:sz w:val="28"/>
          <w:szCs w:val="28"/>
          <w:lang w:val="en-US"/>
        </w:rPr>
        <w:t>Gastroenterol</w:t>
      </w:r>
      <w:proofErr w:type="spellEnd"/>
      <w:r w:rsidRPr="00B260D4">
        <w:rPr>
          <w:rFonts w:ascii="Times New Roman" w:hAnsi="Times New Roman"/>
          <w:sz w:val="28"/>
          <w:szCs w:val="28"/>
          <w:lang w:val="en-US"/>
        </w:rPr>
        <w:t xml:space="preserve">. </w:t>
      </w:r>
      <w:proofErr w:type="spellStart"/>
      <w:r w:rsidRPr="00B260D4">
        <w:rPr>
          <w:rFonts w:ascii="Times New Roman" w:hAnsi="Times New Roman"/>
          <w:sz w:val="28"/>
          <w:szCs w:val="28"/>
          <w:lang w:val="en-US"/>
        </w:rPr>
        <w:t>Hepatol</w:t>
      </w:r>
      <w:proofErr w:type="spellEnd"/>
      <w:r w:rsidRPr="00B260D4">
        <w:rPr>
          <w:rFonts w:ascii="Times New Roman" w:hAnsi="Times New Roman"/>
          <w:sz w:val="28"/>
          <w:szCs w:val="28"/>
          <w:lang w:val="en-US"/>
        </w:rPr>
        <w:t>. ― 2010. ― Vol. 8, No 5. ― P. 433–438.</w:t>
      </w:r>
      <w:bookmarkEnd w:id="19"/>
    </w:p>
    <w:p w:rsidR="002A1692" w:rsidRPr="00B260D4" w:rsidRDefault="002A1692" w:rsidP="002A1692">
      <w:pPr>
        <w:pStyle w:val="a6"/>
        <w:numPr>
          <w:ilvl w:val="0"/>
          <w:numId w:val="2"/>
        </w:numPr>
        <w:spacing w:after="0" w:line="360" w:lineRule="auto"/>
        <w:ind w:left="567" w:hanging="567"/>
        <w:jc w:val="both"/>
        <w:rPr>
          <w:rFonts w:ascii="Times New Roman" w:hAnsi="Times New Roman"/>
          <w:sz w:val="28"/>
          <w:szCs w:val="28"/>
          <w:lang w:val="en-US"/>
        </w:rPr>
      </w:pPr>
      <w:bookmarkStart w:id="20" w:name="_Ref503335464"/>
      <w:proofErr w:type="spellStart"/>
      <w:r w:rsidRPr="00B260D4">
        <w:rPr>
          <w:rFonts w:ascii="Times New Roman" w:hAnsi="Times New Roman"/>
          <w:sz w:val="28"/>
          <w:szCs w:val="28"/>
          <w:lang w:val="en-US"/>
        </w:rPr>
        <w:t>Testoni</w:t>
      </w:r>
      <w:proofErr w:type="spellEnd"/>
      <w:r w:rsidRPr="00B260D4">
        <w:rPr>
          <w:rFonts w:ascii="Times New Roman" w:hAnsi="Times New Roman"/>
          <w:sz w:val="28"/>
          <w:szCs w:val="28"/>
          <w:lang w:val="en-US"/>
        </w:rPr>
        <w:t xml:space="preserve"> P. A. Acute and chronic pancreatitis: new concepts and evidence-based approaches / P. A. </w:t>
      </w:r>
      <w:proofErr w:type="spellStart"/>
      <w:r w:rsidRPr="00B260D4">
        <w:rPr>
          <w:rFonts w:ascii="Times New Roman" w:hAnsi="Times New Roman"/>
          <w:sz w:val="28"/>
          <w:szCs w:val="28"/>
          <w:lang w:val="en-US"/>
        </w:rPr>
        <w:t>Testoni</w:t>
      </w:r>
      <w:proofErr w:type="spellEnd"/>
      <w:r w:rsidRPr="00B260D4">
        <w:rPr>
          <w:rFonts w:ascii="Times New Roman" w:hAnsi="Times New Roman"/>
          <w:sz w:val="28"/>
          <w:szCs w:val="28"/>
          <w:lang w:val="en-US"/>
        </w:rPr>
        <w:t xml:space="preserve">, A. </w:t>
      </w:r>
      <w:proofErr w:type="spellStart"/>
      <w:r w:rsidRPr="00B260D4">
        <w:rPr>
          <w:rFonts w:ascii="Times New Roman" w:hAnsi="Times New Roman"/>
          <w:sz w:val="28"/>
          <w:szCs w:val="28"/>
          <w:lang w:val="en-US"/>
        </w:rPr>
        <w:t>Mariani</w:t>
      </w:r>
      <w:proofErr w:type="spellEnd"/>
      <w:r w:rsidRPr="00B260D4">
        <w:rPr>
          <w:rFonts w:ascii="Times New Roman" w:hAnsi="Times New Roman"/>
          <w:sz w:val="28"/>
          <w:szCs w:val="28"/>
          <w:lang w:val="en-US"/>
        </w:rPr>
        <w:t xml:space="preserve">, P. G. </w:t>
      </w:r>
      <w:proofErr w:type="spellStart"/>
      <w:r w:rsidRPr="00B260D4">
        <w:rPr>
          <w:rFonts w:ascii="Times New Roman" w:hAnsi="Times New Roman"/>
          <w:sz w:val="28"/>
          <w:szCs w:val="28"/>
          <w:lang w:val="en-US"/>
        </w:rPr>
        <w:t>Arcidiacono</w:t>
      </w:r>
      <w:proofErr w:type="spellEnd"/>
      <w:r w:rsidRPr="00B260D4">
        <w:rPr>
          <w:rFonts w:ascii="Times New Roman" w:hAnsi="Times New Roman"/>
          <w:sz w:val="28"/>
          <w:szCs w:val="28"/>
          <w:lang w:val="en-US"/>
        </w:rPr>
        <w:t xml:space="preserve">. — </w:t>
      </w:r>
      <w:proofErr w:type="gramStart"/>
      <w:r w:rsidRPr="00B260D4">
        <w:rPr>
          <w:rFonts w:ascii="Times New Roman" w:hAnsi="Times New Roman"/>
          <w:sz w:val="28"/>
          <w:szCs w:val="28"/>
          <w:lang w:val="en-US"/>
        </w:rPr>
        <w:t>Turin :</w:t>
      </w:r>
      <w:proofErr w:type="gramEnd"/>
      <w:r w:rsidRPr="00B260D4">
        <w:rPr>
          <w:rFonts w:ascii="Times New Roman" w:hAnsi="Times New Roman"/>
          <w:sz w:val="28"/>
          <w:szCs w:val="28"/>
          <w:lang w:val="en-US"/>
        </w:rPr>
        <w:t xml:space="preserve"> </w:t>
      </w:r>
      <w:proofErr w:type="spellStart"/>
      <w:r w:rsidRPr="00B260D4">
        <w:rPr>
          <w:rFonts w:ascii="Times New Roman" w:hAnsi="Times New Roman"/>
          <w:sz w:val="28"/>
          <w:szCs w:val="28"/>
          <w:lang w:val="en-US"/>
        </w:rPr>
        <w:t>Edizioni</w:t>
      </w:r>
      <w:proofErr w:type="spellEnd"/>
      <w:r w:rsidRPr="00B260D4">
        <w:rPr>
          <w:rFonts w:ascii="Times New Roman" w:hAnsi="Times New Roman"/>
          <w:sz w:val="28"/>
          <w:szCs w:val="28"/>
          <w:lang w:val="en-US"/>
        </w:rPr>
        <w:t xml:space="preserve"> Minerva </w:t>
      </w:r>
      <w:proofErr w:type="spellStart"/>
      <w:r w:rsidRPr="00B260D4">
        <w:rPr>
          <w:rFonts w:ascii="Times New Roman" w:hAnsi="Times New Roman"/>
          <w:sz w:val="28"/>
          <w:szCs w:val="28"/>
          <w:lang w:val="en-US"/>
        </w:rPr>
        <w:t>Medica</w:t>
      </w:r>
      <w:proofErr w:type="spellEnd"/>
      <w:r w:rsidRPr="00B260D4">
        <w:rPr>
          <w:rFonts w:ascii="Times New Roman" w:hAnsi="Times New Roman"/>
          <w:sz w:val="28"/>
          <w:szCs w:val="28"/>
          <w:lang w:val="en-US"/>
        </w:rPr>
        <w:t>, 2013. — 193 p.</w:t>
      </w:r>
      <w:bookmarkEnd w:id="20"/>
    </w:p>
    <w:p w:rsidR="002A1692" w:rsidRPr="00B260D4" w:rsidRDefault="002A1692" w:rsidP="002A1692">
      <w:pPr>
        <w:pStyle w:val="a6"/>
        <w:numPr>
          <w:ilvl w:val="0"/>
          <w:numId w:val="2"/>
        </w:numPr>
        <w:spacing w:after="0" w:line="360" w:lineRule="auto"/>
        <w:ind w:left="567" w:hanging="567"/>
        <w:jc w:val="both"/>
        <w:rPr>
          <w:rFonts w:ascii="Times New Roman" w:hAnsi="Times New Roman"/>
          <w:sz w:val="28"/>
          <w:szCs w:val="28"/>
          <w:lang w:val="en-US"/>
        </w:rPr>
      </w:pPr>
      <w:bookmarkStart w:id="21" w:name="_Ref503340304"/>
      <w:proofErr w:type="spellStart"/>
      <w:r w:rsidRPr="00B260D4">
        <w:rPr>
          <w:rFonts w:ascii="Times New Roman" w:hAnsi="Times New Roman"/>
          <w:sz w:val="28"/>
          <w:szCs w:val="28"/>
          <w:lang w:val="en-US"/>
        </w:rPr>
        <w:t>Toskes</w:t>
      </w:r>
      <w:proofErr w:type="spellEnd"/>
      <w:r w:rsidRPr="00B260D4">
        <w:rPr>
          <w:rFonts w:ascii="Times New Roman" w:hAnsi="Times New Roman"/>
          <w:sz w:val="28"/>
          <w:szCs w:val="28"/>
          <w:lang w:val="en-US"/>
        </w:rPr>
        <w:t xml:space="preserve"> P. P. Efficacy of a novel pancreatic enzyme product, EUR-1008 (</w:t>
      </w:r>
      <w:proofErr w:type="spellStart"/>
      <w:r w:rsidRPr="00B260D4">
        <w:rPr>
          <w:rFonts w:ascii="Times New Roman" w:hAnsi="Times New Roman"/>
          <w:sz w:val="28"/>
          <w:szCs w:val="28"/>
          <w:lang w:val="en-US"/>
        </w:rPr>
        <w:t>Zenpep</w:t>
      </w:r>
      <w:proofErr w:type="spellEnd"/>
      <w:r w:rsidRPr="00B260D4">
        <w:rPr>
          <w:rFonts w:ascii="Times New Roman" w:hAnsi="Times New Roman"/>
          <w:sz w:val="28"/>
          <w:szCs w:val="28"/>
          <w:lang w:val="en-US"/>
        </w:rPr>
        <w:t xml:space="preserve">), in patients with exocrine pancreatic insufficiency due to chronic pancreatitis / P. P. </w:t>
      </w:r>
      <w:proofErr w:type="spellStart"/>
      <w:r w:rsidRPr="00B260D4">
        <w:rPr>
          <w:rFonts w:ascii="Times New Roman" w:hAnsi="Times New Roman"/>
          <w:sz w:val="28"/>
          <w:szCs w:val="28"/>
          <w:lang w:val="en-US"/>
        </w:rPr>
        <w:t>Toskes</w:t>
      </w:r>
      <w:proofErr w:type="spellEnd"/>
      <w:r w:rsidRPr="00B260D4">
        <w:rPr>
          <w:rFonts w:ascii="Times New Roman" w:hAnsi="Times New Roman"/>
          <w:sz w:val="28"/>
          <w:szCs w:val="28"/>
          <w:lang w:val="en-US"/>
        </w:rPr>
        <w:t xml:space="preserve">, A. </w:t>
      </w:r>
      <w:proofErr w:type="spellStart"/>
      <w:r w:rsidRPr="00B260D4">
        <w:rPr>
          <w:rFonts w:ascii="Times New Roman" w:hAnsi="Times New Roman"/>
          <w:sz w:val="28"/>
          <w:szCs w:val="28"/>
          <w:lang w:val="en-US"/>
        </w:rPr>
        <w:t>Secci</w:t>
      </w:r>
      <w:proofErr w:type="spellEnd"/>
      <w:r w:rsidRPr="00B260D4">
        <w:rPr>
          <w:rFonts w:ascii="Times New Roman" w:hAnsi="Times New Roman"/>
          <w:sz w:val="28"/>
          <w:szCs w:val="28"/>
          <w:lang w:val="en-US"/>
        </w:rPr>
        <w:t xml:space="preserve">, R. </w:t>
      </w:r>
      <w:proofErr w:type="spellStart"/>
      <w:r w:rsidRPr="00B260D4">
        <w:rPr>
          <w:rFonts w:ascii="Times New Roman" w:hAnsi="Times New Roman"/>
          <w:sz w:val="28"/>
          <w:szCs w:val="28"/>
          <w:lang w:val="en-US"/>
        </w:rPr>
        <w:t>Thieroff-Ekerdt</w:t>
      </w:r>
      <w:proofErr w:type="spellEnd"/>
      <w:r w:rsidRPr="00B260D4">
        <w:rPr>
          <w:rFonts w:ascii="Times New Roman" w:hAnsi="Times New Roman"/>
          <w:sz w:val="28"/>
          <w:szCs w:val="28"/>
          <w:lang w:val="en-US"/>
        </w:rPr>
        <w:t xml:space="preserve"> // Pancreas. ― 2011. ― Vol. 40, No 3. ― P. 376–382.</w:t>
      </w:r>
      <w:bookmarkEnd w:id="21"/>
    </w:p>
    <w:p w:rsidR="002A1692" w:rsidRPr="00B260D4" w:rsidRDefault="002A1692" w:rsidP="002A1692">
      <w:pPr>
        <w:pStyle w:val="a6"/>
        <w:numPr>
          <w:ilvl w:val="0"/>
          <w:numId w:val="2"/>
        </w:numPr>
        <w:spacing w:after="0" w:line="360" w:lineRule="auto"/>
        <w:ind w:left="567" w:hanging="567"/>
        <w:jc w:val="both"/>
        <w:rPr>
          <w:rFonts w:ascii="Times New Roman" w:hAnsi="Times New Roman"/>
          <w:sz w:val="28"/>
          <w:szCs w:val="28"/>
          <w:lang w:val="en-US"/>
        </w:rPr>
      </w:pPr>
      <w:bookmarkStart w:id="22" w:name="_Ref503341138"/>
      <w:r w:rsidRPr="00B260D4">
        <w:rPr>
          <w:rFonts w:ascii="Times New Roman" w:hAnsi="Times New Roman"/>
          <w:sz w:val="28"/>
          <w:szCs w:val="28"/>
          <w:lang w:val="en-US"/>
        </w:rPr>
        <w:t xml:space="preserve">A 51-week, open-label clinical trial in India to assess the efficacy and safety of </w:t>
      </w:r>
      <w:proofErr w:type="spellStart"/>
      <w:r w:rsidRPr="00B260D4">
        <w:rPr>
          <w:rFonts w:ascii="Times New Roman" w:hAnsi="Times New Roman"/>
          <w:sz w:val="28"/>
          <w:szCs w:val="28"/>
          <w:lang w:val="en-US"/>
        </w:rPr>
        <w:t>pancreatin</w:t>
      </w:r>
      <w:proofErr w:type="spellEnd"/>
      <w:r w:rsidRPr="00B260D4">
        <w:rPr>
          <w:rFonts w:ascii="Times New Roman" w:hAnsi="Times New Roman"/>
          <w:sz w:val="28"/>
          <w:szCs w:val="28"/>
          <w:lang w:val="en-US"/>
        </w:rPr>
        <w:t xml:space="preserve"> 40000 enteric-coated </w:t>
      </w:r>
      <w:proofErr w:type="spellStart"/>
      <w:r w:rsidRPr="00B260D4">
        <w:rPr>
          <w:rFonts w:ascii="Times New Roman" w:hAnsi="Times New Roman"/>
          <w:sz w:val="28"/>
          <w:szCs w:val="28"/>
          <w:lang w:val="en-US"/>
        </w:rPr>
        <w:t>minimicrospheres</w:t>
      </w:r>
      <w:proofErr w:type="spellEnd"/>
      <w:r w:rsidRPr="00B260D4">
        <w:rPr>
          <w:rFonts w:ascii="Times New Roman" w:hAnsi="Times New Roman"/>
          <w:sz w:val="28"/>
          <w:szCs w:val="28"/>
          <w:lang w:val="en-US"/>
        </w:rPr>
        <w:t xml:space="preserve"> in patients with pancreatic exocrine insufficiency due to chronic pancreatitis / H. </w:t>
      </w:r>
      <w:proofErr w:type="spellStart"/>
      <w:r w:rsidRPr="00B260D4">
        <w:rPr>
          <w:rFonts w:ascii="Times New Roman" w:hAnsi="Times New Roman"/>
          <w:sz w:val="28"/>
          <w:szCs w:val="28"/>
          <w:lang w:val="en-US"/>
        </w:rPr>
        <w:t>Ramesh</w:t>
      </w:r>
      <w:proofErr w:type="spellEnd"/>
      <w:r w:rsidRPr="00B260D4">
        <w:rPr>
          <w:rFonts w:ascii="Times New Roman" w:hAnsi="Times New Roman"/>
          <w:sz w:val="28"/>
          <w:szCs w:val="28"/>
          <w:lang w:val="en-US"/>
        </w:rPr>
        <w:t xml:space="preserve">, N. Reddy, S. Bhatia [et al.] // </w:t>
      </w:r>
      <w:proofErr w:type="spellStart"/>
      <w:r w:rsidRPr="00B260D4">
        <w:rPr>
          <w:rFonts w:ascii="Times New Roman" w:hAnsi="Times New Roman"/>
          <w:sz w:val="28"/>
          <w:szCs w:val="28"/>
          <w:lang w:val="en-US"/>
        </w:rPr>
        <w:t>Pancreatology</w:t>
      </w:r>
      <w:proofErr w:type="spellEnd"/>
      <w:r w:rsidRPr="00B260D4">
        <w:rPr>
          <w:rFonts w:ascii="Times New Roman" w:hAnsi="Times New Roman"/>
          <w:sz w:val="28"/>
          <w:szCs w:val="28"/>
          <w:lang w:val="en-US"/>
        </w:rPr>
        <w:t>. ― 2013. ― Vol. 13, No 2. ― P. 133–139.</w:t>
      </w:r>
      <w:bookmarkEnd w:id="22"/>
    </w:p>
    <w:p w:rsidR="00254040" w:rsidRPr="00B260D4" w:rsidRDefault="002A1692" w:rsidP="002A1692">
      <w:pPr>
        <w:pStyle w:val="a6"/>
        <w:numPr>
          <w:ilvl w:val="0"/>
          <w:numId w:val="2"/>
        </w:numPr>
        <w:autoSpaceDE w:val="0"/>
        <w:autoSpaceDN w:val="0"/>
        <w:adjustRightInd w:val="0"/>
        <w:spacing w:after="0" w:line="360" w:lineRule="auto"/>
        <w:ind w:left="567" w:hanging="567"/>
        <w:jc w:val="both"/>
        <w:rPr>
          <w:rFonts w:ascii="Times New Roman" w:hAnsi="Times New Roman"/>
          <w:sz w:val="28"/>
          <w:szCs w:val="28"/>
          <w:lang w:val="en-US"/>
        </w:rPr>
      </w:pPr>
      <w:bookmarkStart w:id="23" w:name="_Ref504049039"/>
      <w:r w:rsidRPr="00B260D4">
        <w:rPr>
          <w:rFonts w:ascii="Times New Roman" w:hAnsi="Times New Roman"/>
          <w:sz w:val="28"/>
          <w:szCs w:val="28"/>
          <w:lang w:val="en-US"/>
        </w:rPr>
        <w:lastRenderedPageBreak/>
        <w:t>United European Gastroenterology evidence based guidelines for the diagnosis and therapy of chronic pancreatitis (</w:t>
      </w:r>
      <w:proofErr w:type="spellStart"/>
      <w:r w:rsidRPr="00B260D4">
        <w:rPr>
          <w:rFonts w:ascii="Times New Roman" w:hAnsi="Times New Roman"/>
          <w:sz w:val="28"/>
          <w:szCs w:val="28"/>
          <w:lang w:val="en-US"/>
        </w:rPr>
        <w:t>HaPanEU</w:t>
      </w:r>
      <w:proofErr w:type="spellEnd"/>
      <w:r w:rsidRPr="00B260D4">
        <w:rPr>
          <w:rFonts w:ascii="Times New Roman" w:hAnsi="Times New Roman"/>
          <w:sz w:val="28"/>
          <w:szCs w:val="28"/>
          <w:lang w:val="en-US"/>
        </w:rPr>
        <w:t xml:space="preserve">) / J. M. </w:t>
      </w:r>
      <w:proofErr w:type="spellStart"/>
      <w:r w:rsidRPr="00B260D4">
        <w:rPr>
          <w:rFonts w:ascii="Times New Roman" w:hAnsi="Times New Roman"/>
          <w:sz w:val="28"/>
          <w:szCs w:val="28"/>
          <w:lang w:val="en-US"/>
        </w:rPr>
        <w:t>Löhr</w:t>
      </w:r>
      <w:proofErr w:type="spellEnd"/>
      <w:r w:rsidRPr="00B260D4">
        <w:rPr>
          <w:rFonts w:ascii="Times New Roman" w:hAnsi="Times New Roman"/>
          <w:sz w:val="28"/>
          <w:szCs w:val="28"/>
          <w:lang w:val="en-US"/>
        </w:rPr>
        <w:t xml:space="preserve">, E. </w:t>
      </w:r>
      <w:proofErr w:type="spellStart"/>
      <w:r w:rsidRPr="00B260D4">
        <w:rPr>
          <w:rFonts w:ascii="Times New Roman" w:hAnsi="Times New Roman"/>
          <w:sz w:val="28"/>
          <w:szCs w:val="28"/>
          <w:lang w:val="en-US"/>
        </w:rPr>
        <w:t>Domínguez-Muñoz</w:t>
      </w:r>
      <w:proofErr w:type="spellEnd"/>
      <w:r w:rsidRPr="00B260D4">
        <w:rPr>
          <w:rFonts w:ascii="Times New Roman" w:hAnsi="Times New Roman"/>
          <w:sz w:val="28"/>
          <w:szCs w:val="28"/>
          <w:lang w:val="en-US"/>
        </w:rPr>
        <w:t xml:space="preserve">, J. </w:t>
      </w:r>
      <w:proofErr w:type="spellStart"/>
      <w:r w:rsidRPr="00B260D4">
        <w:rPr>
          <w:rFonts w:ascii="Times New Roman" w:hAnsi="Times New Roman"/>
          <w:sz w:val="28"/>
          <w:szCs w:val="28"/>
          <w:lang w:val="en-US"/>
        </w:rPr>
        <w:t>Rosendahl</w:t>
      </w:r>
      <w:proofErr w:type="spellEnd"/>
      <w:r w:rsidRPr="00B260D4">
        <w:rPr>
          <w:rFonts w:ascii="Times New Roman" w:hAnsi="Times New Roman"/>
          <w:sz w:val="28"/>
          <w:szCs w:val="28"/>
          <w:lang w:val="en-US"/>
        </w:rPr>
        <w:t xml:space="preserve"> [et al.] // United European Gastroenterology Journal. — 2017. — Vol. 5, No 2. — P. 153–199.</w:t>
      </w:r>
      <w:bookmarkEnd w:id="23"/>
      <w:r w:rsidR="00254040" w:rsidRPr="00B260D4">
        <w:rPr>
          <w:rFonts w:ascii="Times New Roman" w:hAnsi="Times New Roman"/>
          <w:sz w:val="28"/>
          <w:szCs w:val="28"/>
          <w:lang w:val="en-US"/>
        </w:rPr>
        <w:t xml:space="preserve"> </w:t>
      </w:r>
    </w:p>
    <w:p w:rsidR="000A711A" w:rsidRDefault="000A711A">
      <w:pPr>
        <w:rPr>
          <w:lang w:val="en-US"/>
        </w:rPr>
      </w:pPr>
    </w:p>
    <w:p w:rsidR="002A1692" w:rsidRPr="009D654D" w:rsidRDefault="002A1692" w:rsidP="002A1692">
      <w:pPr>
        <w:spacing w:after="0" w:line="360" w:lineRule="auto"/>
        <w:jc w:val="center"/>
        <w:rPr>
          <w:rFonts w:ascii="Times New Roman" w:hAnsi="Times New Roman"/>
          <w:b/>
          <w:sz w:val="28"/>
          <w:szCs w:val="28"/>
          <w:lang w:val="en-US"/>
        </w:rPr>
      </w:pPr>
      <w:r w:rsidRPr="009D654D">
        <w:rPr>
          <w:rFonts w:ascii="Times New Roman" w:hAnsi="Times New Roman"/>
          <w:b/>
          <w:sz w:val="28"/>
          <w:szCs w:val="28"/>
          <w:lang w:val="en-US"/>
        </w:rPr>
        <w:t>Enzyme replacement therapy, life quality and expectancy of patients with chronic pancreatitis and exocrine pancreatic insufficiency</w:t>
      </w:r>
    </w:p>
    <w:p w:rsidR="002A1692" w:rsidRPr="009D654D" w:rsidRDefault="002A1692" w:rsidP="002A1692">
      <w:pPr>
        <w:spacing w:after="0" w:line="360" w:lineRule="auto"/>
        <w:jc w:val="center"/>
        <w:rPr>
          <w:rFonts w:ascii="Times New Roman" w:hAnsi="Times New Roman"/>
          <w:sz w:val="28"/>
          <w:szCs w:val="28"/>
          <w:lang w:val="en-US"/>
        </w:rPr>
      </w:pPr>
      <w:r w:rsidRPr="009D654D">
        <w:rPr>
          <w:rFonts w:ascii="Times New Roman" w:hAnsi="Times New Roman"/>
          <w:sz w:val="28"/>
          <w:szCs w:val="28"/>
          <w:lang w:val="en-US"/>
        </w:rPr>
        <w:t>N. B. Gubergrits</w:t>
      </w:r>
      <w:r w:rsidRPr="00655C1D">
        <w:rPr>
          <w:rFonts w:ascii="Times New Roman" w:hAnsi="Times New Roman"/>
          <w:sz w:val="28"/>
          <w:szCs w:val="28"/>
          <w:vertAlign w:val="superscript"/>
          <w:lang w:val="en-US"/>
        </w:rPr>
        <w:t>1</w:t>
      </w:r>
      <w:r w:rsidRPr="009D654D">
        <w:rPr>
          <w:rFonts w:ascii="Times New Roman" w:hAnsi="Times New Roman"/>
          <w:sz w:val="28"/>
          <w:szCs w:val="28"/>
          <w:lang w:val="en-US"/>
        </w:rPr>
        <w:t>, N. V. Byelyayeva</w:t>
      </w:r>
      <w:r w:rsidRPr="00655C1D">
        <w:rPr>
          <w:rFonts w:ascii="Times New Roman" w:hAnsi="Times New Roman"/>
          <w:sz w:val="28"/>
          <w:szCs w:val="28"/>
          <w:vertAlign w:val="superscript"/>
          <w:lang w:val="en-US"/>
        </w:rPr>
        <w:t>1</w:t>
      </w:r>
      <w:r w:rsidRPr="009D654D">
        <w:rPr>
          <w:rFonts w:ascii="Times New Roman" w:hAnsi="Times New Roman"/>
          <w:sz w:val="28"/>
          <w:szCs w:val="28"/>
          <w:lang w:val="en-US"/>
        </w:rPr>
        <w:t xml:space="preserve">, </w:t>
      </w:r>
      <w:r w:rsidRPr="009D654D">
        <w:rPr>
          <w:rFonts w:ascii="Times New Roman" w:hAnsi="Times New Roman"/>
          <w:sz w:val="28"/>
          <w:szCs w:val="28"/>
        </w:rPr>
        <w:t>А</w:t>
      </w:r>
      <w:r w:rsidRPr="009D654D">
        <w:rPr>
          <w:rFonts w:ascii="Times New Roman" w:hAnsi="Times New Roman"/>
          <w:sz w:val="28"/>
          <w:szCs w:val="28"/>
          <w:lang w:val="en-US"/>
        </w:rPr>
        <w:t>. Y. Klochkov</w:t>
      </w:r>
      <w:r w:rsidRPr="00655C1D">
        <w:rPr>
          <w:rFonts w:ascii="Times New Roman" w:hAnsi="Times New Roman"/>
          <w:sz w:val="28"/>
          <w:szCs w:val="28"/>
          <w:vertAlign w:val="superscript"/>
          <w:lang w:val="en-US"/>
        </w:rPr>
        <w:t>1</w:t>
      </w:r>
      <w:r w:rsidRPr="009D654D">
        <w:rPr>
          <w:rFonts w:ascii="Times New Roman" w:hAnsi="Times New Roman"/>
          <w:sz w:val="28"/>
          <w:szCs w:val="28"/>
          <w:lang w:val="en-US"/>
        </w:rPr>
        <w:t xml:space="preserve">, G. </w:t>
      </w:r>
      <w:r w:rsidRPr="009D654D">
        <w:rPr>
          <w:rFonts w:ascii="Times New Roman" w:hAnsi="Times New Roman"/>
          <w:sz w:val="28"/>
          <w:szCs w:val="28"/>
        </w:rPr>
        <w:t>М</w:t>
      </w:r>
      <w:r w:rsidRPr="009D654D">
        <w:rPr>
          <w:rFonts w:ascii="Times New Roman" w:hAnsi="Times New Roman"/>
          <w:sz w:val="28"/>
          <w:szCs w:val="28"/>
          <w:lang w:val="en-US"/>
        </w:rPr>
        <w:t>. Lukashevich</w:t>
      </w:r>
      <w:r w:rsidRPr="00655C1D">
        <w:rPr>
          <w:rFonts w:ascii="Times New Roman" w:hAnsi="Times New Roman"/>
          <w:sz w:val="28"/>
          <w:szCs w:val="28"/>
          <w:vertAlign w:val="superscript"/>
          <w:lang w:val="en-US"/>
        </w:rPr>
        <w:t>1</w:t>
      </w:r>
      <w:r w:rsidRPr="009D654D">
        <w:rPr>
          <w:rFonts w:ascii="Times New Roman" w:hAnsi="Times New Roman"/>
          <w:sz w:val="28"/>
          <w:szCs w:val="28"/>
          <w:lang w:val="en-US"/>
        </w:rPr>
        <w:t>,</w:t>
      </w:r>
    </w:p>
    <w:p w:rsidR="002A1692" w:rsidRPr="009D654D" w:rsidRDefault="002A1692" w:rsidP="002A1692">
      <w:pPr>
        <w:spacing w:after="0" w:line="360" w:lineRule="auto"/>
        <w:jc w:val="center"/>
        <w:rPr>
          <w:rFonts w:ascii="Times New Roman" w:hAnsi="Times New Roman"/>
          <w:sz w:val="28"/>
          <w:szCs w:val="28"/>
          <w:lang w:val="en-US"/>
        </w:rPr>
      </w:pPr>
      <w:r w:rsidRPr="009D654D">
        <w:rPr>
          <w:rFonts w:ascii="Times New Roman" w:hAnsi="Times New Roman"/>
          <w:sz w:val="28"/>
          <w:szCs w:val="28"/>
          <w:lang w:val="en-US"/>
        </w:rPr>
        <w:t>P. G. Fomenko</w:t>
      </w:r>
      <w:r w:rsidRPr="00655C1D">
        <w:rPr>
          <w:rFonts w:ascii="Times New Roman" w:hAnsi="Times New Roman"/>
          <w:sz w:val="28"/>
          <w:szCs w:val="28"/>
          <w:vertAlign w:val="superscript"/>
          <w:lang w:val="en-US"/>
        </w:rPr>
        <w:t>1</w:t>
      </w:r>
      <w:r>
        <w:rPr>
          <w:rFonts w:ascii="Times New Roman" w:hAnsi="Times New Roman"/>
          <w:sz w:val="28"/>
          <w:szCs w:val="28"/>
          <w:lang w:val="en-US"/>
        </w:rPr>
        <w:t xml:space="preserve">, V. S. </w:t>
      </w:r>
      <w:r w:rsidRPr="00655C1D">
        <w:rPr>
          <w:rFonts w:ascii="Times New Roman" w:hAnsi="Times New Roman"/>
          <w:sz w:val="28"/>
          <w:szCs w:val="28"/>
          <w:lang w:val="en-US"/>
        </w:rPr>
        <w:t>Rachmetova</w:t>
      </w:r>
      <w:r w:rsidRPr="00655C1D">
        <w:rPr>
          <w:rFonts w:ascii="Times New Roman" w:hAnsi="Times New Roman"/>
          <w:sz w:val="28"/>
          <w:szCs w:val="28"/>
          <w:vertAlign w:val="superscript"/>
          <w:lang w:val="en-US"/>
        </w:rPr>
        <w:t>2</w:t>
      </w:r>
    </w:p>
    <w:p w:rsidR="002A1692" w:rsidRDefault="002A1692" w:rsidP="002A1692">
      <w:pPr>
        <w:spacing w:after="0" w:line="360" w:lineRule="auto"/>
        <w:jc w:val="center"/>
        <w:rPr>
          <w:rFonts w:ascii="Times New Roman" w:hAnsi="Times New Roman"/>
          <w:i/>
          <w:sz w:val="28"/>
          <w:szCs w:val="28"/>
          <w:lang w:val="en-US"/>
        </w:rPr>
      </w:pPr>
      <w:r w:rsidRPr="00655C1D">
        <w:rPr>
          <w:rFonts w:ascii="Times New Roman" w:hAnsi="Times New Roman"/>
          <w:i/>
          <w:sz w:val="28"/>
          <w:szCs w:val="28"/>
          <w:vertAlign w:val="superscript"/>
          <w:lang w:val="en-US"/>
        </w:rPr>
        <w:t>1</w:t>
      </w:r>
      <w:r w:rsidRPr="009D654D">
        <w:rPr>
          <w:rFonts w:ascii="Times New Roman" w:hAnsi="Times New Roman"/>
          <w:i/>
          <w:sz w:val="28"/>
          <w:szCs w:val="28"/>
          <w:lang w:val="en-US"/>
        </w:rPr>
        <w:t>Donetsk National Medical University, Ukraine</w:t>
      </w:r>
    </w:p>
    <w:p w:rsidR="002A1692" w:rsidRPr="00655C1D" w:rsidRDefault="002A1692" w:rsidP="002A1692">
      <w:pPr>
        <w:spacing w:after="0" w:line="360" w:lineRule="auto"/>
        <w:jc w:val="center"/>
        <w:rPr>
          <w:rFonts w:ascii="Times New Roman" w:hAnsi="Times New Roman"/>
          <w:i/>
          <w:sz w:val="28"/>
          <w:szCs w:val="28"/>
          <w:lang w:val="en-US" w:eastAsia="zh-CN"/>
        </w:rPr>
      </w:pPr>
      <w:r w:rsidRPr="00655C1D">
        <w:rPr>
          <w:rFonts w:ascii="Times New Roman" w:hAnsi="Times New Roman"/>
          <w:i/>
          <w:sz w:val="28"/>
          <w:szCs w:val="28"/>
          <w:vertAlign w:val="superscript"/>
          <w:lang w:val="en-US"/>
        </w:rPr>
        <w:t>2</w:t>
      </w:r>
      <w:r>
        <w:rPr>
          <w:rFonts w:ascii="Times New Roman" w:hAnsi="Times New Roman"/>
          <w:i/>
          <w:sz w:val="28"/>
          <w:szCs w:val="28"/>
          <w:lang w:val="en-US" w:eastAsia="zh-CN"/>
        </w:rPr>
        <w:t>Medical University Astana, Kazakhstan</w:t>
      </w:r>
    </w:p>
    <w:p w:rsidR="002A1692" w:rsidRPr="009D654D" w:rsidRDefault="002A1692" w:rsidP="002A1692">
      <w:pPr>
        <w:spacing w:after="0" w:line="360" w:lineRule="auto"/>
        <w:rPr>
          <w:rFonts w:ascii="Times New Roman" w:hAnsi="Times New Roman"/>
          <w:sz w:val="28"/>
          <w:szCs w:val="28"/>
          <w:lang w:val="en-US"/>
        </w:rPr>
      </w:pPr>
    </w:p>
    <w:p w:rsidR="002A1692" w:rsidRPr="009D654D" w:rsidRDefault="002A1692" w:rsidP="002A1692">
      <w:pPr>
        <w:spacing w:after="0" w:line="360" w:lineRule="auto"/>
        <w:ind w:firstLine="709"/>
        <w:jc w:val="both"/>
        <w:rPr>
          <w:rFonts w:ascii="Times New Roman" w:hAnsi="Times New Roman"/>
          <w:sz w:val="28"/>
          <w:szCs w:val="28"/>
          <w:lang w:val="en-US"/>
        </w:rPr>
      </w:pPr>
      <w:r w:rsidRPr="009D654D">
        <w:rPr>
          <w:rFonts w:ascii="Times New Roman" w:hAnsi="Times New Roman"/>
          <w:b/>
          <w:sz w:val="28"/>
          <w:szCs w:val="28"/>
          <w:lang w:val="en-US"/>
        </w:rPr>
        <w:t>Key words:</w:t>
      </w:r>
      <w:r w:rsidRPr="009D654D">
        <w:rPr>
          <w:rFonts w:ascii="Times New Roman" w:hAnsi="Times New Roman"/>
          <w:sz w:val="28"/>
          <w:szCs w:val="28"/>
          <w:lang w:val="en-US"/>
        </w:rPr>
        <w:t xml:space="preserve"> chronic pancreatitis, exocrine pancreatic insufficiency, life quality, life expectancy, enzyme replacement therapy</w:t>
      </w:r>
    </w:p>
    <w:p w:rsidR="000A711A" w:rsidRPr="009D654D" w:rsidRDefault="002A1692" w:rsidP="002A1692">
      <w:pPr>
        <w:spacing w:after="0" w:line="360" w:lineRule="auto"/>
        <w:ind w:firstLine="709"/>
        <w:jc w:val="both"/>
        <w:rPr>
          <w:rFonts w:ascii="Times New Roman" w:hAnsi="Times New Roman"/>
          <w:b/>
          <w:sz w:val="28"/>
          <w:szCs w:val="28"/>
          <w:lang w:val="en-US"/>
        </w:rPr>
      </w:pPr>
      <w:r w:rsidRPr="009D654D">
        <w:rPr>
          <w:rFonts w:ascii="Times New Roman" w:hAnsi="Times New Roman"/>
          <w:sz w:val="28"/>
          <w:szCs w:val="28"/>
          <w:lang w:val="en-US"/>
        </w:rPr>
        <w:t>The article reviews the evidence-based studies devoted to the evaluation of the efficacy and safety of enzyme replacement therapy in patients with chronic pancreatitis with exocrine pancreatic insufficiency. Particular attention is paid to the effect of replacement therapy on the life quality and expectancy of patients. It has been proven that the correct prescription of enzyme preparations (</w:t>
      </w:r>
      <w:proofErr w:type="spellStart"/>
      <w:r w:rsidRPr="009D654D">
        <w:rPr>
          <w:rFonts w:ascii="Times New Roman" w:hAnsi="Times New Roman"/>
          <w:sz w:val="28"/>
          <w:szCs w:val="28"/>
          <w:lang w:val="en-US"/>
        </w:rPr>
        <w:t>minimicrosphere</w:t>
      </w:r>
      <w:proofErr w:type="spellEnd"/>
      <w:r w:rsidRPr="009D654D">
        <w:rPr>
          <w:rFonts w:ascii="Times New Roman" w:hAnsi="Times New Roman"/>
          <w:sz w:val="28"/>
          <w:szCs w:val="28"/>
          <w:lang w:val="en-US"/>
        </w:rPr>
        <w:t xml:space="preserve"> enteric-coated preparation, adequate dosage) improves the quality and prolongs the life of patients.</w:t>
      </w:r>
    </w:p>
    <w:p w:rsidR="00254040" w:rsidRPr="00254040" w:rsidRDefault="00254040">
      <w:pPr>
        <w:rPr>
          <w:lang w:val="en-US"/>
        </w:rPr>
      </w:pPr>
    </w:p>
    <w:sectPr w:rsidR="00254040" w:rsidRPr="00254040" w:rsidSect="00C415D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1568E5"/>
    <w:multiLevelType w:val="hybridMultilevel"/>
    <w:tmpl w:val="E7D2E906"/>
    <w:lvl w:ilvl="0" w:tplc="EA0EDB9A">
      <w:start w:val="1"/>
      <w:numFmt w:val="bullet"/>
      <w:lvlText w:val="−"/>
      <w:lvlJc w:val="left"/>
      <w:pPr>
        <w:tabs>
          <w:tab w:val="num" w:pos="720"/>
        </w:tabs>
        <w:ind w:left="720" w:hanging="360"/>
      </w:pPr>
      <w:rPr>
        <w:rFonts w:ascii="Times New Roman" w:hAnsi="Times New Roman" w:hint="default"/>
      </w:rPr>
    </w:lvl>
    <w:lvl w:ilvl="1" w:tplc="215C4602" w:tentative="1">
      <w:start w:val="1"/>
      <w:numFmt w:val="bullet"/>
      <w:lvlText w:val=""/>
      <w:lvlJc w:val="left"/>
      <w:pPr>
        <w:tabs>
          <w:tab w:val="num" w:pos="1440"/>
        </w:tabs>
        <w:ind w:left="1440" w:hanging="360"/>
      </w:pPr>
      <w:rPr>
        <w:rFonts w:ascii="Wingdings" w:hAnsi="Wingdings" w:hint="default"/>
      </w:rPr>
    </w:lvl>
    <w:lvl w:ilvl="2" w:tplc="2A044A48" w:tentative="1">
      <w:start w:val="1"/>
      <w:numFmt w:val="bullet"/>
      <w:lvlText w:val=""/>
      <w:lvlJc w:val="left"/>
      <w:pPr>
        <w:tabs>
          <w:tab w:val="num" w:pos="2160"/>
        </w:tabs>
        <w:ind w:left="2160" w:hanging="360"/>
      </w:pPr>
      <w:rPr>
        <w:rFonts w:ascii="Wingdings" w:hAnsi="Wingdings" w:hint="default"/>
      </w:rPr>
    </w:lvl>
    <w:lvl w:ilvl="3" w:tplc="F9584F68" w:tentative="1">
      <w:start w:val="1"/>
      <w:numFmt w:val="bullet"/>
      <w:lvlText w:val=""/>
      <w:lvlJc w:val="left"/>
      <w:pPr>
        <w:tabs>
          <w:tab w:val="num" w:pos="2880"/>
        </w:tabs>
        <w:ind w:left="2880" w:hanging="360"/>
      </w:pPr>
      <w:rPr>
        <w:rFonts w:ascii="Wingdings" w:hAnsi="Wingdings" w:hint="default"/>
      </w:rPr>
    </w:lvl>
    <w:lvl w:ilvl="4" w:tplc="B30437F0" w:tentative="1">
      <w:start w:val="1"/>
      <w:numFmt w:val="bullet"/>
      <w:lvlText w:val=""/>
      <w:lvlJc w:val="left"/>
      <w:pPr>
        <w:tabs>
          <w:tab w:val="num" w:pos="3600"/>
        </w:tabs>
        <w:ind w:left="3600" w:hanging="360"/>
      </w:pPr>
      <w:rPr>
        <w:rFonts w:ascii="Wingdings" w:hAnsi="Wingdings" w:hint="default"/>
      </w:rPr>
    </w:lvl>
    <w:lvl w:ilvl="5" w:tplc="438E022C" w:tentative="1">
      <w:start w:val="1"/>
      <w:numFmt w:val="bullet"/>
      <w:lvlText w:val=""/>
      <w:lvlJc w:val="left"/>
      <w:pPr>
        <w:tabs>
          <w:tab w:val="num" w:pos="4320"/>
        </w:tabs>
        <w:ind w:left="4320" w:hanging="360"/>
      </w:pPr>
      <w:rPr>
        <w:rFonts w:ascii="Wingdings" w:hAnsi="Wingdings" w:hint="default"/>
      </w:rPr>
    </w:lvl>
    <w:lvl w:ilvl="6" w:tplc="90FA734C" w:tentative="1">
      <w:start w:val="1"/>
      <w:numFmt w:val="bullet"/>
      <w:lvlText w:val=""/>
      <w:lvlJc w:val="left"/>
      <w:pPr>
        <w:tabs>
          <w:tab w:val="num" w:pos="5040"/>
        </w:tabs>
        <w:ind w:left="5040" w:hanging="360"/>
      </w:pPr>
      <w:rPr>
        <w:rFonts w:ascii="Wingdings" w:hAnsi="Wingdings" w:hint="default"/>
      </w:rPr>
    </w:lvl>
    <w:lvl w:ilvl="7" w:tplc="9B929A1C" w:tentative="1">
      <w:start w:val="1"/>
      <w:numFmt w:val="bullet"/>
      <w:lvlText w:val=""/>
      <w:lvlJc w:val="left"/>
      <w:pPr>
        <w:tabs>
          <w:tab w:val="num" w:pos="5760"/>
        </w:tabs>
        <w:ind w:left="5760" w:hanging="360"/>
      </w:pPr>
      <w:rPr>
        <w:rFonts w:ascii="Wingdings" w:hAnsi="Wingdings" w:hint="default"/>
      </w:rPr>
    </w:lvl>
    <w:lvl w:ilvl="8" w:tplc="C734C614" w:tentative="1">
      <w:start w:val="1"/>
      <w:numFmt w:val="bullet"/>
      <w:lvlText w:val=""/>
      <w:lvlJc w:val="left"/>
      <w:pPr>
        <w:tabs>
          <w:tab w:val="num" w:pos="6480"/>
        </w:tabs>
        <w:ind w:left="6480" w:hanging="360"/>
      </w:pPr>
      <w:rPr>
        <w:rFonts w:ascii="Wingdings" w:hAnsi="Wingdings" w:hint="default"/>
      </w:rPr>
    </w:lvl>
  </w:abstractNum>
  <w:abstractNum w:abstractNumId="1">
    <w:nsid w:val="6AA91A42"/>
    <w:multiLevelType w:val="multilevel"/>
    <w:tmpl w:val="0EBA7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C855AAC"/>
    <w:multiLevelType w:val="hybridMultilevel"/>
    <w:tmpl w:val="EDDA67B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254040"/>
    <w:rsid w:val="000A711A"/>
    <w:rsid w:val="00254040"/>
    <w:rsid w:val="002A1692"/>
    <w:rsid w:val="002D1B23"/>
    <w:rsid w:val="00C415DE"/>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5D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540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basedOn w:val="a0"/>
    <w:rsid w:val="00254040"/>
  </w:style>
  <w:style w:type="paragraph" w:styleId="a4">
    <w:name w:val="Balloon Text"/>
    <w:basedOn w:val="a"/>
    <w:link w:val="a5"/>
    <w:uiPriority w:val="99"/>
    <w:semiHidden/>
    <w:unhideWhenUsed/>
    <w:rsid w:val="0025404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54040"/>
    <w:rPr>
      <w:rFonts w:ascii="Tahoma" w:hAnsi="Tahoma" w:cs="Tahoma"/>
      <w:sz w:val="16"/>
      <w:szCs w:val="16"/>
    </w:rPr>
  </w:style>
  <w:style w:type="paragraph" w:styleId="a6">
    <w:name w:val="List Paragraph"/>
    <w:basedOn w:val="a"/>
    <w:uiPriority w:val="34"/>
    <w:qFormat/>
    <w:rsid w:val="00254040"/>
    <w:pPr>
      <w:ind w:left="720"/>
      <w:contextualSpacing/>
    </w:pPr>
    <w:rPr>
      <w:rFonts w:ascii="Calibri" w:eastAsia="Calibri" w:hAnsi="Calibri" w:cs="Times New Roman"/>
      <w:lang w:eastAsia="en-US"/>
    </w:rPr>
  </w:style>
  <w:style w:type="paragraph" w:styleId="a7">
    <w:name w:val="header"/>
    <w:basedOn w:val="a"/>
    <w:link w:val="a8"/>
    <w:uiPriority w:val="99"/>
    <w:rsid w:val="002A1692"/>
    <w:pPr>
      <w:tabs>
        <w:tab w:val="center" w:pos="4677"/>
        <w:tab w:val="right" w:pos="9355"/>
      </w:tabs>
      <w:spacing w:after="0" w:line="240" w:lineRule="auto"/>
    </w:pPr>
    <w:rPr>
      <w:rFonts w:ascii="Calibri" w:eastAsia="Calibri" w:hAnsi="Calibri" w:cs="Times New Roman"/>
      <w:sz w:val="20"/>
      <w:szCs w:val="20"/>
      <w:lang w:eastAsia="en-US"/>
    </w:rPr>
  </w:style>
  <w:style w:type="character" w:customStyle="1" w:styleId="a8">
    <w:name w:val="Верхний колонтитул Знак"/>
    <w:basedOn w:val="a0"/>
    <w:link w:val="a7"/>
    <w:uiPriority w:val="99"/>
    <w:rsid w:val="002A1692"/>
    <w:rPr>
      <w:rFonts w:ascii="Calibri" w:eastAsia="Calibri" w:hAnsi="Calibri" w:cs="Times New Roman"/>
      <w:sz w:val="20"/>
      <w:szCs w:val="20"/>
      <w:lang w:eastAsia="en-US"/>
    </w:rPr>
  </w:style>
</w:styles>
</file>

<file path=word/webSettings.xml><?xml version="1.0" encoding="utf-8"?>
<w:webSettings xmlns:r="http://schemas.openxmlformats.org/officeDocument/2006/relationships" xmlns:w="http://schemas.openxmlformats.org/wordprocessingml/2006/main">
  <w:divs>
    <w:div w:id="208536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12</Pages>
  <Words>3337</Words>
  <Characters>19023</Characters>
  <Application>Microsoft Office Word</Application>
  <DocSecurity>0</DocSecurity>
  <Lines>158</Lines>
  <Paragraphs>44</Paragraphs>
  <ScaleCrop>false</ScaleCrop>
  <Company/>
  <LinksUpToDate>false</LinksUpToDate>
  <CharactersWithSpaces>22316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Spartan-B312</dc:creator>
  <cp:keywords/>
  <dc:description/>
  <cp:lastModifiedBy>Eka</cp:lastModifiedBy>
  <cp:revision>6</cp:revision>
  <dcterms:created xsi:type="dcterms:W3CDTF">2018-05-13T13:50:00Z</dcterms:created>
  <dcterms:modified xsi:type="dcterms:W3CDTF">2018-05-30T10:37:00Z</dcterms:modified>
</cp:coreProperties>
</file>